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8FD" w:rsidRPr="00617FD0" w:rsidRDefault="005631E9" w:rsidP="008C3F9C">
      <w:pPr>
        <w:pStyle w:val="TOCHeading"/>
        <w:spacing w:before="0" w:line="240" w:lineRule="auto"/>
        <w:jc w:val="center"/>
        <w:rPr>
          <w:rFonts w:ascii="Times New Roman" w:eastAsia="Dotum" w:hAnsi="Times New Roman"/>
          <w:color w:val="auto"/>
          <w:lang w:val="sq-AL"/>
        </w:rPr>
      </w:pPr>
      <w:bookmarkStart w:id="0" w:name="_GoBack"/>
      <w:bookmarkEnd w:id="0"/>
      <w:r w:rsidRPr="00617FD0">
        <w:rPr>
          <w:rFonts w:ascii="Times New Roman" w:eastAsia="Dotum" w:hAnsi="Times New Roman"/>
          <w:color w:val="auto"/>
          <w:lang w:val="sq-AL"/>
        </w:rPr>
        <w:t>PAKETA FISKALE</w:t>
      </w:r>
    </w:p>
    <w:p w:rsidR="005631E9" w:rsidRPr="00617FD0" w:rsidRDefault="000B6744" w:rsidP="008C3F9C">
      <w:pPr>
        <w:pStyle w:val="TOCHeading"/>
        <w:spacing w:before="0" w:line="240" w:lineRule="auto"/>
        <w:jc w:val="center"/>
        <w:rPr>
          <w:rFonts w:ascii="Times New Roman" w:eastAsia="Dotum" w:hAnsi="Times New Roman"/>
          <w:color w:val="auto"/>
          <w:lang w:val="sq-AL"/>
        </w:rPr>
      </w:pPr>
      <w:r w:rsidRPr="00617FD0">
        <w:rPr>
          <w:rFonts w:ascii="Times New Roman" w:eastAsia="Dotum" w:hAnsi="Times New Roman"/>
          <w:color w:val="auto"/>
          <w:lang w:val="sq-AL"/>
        </w:rPr>
        <w:t>202</w:t>
      </w:r>
      <w:r w:rsidR="006C433E">
        <w:rPr>
          <w:rFonts w:ascii="Times New Roman" w:eastAsia="Dotum" w:hAnsi="Times New Roman"/>
          <w:color w:val="auto"/>
          <w:lang w:val="sq-AL"/>
        </w:rPr>
        <w:t>4</w:t>
      </w:r>
    </w:p>
    <w:p w:rsidR="00D60590" w:rsidRPr="00617FD0" w:rsidRDefault="00D60590" w:rsidP="008C3F9C">
      <w:pPr>
        <w:jc w:val="center"/>
        <w:rPr>
          <w:rFonts w:ascii="Andalus" w:eastAsia="Dotum" w:hAnsi="Andalus" w:cs="Andalus"/>
        </w:rPr>
      </w:pPr>
    </w:p>
    <w:p w:rsidR="00B4520E" w:rsidRPr="00617FD0" w:rsidRDefault="00D60590" w:rsidP="005230A8">
      <w:pPr>
        <w:pStyle w:val="TOCHeading"/>
        <w:spacing w:before="0" w:line="240" w:lineRule="auto"/>
        <w:jc w:val="center"/>
        <w:rPr>
          <w:rFonts w:ascii="Andalus" w:eastAsia="Dotum" w:hAnsi="Andalus" w:cs="Andalus"/>
          <w:color w:val="auto"/>
          <w:szCs w:val="22"/>
          <w:lang w:val="sq-AL"/>
        </w:rPr>
      </w:pPr>
      <w:r w:rsidRPr="00617FD0">
        <w:rPr>
          <w:rFonts w:ascii="Andalus" w:eastAsia="Dotum" w:hAnsi="Andalus" w:cs="Andalus"/>
          <w:color w:val="auto"/>
          <w:szCs w:val="22"/>
          <w:lang w:val="sq-AL"/>
        </w:rPr>
        <w:t xml:space="preserve">“Për një qeverisje vendore që </w:t>
      </w:r>
      <w:r w:rsidR="00740942" w:rsidRPr="00617FD0">
        <w:rPr>
          <w:rFonts w:ascii="Andalus" w:eastAsia="Dotum" w:hAnsi="Andalus" w:cs="Andalus"/>
          <w:color w:val="auto"/>
          <w:szCs w:val="22"/>
          <w:lang w:val="sq-AL"/>
        </w:rPr>
        <w:t>synon të rrisë kapacitetet</w:t>
      </w:r>
      <w:r w:rsidRPr="00617FD0">
        <w:rPr>
          <w:rFonts w:ascii="Andalus" w:eastAsia="Dotum" w:hAnsi="Andalus" w:cs="Andalus"/>
          <w:color w:val="auto"/>
          <w:szCs w:val="22"/>
          <w:lang w:val="sq-AL"/>
        </w:rPr>
        <w:t xml:space="preserve"> fiskale dhe administrative për realizimin e funksioneve në </w:t>
      </w:r>
      <w:r w:rsidR="00740942" w:rsidRPr="00617FD0">
        <w:rPr>
          <w:rFonts w:ascii="Andalus" w:eastAsia="Dotum" w:hAnsi="Andalus" w:cs="Andalus"/>
          <w:color w:val="auto"/>
          <w:szCs w:val="22"/>
          <w:lang w:val="sq-AL"/>
        </w:rPr>
        <w:t>përgjegjësinë</w:t>
      </w:r>
      <w:r w:rsidRPr="00617FD0">
        <w:rPr>
          <w:rFonts w:ascii="Andalus" w:eastAsia="Dotum" w:hAnsi="Andalus" w:cs="Andalus"/>
          <w:color w:val="auto"/>
          <w:szCs w:val="22"/>
          <w:lang w:val="sq-AL"/>
        </w:rPr>
        <w:t xml:space="preserve"> e saj”</w:t>
      </w:r>
    </w:p>
    <w:p w:rsidR="003F11E3" w:rsidRPr="00617FD0" w:rsidRDefault="003F11E3" w:rsidP="00102D60">
      <w:pPr>
        <w:pStyle w:val="Heading1"/>
        <w:numPr>
          <w:ilvl w:val="0"/>
          <w:numId w:val="30"/>
        </w:numPr>
        <w:spacing w:after="160" w:line="276" w:lineRule="auto"/>
        <w:rPr>
          <w:rFonts w:ascii="Andalus" w:eastAsia="Dotum" w:hAnsi="Andalus" w:cs="Andalus"/>
          <w:noProof w:val="0"/>
          <w:color w:val="auto"/>
          <w:sz w:val="24"/>
          <w:szCs w:val="24"/>
          <w:lang w:val="sq-AL"/>
        </w:rPr>
      </w:pPr>
      <w:bookmarkStart w:id="1" w:name="_Toc466880772"/>
      <w:bookmarkStart w:id="2" w:name="_Toc362538310"/>
      <w:bookmarkStart w:id="3" w:name="_Toc369190075"/>
      <w:r w:rsidRPr="00617FD0">
        <w:rPr>
          <w:rFonts w:ascii="Andalus" w:eastAsia="Dotum" w:hAnsi="Andalus" w:cs="Andalus"/>
          <w:noProof w:val="0"/>
          <w:color w:val="auto"/>
          <w:sz w:val="24"/>
          <w:szCs w:val="24"/>
          <w:lang w:val="sq-AL"/>
        </w:rPr>
        <w:t xml:space="preserve">Mbi Bashkinë </w:t>
      </w:r>
      <w:bookmarkEnd w:id="1"/>
      <w:r w:rsidRPr="00617FD0">
        <w:rPr>
          <w:rFonts w:ascii="Andalus" w:eastAsia="Dotum" w:hAnsi="Andalus" w:cs="Andalus"/>
          <w:noProof w:val="0"/>
          <w:color w:val="auto"/>
          <w:sz w:val="24"/>
          <w:szCs w:val="24"/>
          <w:lang w:val="sq-AL"/>
        </w:rPr>
        <w:t>Kukes</w:t>
      </w:r>
    </w:p>
    <w:p w:rsidR="003F11E3" w:rsidRPr="00617FD0" w:rsidRDefault="003F11E3" w:rsidP="003F11E3">
      <w:pPr>
        <w:spacing w:after="120" w:line="240" w:lineRule="auto"/>
        <w:rPr>
          <w:rFonts w:ascii="Andalus" w:eastAsia="Dotum" w:hAnsi="Andalus" w:cs="Andalus"/>
          <w:sz w:val="24"/>
          <w:szCs w:val="24"/>
          <w:lang w:val="it-IT"/>
        </w:rPr>
      </w:pPr>
      <w:r w:rsidRPr="00617FD0">
        <w:rPr>
          <w:rFonts w:ascii="Andalus" w:eastAsia="Dotum" w:hAnsi="Andalus" w:cs="Andalus"/>
          <w:sz w:val="24"/>
          <w:szCs w:val="24"/>
        </w:rPr>
        <w:t>Bashkia Kukës</w:t>
      </w:r>
      <w:r w:rsidRPr="00617FD0">
        <w:rPr>
          <w:rFonts w:ascii="Andalus" w:eastAsia="Dotum" w:hAnsi="Andalus" w:cs="Andalus"/>
          <w:sz w:val="24"/>
          <w:szCs w:val="24"/>
          <w:lang w:val="it-IT"/>
        </w:rPr>
        <w:t xml:space="preserve"> (BK) me qendër qytetin e Kukësit, ndodhet në Veri-Lindje të Republikës së Shqipërisë me një shtrirje gjeografike vetëm 3.2%</w:t>
      </w:r>
      <w:r w:rsidRPr="00617FD0">
        <w:rPr>
          <w:rStyle w:val="FootnoteReference"/>
          <w:rFonts w:ascii="Andalus" w:eastAsia="Dotum" w:hAnsi="Andalus" w:cs="Andalus"/>
          <w:sz w:val="24"/>
          <w:szCs w:val="24"/>
          <w:lang w:val="it-IT"/>
        </w:rPr>
        <w:footnoteReference w:id="1"/>
      </w:r>
      <w:r w:rsidRPr="00617FD0">
        <w:rPr>
          <w:rFonts w:ascii="Andalus" w:eastAsia="Dotum" w:hAnsi="Andalus" w:cs="Andalus"/>
          <w:sz w:val="24"/>
          <w:szCs w:val="24"/>
          <w:lang w:val="it-IT"/>
        </w:rPr>
        <w:t xml:space="preserve"> të sipërfaqes totale të vëndit.</w:t>
      </w:r>
    </w:p>
    <w:p w:rsidR="003F11E3" w:rsidRPr="00617FD0" w:rsidRDefault="003F11E3" w:rsidP="003F11E3">
      <w:pPr>
        <w:spacing w:after="120" w:line="240" w:lineRule="auto"/>
        <w:rPr>
          <w:rFonts w:ascii="Andalus" w:eastAsia="Dotum" w:hAnsi="Andalus" w:cs="Andalus"/>
          <w:sz w:val="24"/>
          <w:szCs w:val="24"/>
          <w:lang w:val="it-IT"/>
        </w:rPr>
      </w:pPr>
      <w:r w:rsidRPr="00617FD0">
        <w:rPr>
          <w:rFonts w:ascii="Andalus" w:eastAsia="Dotum" w:hAnsi="Andalus" w:cs="Andalus"/>
          <w:sz w:val="24"/>
          <w:szCs w:val="24"/>
          <w:lang w:val="it-IT"/>
        </w:rPr>
        <w:t xml:space="preserve">Bashkia e Kukësit ndodhet në kufi me Komunën e Prizrenit (Kosovë) dhe është një pikë qëndrore ekonomike për doganën e Morinës. Në brendësi të territorit shqiptar kufizohet me Bashkinë e Peshkopisë në jug, Bashkinë e Fushë Aresit në perëndim dhe Bashkinë e Hasit në veri. Qyteti i Kukësit është edhe qëndra administrative e Bashkisë së Kukësit. </w:t>
      </w:r>
    </w:p>
    <w:p w:rsidR="003F11E3" w:rsidRPr="00617FD0" w:rsidRDefault="003F11E3" w:rsidP="003F11E3">
      <w:pPr>
        <w:spacing w:after="120" w:line="240" w:lineRule="auto"/>
        <w:rPr>
          <w:rFonts w:ascii="Andalus" w:eastAsia="Dotum" w:hAnsi="Andalus" w:cs="Andalus"/>
          <w:sz w:val="24"/>
          <w:szCs w:val="24"/>
          <w:lang w:val="it-IT"/>
        </w:rPr>
      </w:pPr>
      <w:r w:rsidRPr="00617FD0">
        <w:rPr>
          <w:rFonts w:ascii="Andalus" w:eastAsia="Dotum" w:hAnsi="Andalus" w:cs="Andalus"/>
          <w:sz w:val="24"/>
          <w:szCs w:val="24"/>
          <w:lang w:val="it-IT"/>
        </w:rPr>
        <w:t xml:space="preserve">Krijuar menjëherë në juglindje të Malit Gjallica, ndërsa në perëndim gjendet në një lartësi të butë kodrinore natyrore me lartësi 600-800 m. Në pjesën juglindore ku qëndron Qyteti i Ri i Kukësit, më saktë nga Mali Gjallica, dalin Gryka e Vanave dhe Kanioni i Bicajve. </w:t>
      </w:r>
    </w:p>
    <w:p w:rsidR="003F11E3" w:rsidRPr="00617FD0" w:rsidRDefault="003F11E3" w:rsidP="003F11E3">
      <w:pPr>
        <w:spacing w:after="120" w:line="240" w:lineRule="auto"/>
        <w:rPr>
          <w:rFonts w:ascii="Andalus" w:eastAsia="Dotum" w:hAnsi="Andalus" w:cs="Andalus"/>
          <w:sz w:val="24"/>
          <w:szCs w:val="24"/>
        </w:rPr>
      </w:pPr>
      <w:r w:rsidRPr="00617FD0">
        <w:rPr>
          <w:rFonts w:ascii="Andalus" w:eastAsia="Dotum" w:hAnsi="Andalus" w:cs="Andalus"/>
          <w:sz w:val="24"/>
          <w:szCs w:val="24"/>
          <w:lang w:val="it-IT"/>
        </w:rPr>
        <w:t>Relievi i territorit të Bashkisë Kukës është kryesisht malor. Në këtë zonë shtrihet Mali i Gjallicës dhe Mali i Koritnikut (</w:t>
      </w:r>
      <w:r w:rsidRPr="00617FD0">
        <w:rPr>
          <w:rFonts w:ascii="Andalus" w:eastAsia="Dotum" w:hAnsi="Andalus" w:cs="Andalus"/>
        </w:rPr>
        <w:t>2,393 m)</w:t>
      </w:r>
      <w:r w:rsidRPr="00617FD0">
        <w:rPr>
          <w:rFonts w:ascii="Andalus" w:eastAsia="Dotum" w:hAnsi="Andalus" w:cs="Andalus"/>
          <w:sz w:val="24"/>
          <w:szCs w:val="24"/>
          <w:lang w:val="it-IT"/>
        </w:rPr>
        <w:t xml:space="preserve">, të cilat janë pjesë e Vargmalit të Korabit si dhe Lugina e Drinit </w:t>
      </w:r>
      <w:r w:rsidRPr="00617FD0">
        <w:rPr>
          <w:rFonts w:ascii="Andalus" w:eastAsia="Dotum" w:hAnsi="Andalus" w:cs="Andalus"/>
          <w:sz w:val="24"/>
          <w:szCs w:val="24"/>
        </w:rPr>
        <w:t xml:space="preserve">e cila dallohet për relievin shumë të ashpër dhe grykat e ngushta, në të cilat janë ndërtuar digat e hidrocentraleve të mëdha. Shtrirja e një pjese të </w:t>
      </w:r>
      <w:r w:rsidRPr="00617FD0">
        <w:rPr>
          <w:rFonts w:ascii="Andalus" w:eastAsia="Dotum" w:hAnsi="Andalus" w:cs="Andalus"/>
          <w:bCs/>
          <w:sz w:val="24"/>
          <w:szCs w:val="24"/>
        </w:rPr>
        <w:t>Vargmalit të Korabit</w:t>
      </w:r>
      <w:r w:rsidRPr="00617FD0">
        <w:rPr>
          <w:rFonts w:ascii="Andalus" w:eastAsia="Dotum" w:hAnsi="Andalus" w:cs="Andalus"/>
          <w:sz w:val="24"/>
          <w:szCs w:val="24"/>
        </w:rPr>
        <w:t xml:space="preserve"> në këtë zonë thekson karakteristikën e saj si zonë malore, ku vendbanimet arrijnë deri në rreth 1400 m lartësi. </w:t>
      </w:r>
    </w:p>
    <w:p w:rsidR="003F11E3" w:rsidRPr="00617FD0" w:rsidRDefault="003F11E3" w:rsidP="003F11E3">
      <w:pPr>
        <w:rPr>
          <w:rFonts w:ascii="Andalus" w:eastAsia="Dotum" w:hAnsi="Andalus" w:cs="Andalus"/>
          <w:sz w:val="24"/>
          <w:szCs w:val="24"/>
        </w:rPr>
      </w:pPr>
      <w:r w:rsidRPr="00617FD0">
        <w:rPr>
          <w:rFonts w:ascii="Andalus" w:eastAsia="Dotum" w:hAnsi="Andalus" w:cs="Andalus"/>
          <w:sz w:val="24"/>
          <w:szCs w:val="24"/>
        </w:rPr>
        <w:t>Në këtë zonë shtrihet një pjesë e liqenit te Fierzës, i cili është liqeni më i madh artificial në Shqipëri. Gryka e Morinit, nëpër të cilën kalon rruga për në Prizren, e bën këtë zonë një nyje lidhëse me Kosovën.</w:t>
      </w:r>
    </w:p>
    <w:p w:rsidR="003F11E3" w:rsidRPr="00617FD0" w:rsidRDefault="00330CB1" w:rsidP="003F11E3">
      <w:pPr>
        <w:rPr>
          <w:rFonts w:ascii="Andalus" w:eastAsia="Dotum" w:hAnsi="Andalus" w:cs="Andalus"/>
          <w:sz w:val="24"/>
          <w:szCs w:val="24"/>
        </w:rPr>
      </w:pPr>
      <w:r w:rsidRPr="00617FD0">
        <w:rPr>
          <w:rFonts w:ascii="Andalus" w:eastAsia="Dotum" w:hAnsi="Andalus" w:cs="Andalus"/>
          <w:sz w:val="24"/>
          <w:szCs w:val="24"/>
          <w:lang w:val="en-US"/>
        </w:rPr>
        <w:drawing>
          <wp:inline distT="0" distB="0" distL="0" distR="0" wp14:anchorId="4C0A0F96" wp14:editId="3904CC0D">
            <wp:extent cx="5984875" cy="3458210"/>
            <wp:effectExtent l="19050" t="0" r="0" b="0"/>
            <wp:docPr id="2" name="Picture 1" descr="C:\Users\User\Desktop\Pershkrim i Kukesit per taksat\Per taks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ershkrim i Kukesit per taksat\Per taksat.png"/>
                    <pic:cNvPicPr>
                      <a:picLocks noChangeAspect="1" noChangeArrowheads="1"/>
                    </pic:cNvPicPr>
                  </pic:nvPicPr>
                  <pic:blipFill>
                    <a:blip r:embed="rId8"/>
                    <a:srcRect/>
                    <a:stretch>
                      <a:fillRect/>
                    </a:stretch>
                  </pic:blipFill>
                  <pic:spPr bwMode="auto">
                    <a:xfrm>
                      <a:off x="0" y="0"/>
                      <a:ext cx="5984875" cy="3458210"/>
                    </a:xfrm>
                    <a:prstGeom prst="rect">
                      <a:avLst/>
                    </a:prstGeom>
                    <a:noFill/>
                    <a:ln w="9525">
                      <a:noFill/>
                      <a:miter lim="800000"/>
                      <a:headEnd/>
                      <a:tailEnd/>
                    </a:ln>
                  </pic:spPr>
                </pic:pic>
              </a:graphicData>
            </a:graphic>
          </wp:inline>
        </w:drawing>
      </w:r>
    </w:p>
    <w:p w:rsidR="003F11E3" w:rsidRPr="00617FD0" w:rsidRDefault="003F11E3" w:rsidP="003F11E3">
      <w:pPr>
        <w:rPr>
          <w:rFonts w:ascii="Andalus" w:eastAsia="Dotum" w:hAnsi="Andalus" w:cs="Andalus"/>
          <w:bCs/>
          <w:iCs/>
          <w:noProof w:val="0"/>
          <w:sz w:val="24"/>
          <w:szCs w:val="24"/>
        </w:rPr>
      </w:pPr>
      <w:r w:rsidRPr="00617FD0">
        <w:rPr>
          <w:rFonts w:ascii="Andalus" w:eastAsia="Dotum" w:hAnsi="Andalus" w:cs="Andalus"/>
          <w:bCs/>
          <w:iCs/>
          <w:noProof w:val="0"/>
          <w:sz w:val="24"/>
          <w:szCs w:val="24"/>
        </w:rPr>
        <w:t>Konteksti i ri i Bashkisë Kukes paraqet jo vetëm zgjerim gjeografik të kufijve administrativë, por edhe shumëllojshmëri të territorit. Bashkia mbulon tashmë ter</w:t>
      </w:r>
      <w:r w:rsidR="004C77E9" w:rsidRPr="00617FD0">
        <w:rPr>
          <w:rFonts w:ascii="Andalus" w:eastAsia="Dotum" w:hAnsi="Andalus" w:cs="Andalus"/>
          <w:bCs/>
          <w:iCs/>
          <w:noProof w:val="0"/>
          <w:sz w:val="24"/>
          <w:szCs w:val="24"/>
        </w:rPr>
        <w:t>ritore te pesembedhejte njësive</w:t>
      </w:r>
      <w:r w:rsidRPr="00617FD0">
        <w:rPr>
          <w:rFonts w:ascii="Andalus" w:eastAsia="Dotum" w:hAnsi="Andalus" w:cs="Andalus"/>
          <w:bCs/>
          <w:iCs/>
          <w:noProof w:val="0"/>
          <w:sz w:val="24"/>
          <w:szCs w:val="24"/>
        </w:rPr>
        <w:t>administrative:Kukes,Shishtavec,Bicaj,Ujmisht,Arren,Terthore,Zapod,Gryke-</w:t>
      </w:r>
      <w:r w:rsidR="00CF690D" w:rsidRPr="00617FD0">
        <w:rPr>
          <w:rFonts w:ascii="Andalus" w:eastAsia="Dotum" w:hAnsi="Andalus" w:cs="Andalus"/>
          <w:bCs/>
          <w:iCs/>
          <w:noProof w:val="0"/>
          <w:sz w:val="24"/>
          <w:szCs w:val="24"/>
        </w:rPr>
        <w:t>Ç</w:t>
      </w:r>
      <w:r w:rsidRPr="00617FD0">
        <w:rPr>
          <w:rFonts w:ascii="Andalus" w:eastAsia="Dotum" w:hAnsi="Andalus" w:cs="Andalus"/>
          <w:bCs/>
          <w:iCs/>
          <w:noProof w:val="0"/>
          <w:sz w:val="24"/>
          <w:szCs w:val="24"/>
        </w:rPr>
        <w:t>aje,Malzi,Kalis,Surroj,Kolsh,Bushtrice,Shtiqen dhe Topojan ku jane te perfshira 87 fshatra.</w:t>
      </w:r>
    </w:p>
    <w:p w:rsidR="003F11E3" w:rsidRPr="00617FD0" w:rsidRDefault="003F11E3" w:rsidP="003F11E3">
      <w:pPr>
        <w:rPr>
          <w:rFonts w:ascii="Andalus" w:eastAsia="Dotum" w:hAnsi="Andalus" w:cs="Andalus"/>
          <w:bCs/>
          <w:iCs/>
          <w:noProof w:val="0"/>
          <w:sz w:val="24"/>
          <w:szCs w:val="24"/>
        </w:rPr>
      </w:pPr>
      <w:r w:rsidRPr="00617FD0">
        <w:rPr>
          <w:rFonts w:ascii="Andalus" w:eastAsia="Dotum" w:hAnsi="Andalus" w:cs="Andalus"/>
          <w:bCs/>
          <w:iCs/>
          <w:noProof w:val="0"/>
          <w:sz w:val="24"/>
          <w:szCs w:val="24"/>
        </w:rPr>
        <w:lastRenderedPageBreak/>
        <w:t xml:space="preserve">Secili nga këto territore ka ndërthurjen e vet të traditave, burimeve natyrore, burimeve ekonomike e cilësive infrastrukturore. Bazuar në politikat zhvillimore të territorit të Bashkisë  Kukes, </w:t>
      </w:r>
      <w:r w:rsidRPr="00617FD0">
        <w:rPr>
          <w:rFonts w:ascii="Andalus" w:eastAsia="Dotum" w:hAnsi="Andalus" w:cs="Andalus"/>
          <w:bCs/>
          <w:i/>
          <w:iCs/>
          <w:noProof w:val="0"/>
          <w:sz w:val="24"/>
          <w:szCs w:val="24"/>
        </w:rPr>
        <w:t>veprimet tona duhet t’i japin vlerë zhvillimit të qëndrueshëm, mbrojtjes së burimeve natyrore dhe traditave tona kulturore. Ndaj çështja kryesore është gjetja e mundësive që të kthejmë këtë shumëllojshmëri në avantazh konkurrues dhe çdo territor të kontribuojë në mirëqenien e Bashkisë</w:t>
      </w:r>
      <w:r w:rsidRPr="00617FD0">
        <w:rPr>
          <w:rFonts w:ascii="Andalus" w:eastAsia="Dotum" w:hAnsi="Andalus" w:cs="Andalus"/>
          <w:bCs/>
          <w:iCs/>
          <w:noProof w:val="0"/>
          <w:sz w:val="24"/>
          <w:szCs w:val="24"/>
        </w:rPr>
        <w:t>.</w:t>
      </w:r>
    </w:p>
    <w:p w:rsidR="003F11E3" w:rsidRPr="00617FD0" w:rsidRDefault="003F11E3" w:rsidP="003F11E3">
      <w:pPr>
        <w:rPr>
          <w:rFonts w:ascii="Andalus" w:eastAsia="Dotum" w:hAnsi="Andalus" w:cs="Andalus"/>
          <w:bCs/>
          <w:iCs/>
          <w:noProof w:val="0"/>
          <w:sz w:val="24"/>
          <w:szCs w:val="24"/>
        </w:rPr>
      </w:pPr>
      <w:r w:rsidRPr="00617FD0">
        <w:rPr>
          <w:rFonts w:ascii="Andalus" w:eastAsia="Dotum" w:hAnsi="Andalus" w:cs="Andalus"/>
          <w:bCs/>
          <w:iCs/>
          <w:noProof w:val="0"/>
          <w:sz w:val="24"/>
          <w:szCs w:val="24"/>
        </w:rPr>
        <w:t>Për të krijuar këtë mjedis, ne do fokusojmë punën në përdorimin efektiv të burimeve njerëzore, fizike dhe financiare.</w:t>
      </w:r>
    </w:p>
    <w:p w:rsidR="003F11E3" w:rsidRPr="00617FD0" w:rsidRDefault="00D702EE" w:rsidP="003F11E3">
      <w:pPr>
        <w:rPr>
          <w:rFonts w:ascii="Andalus" w:eastAsia="Dotum" w:hAnsi="Andalus" w:cs="Andalus"/>
          <w:bCs/>
          <w:iCs/>
          <w:noProof w:val="0"/>
          <w:sz w:val="24"/>
          <w:szCs w:val="24"/>
        </w:rPr>
      </w:pPr>
      <w:r w:rsidRPr="00617FD0">
        <w:rPr>
          <w:rFonts w:ascii="Andalus" w:eastAsia="Dotum" w:hAnsi="Andalus" w:cs="Andalus"/>
          <w:bCs/>
          <w:iCs/>
          <w:noProof w:val="0"/>
          <w:sz w:val="24"/>
          <w:szCs w:val="24"/>
        </w:rPr>
        <w:t>Sipas Ligjit N</w:t>
      </w:r>
      <w:r w:rsidR="003F11E3" w:rsidRPr="00617FD0">
        <w:rPr>
          <w:rFonts w:ascii="Andalus" w:eastAsia="Dotum" w:hAnsi="Andalus" w:cs="Andalus"/>
          <w:bCs/>
          <w:iCs/>
          <w:noProof w:val="0"/>
          <w:sz w:val="24"/>
          <w:szCs w:val="24"/>
        </w:rPr>
        <w:t>r.115/2014, "Për ndarjen administrativo-territoriale të njësive të qeverisjes vendore në Republikën e Shqipërisë”,</w:t>
      </w:r>
      <w:r w:rsidRPr="00617FD0">
        <w:rPr>
          <w:rFonts w:ascii="Andalus" w:eastAsia="Dotum" w:hAnsi="Andalus" w:cs="Andalus"/>
          <w:bCs/>
          <w:iCs/>
          <w:noProof w:val="0"/>
          <w:sz w:val="24"/>
          <w:szCs w:val="24"/>
        </w:rPr>
        <w:t xml:space="preserve"> (i ndryshuar)</w:t>
      </w:r>
      <w:r w:rsidR="003F11E3" w:rsidRPr="00617FD0">
        <w:rPr>
          <w:rFonts w:ascii="Andalus" w:eastAsia="Dotum" w:hAnsi="Andalus" w:cs="Andalus"/>
          <w:bCs/>
          <w:iCs/>
          <w:noProof w:val="0"/>
          <w:sz w:val="24"/>
          <w:szCs w:val="24"/>
        </w:rPr>
        <w:t xml:space="preserve"> Njësi Administrative Kukes quhet zona urbane që zinte Bashkia Kukes përpara ndarjes së re territoriale.</w:t>
      </w:r>
    </w:p>
    <w:p w:rsidR="003F11E3" w:rsidRPr="00617FD0" w:rsidRDefault="003F11E3" w:rsidP="003F11E3">
      <w:pPr>
        <w:rPr>
          <w:rFonts w:ascii="Andalus" w:eastAsia="Dotum" w:hAnsi="Andalus" w:cs="Andalus"/>
          <w:bCs/>
          <w:iCs/>
          <w:noProof w:val="0"/>
          <w:sz w:val="24"/>
          <w:szCs w:val="24"/>
        </w:rPr>
      </w:pPr>
      <w:r w:rsidRPr="00617FD0">
        <w:rPr>
          <w:rFonts w:ascii="Andalus" w:eastAsia="Dotum" w:hAnsi="Andalus" w:cs="Andalus"/>
          <w:bCs/>
          <w:iCs/>
          <w:noProof w:val="0"/>
          <w:sz w:val="24"/>
          <w:szCs w:val="24"/>
        </w:rPr>
        <w:t xml:space="preserve">Po sipas këtij ligji, Njësi Administrative të tjera, quhen zonat sipas Tabelës </w:t>
      </w:r>
      <w:r w:rsidR="00D702EE" w:rsidRPr="00617FD0">
        <w:rPr>
          <w:rFonts w:ascii="Andalus" w:eastAsia="Dotum" w:hAnsi="Andalus" w:cs="Andalus"/>
          <w:bCs/>
          <w:iCs/>
          <w:noProof w:val="0"/>
          <w:sz w:val="24"/>
          <w:szCs w:val="24"/>
        </w:rPr>
        <w:t>N</w:t>
      </w:r>
      <w:r w:rsidRPr="00617FD0">
        <w:rPr>
          <w:rFonts w:ascii="Andalus" w:eastAsia="Dotum" w:hAnsi="Andalus" w:cs="Andalus"/>
          <w:bCs/>
          <w:iCs/>
          <w:noProof w:val="0"/>
          <w:sz w:val="24"/>
          <w:szCs w:val="24"/>
        </w:rPr>
        <w:t xml:space="preserve">r.1, të cilat ishin komuna përpara ndarjes së re territoriale. </w:t>
      </w:r>
    </w:p>
    <w:p w:rsidR="003F11E3" w:rsidRPr="00617FD0" w:rsidRDefault="003F11E3" w:rsidP="003F11E3">
      <w:pPr>
        <w:pStyle w:val="Caption"/>
        <w:spacing w:after="60"/>
        <w:ind w:left="-90"/>
        <w:rPr>
          <w:rFonts w:ascii="Andalus" w:eastAsia="Dotum" w:hAnsi="Andalus" w:cs="Andalus"/>
          <w:b w:val="0"/>
          <w:noProof w:val="0"/>
          <w:color w:val="auto"/>
          <w:sz w:val="20"/>
          <w:szCs w:val="20"/>
          <w:lang w:val="sq-AL"/>
        </w:rPr>
      </w:pPr>
      <w:bookmarkStart w:id="4" w:name="_Toc466644876"/>
      <w:r w:rsidRPr="00617FD0">
        <w:rPr>
          <w:rFonts w:ascii="Andalus" w:eastAsia="Dotum" w:hAnsi="Andalus" w:cs="Andalus"/>
          <w:b w:val="0"/>
          <w:color w:val="auto"/>
          <w:sz w:val="20"/>
          <w:szCs w:val="20"/>
        </w:rPr>
        <w:t xml:space="preserve">Tabela </w:t>
      </w:r>
      <w:r w:rsidR="008B3EC2" w:rsidRPr="00617FD0">
        <w:rPr>
          <w:rFonts w:ascii="Andalus" w:eastAsia="Dotum" w:hAnsi="Andalus" w:cs="Andalus"/>
          <w:b w:val="0"/>
          <w:color w:val="auto"/>
          <w:sz w:val="20"/>
          <w:szCs w:val="20"/>
        </w:rPr>
        <w:fldChar w:fldCharType="begin"/>
      </w:r>
      <w:r w:rsidRPr="00617FD0">
        <w:rPr>
          <w:rFonts w:ascii="Andalus" w:eastAsia="Dotum" w:hAnsi="Andalus" w:cs="Andalus"/>
          <w:b w:val="0"/>
          <w:color w:val="auto"/>
          <w:sz w:val="20"/>
          <w:szCs w:val="20"/>
        </w:rPr>
        <w:instrText xml:space="preserve"> SEQ Tabela \* ARABIC </w:instrText>
      </w:r>
      <w:r w:rsidR="008B3EC2" w:rsidRPr="00617FD0">
        <w:rPr>
          <w:rFonts w:ascii="Andalus" w:eastAsia="Dotum" w:hAnsi="Andalus" w:cs="Andalus"/>
          <w:b w:val="0"/>
          <w:color w:val="auto"/>
          <w:sz w:val="20"/>
          <w:szCs w:val="20"/>
        </w:rPr>
        <w:fldChar w:fldCharType="separate"/>
      </w:r>
      <w:r w:rsidR="00094F62">
        <w:rPr>
          <w:rFonts w:ascii="Andalus" w:eastAsia="Dotum" w:hAnsi="Andalus" w:cs="Andalus"/>
          <w:b w:val="0"/>
          <w:color w:val="auto"/>
          <w:sz w:val="20"/>
          <w:szCs w:val="20"/>
        </w:rPr>
        <w:t>1</w:t>
      </w:r>
      <w:r w:rsidR="008B3EC2" w:rsidRPr="00617FD0">
        <w:rPr>
          <w:rFonts w:ascii="Andalus" w:eastAsia="Dotum" w:hAnsi="Andalus" w:cs="Andalus"/>
          <w:b w:val="0"/>
          <w:color w:val="auto"/>
          <w:sz w:val="20"/>
          <w:szCs w:val="20"/>
        </w:rPr>
        <w:fldChar w:fldCharType="end"/>
      </w:r>
      <w:r w:rsidRPr="00617FD0">
        <w:rPr>
          <w:rFonts w:ascii="Andalus" w:eastAsia="Dotum" w:hAnsi="Andalus" w:cs="Andalus"/>
          <w:b w:val="0"/>
          <w:color w:val="auto"/>
          <w:sz w:val="20"/>
          <w:szCs w:val="20"/>
        </w:rPr>
        <w:t xml:space="preserve">: Ndarja në Lagje dhe fshatra në Njësitë Administrative të Bashkisë së </w:t>
      </w:r>
      <w:bookmarkEnd w:id="4"/>
      <w:r w:rsidRPr="00617FD0">
        <w:rPr>
          <w:rFonts w:ascii="Andalus" w:eastAsia="Dotum" w:hAnsi="Andalus" w:cs="Andalus"/>
          <w:b w:val="0"/>
          <w:color w:val="auto"/>
          <w:sz w:val="20"/>
          <w:szCs w:val="20"/>
        </w:rPr>
        <w:t>Kukes</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73"/>
        <w:gridCol w:w="2166"/>
        <w:gridCol w:w="5007"/>
      </w:tblGrid>
      <w:tr w:rsidR="00617FD0" w:rsidRPr="00617FD0" w:rsidTr="005679AD">
        <w:trPr>
          <w:trHeight w:val="469"/>
        </w:trPr>
        <w:tc>
          <w:tcPr>
            <w:tcW w:w="0" w:type="auto"/>
            <w:tcBorders>
              <w:top w:val="single" w:sz="8" w:space="0" w:color="4BACC6"/>
              <w:left w:val="single" w:sz="8" w:space="0" w:color="4BACC6"/>
              <w:bottom w:val="single" w:sz="18" w:space="0" w:color="4BACC6"/>
              <w:right w:val="single" w:sz="8" w:space="0" w:color="4BACC6"/>
            </w:tcBorders>
          </w:tcPr>
          <w:p w:rsidR="005631E9" w:rsidRPr="00617FD0" w:rsidRDefault="007E5CE1" w:rsidP="005679AD">
            <w:pPr>
              <w:spacing w:after="0" w:line="240" w:lineRule="auto"/>
              <w:rPr>
                <w:rFonts w:ascii="Andalus" w:eastAsia="Dotum" w:hAnsi="Andalus" w:cs="Andalus"/>
                <w:b/>
                <w:bCs/>
              </w:rPr>
            </w:pPr>
            <w:r w:rsidRPr="00617FD0">
              <w:rPr>
                <w:rFonts w:ascii="Andalus" w:eastAsia="Dotum" w:hAnsi="Andalus" w:cs="Andalus"/>
                <w:b/>
              </w:rPr>
              <w:t>N</w:t>
            </w:r>
            <w:r w:rsidR="005631E9" w:rsidRPr="00617FD0">
              <w:rPr>
                <w:rFonts w:ascii="Andalus" w:eastAsia="Dotum" w:hAnsi="Andalus" w:cs="Andalus"/>
                <w:b/>
              </w:rPr>
              <w:t>r</w:t>
            </w:r>
          </w:p>
        </w:tc>
        <w:tc>
          <w:tcPr>
            <w:tcW w:w="0" w:type="auto"/>
            <w:tcBorders>
              <w:top w:val="single" w:sz="8" w:space="0" w:color="4BACC6"/>
              <w:left w:val="single" w:sz="8" w:space="0" w:color="4BACC6"/>
              <w:bottom w:val="single" w:sz="18" w:space="0" w:color="4BACC6"/>
              <w:right w:val="single" w:sz="8" w:space="0" w:color="4BACC6"/>
            </w:tcBorders>
            <w:noWrap/>
            <w:hideMark/>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t xml:space="preserve">Njësi Administrative </w:t>
            </w:r>
          </w:p>
        </w:tc>
        <w:tc>
          <w:tcPr>
            <w:tcW w:w="0" w:type="auto"/>
            <w:tcBorders>
              <w:top w:val="single" w:sz="8" w:space="0" w:color="4BACC6"/>
              <w:left w:val="single" w:sz="8" w:space="0" w:color="4BACC6"/>
              <w:bottom w:val="single" w:sz="18" w:space="0" w:color="4BACC6"/>
              <w:right w:val="single" w:sz="8" w:space="0" w:color="4BACC6"/>
            </w:tcBorders>
            <w:hideMark/>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t>Lagje / Fshatra</w:t>
            </w:r>
          </w:p>
        </w:tc>
      </w:tr>
      <w:tr w:rsidR="00617FD0" w:rsidRPr="00617FD0" w:rsidTr="005679AD">
        <w:trPr>
          <w:trHeight w:val="605"/>
        </w:trPr>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bCs/>
              </w:rPr>
              <w:t>1</w:t>
            </w:r>
          </w:p>
        </w:tc>
        <w:tc>
          <w:tcPr>
            <w:tcW w:w="0" w:type="auto"/>
            <w:tcBorders>
              <w:top w:val="single" w:sz="8" w:space="0" w:color="4BACC6"/>
              <w:left w:val="single" w:sz="8" w:space="0" w:color="4BACC6"/>
              <w:bottom w:val="single" w:sz="8" w:space="0" w:color="4BACC6"/>
              <w:right w:val="single" w:sz="8" w:space="0" w:color="4BACC6"/>
            </w:tcBorders>
            <w:shd w:val="clear" w:color="auto" w:fill="D2EAF1"/>
            <w:noWrap/>
            <w:hideMark/>
          </w:tcPr>
          <w:p w:rsidR="005631E9" w:rsidRPr="00617FD0" w:rsidRDefault="00E9362E" w:rsidP="005679AD">
            <w:pPr>
              <w:spacing w:after="0" w:line="240" w:lineRule="auto"/>
              <w:rPr>
                <w:rFonts w:ascii="Andalus" w:eastAsia="Dotum" w:hAnsi="Andalus" w:cs="Andalus"/>
              </w:rPr>
            </w:pPr>
            <w:r w:rsidRPr="00617FD0">
              <w:rPr>
                <w:rFonts w:ascii="Andalus" w:eastAsia="Dotum" w:hAnsi="Andalus" w:cs="Andalus"/>
              </w:rPr>
              <w:t>Kukes</w:t>
            </w:r>
          </w:p>
        </w:tc>
        <w:tc>
          <w:tcPr>
            <w:tcW w:w="0" w:type="auto"/>
            <w:tcBorders>
              <w:top w:val="single" w:sz="8" w:space="0" w:color="4BACC6"/>
              <w:left w:val="single" w:sz="8" w:space="0" w:color="4BACC6"/>
              <w:bottom w:val="single" w:sz="8" w:space="0" w:color="4BACC6"/>
              <w:right w:val="single" w:sz="8" w:space="0" w:color="4BACC6"/>
            </w:tcBorders>
            <w:shd w:val="clear" w:color="auto" w:fill="D2EAF1"/>
            <w:hideMark/>
          </w:tcPr>
          <w:p w:rsidR="005631E9" w:rsidRPr="00617FD0" w:rsidRDefault="00CC341F" w:rsidP="005679AD">
            <w:pPr>
              <w:spacing w:after="0" w:line="240" w:lineRule="auto"/>
              <w:rPr>
                <w:rFonts w:ascii="Andalus" w:eastAsia="Dotum" w:hAnsi="Andalus" w:cs="Andalus"/>
              </w:rPr>
            </w:pPr>
            <w:r w:rsidRPr="00617FD0">
              <w:rPr>
                <w:rFonts w:ascii="Andalus" w:eastAsia="Dotum" w:hAnsi="Andalus" w:cs="Andalus"/>
              </w:rPr>
              <w:t>Lgj.Nr</w:t>
            </w:r>
            <w:r w:rsidR="00CF690D" w:rsidRPr="00617FD0">
              <w:rPr>
                <w:rFonts w:ascii="Andalus" w:eastAsia="Dotum" w:hAnsi="Andalus" w:cs="Andalus"/>
              </w:rPr>
              <w:t>.</w:t>
            </w:r>
            <w:r w:rsidRPr="00617FD0">
              <w:rPr>
                <w:rFonts w:ascii="Andalus" w:eastAsia="Dotum" w:hAnsi="Andalus" w:cs="Andalus"/>
              </w:rPr>
              <w:t xml:space="preserve"> 1, Lgj. Nr 2 Lgj.Nr 3</w:t>
            </w:r>
          </w:p>
          <w:p w:rsidR="00CC341F" w:rsidRPr="00617FD0" w:rsidRDefault="00CF690D" w:rsidP="005679AD">
            <w:pPr>
              <w:spacing w:after="0" w:line="240" w:lineRule="auto"/>
              <w:rPr>
                <w:rFonts w:ascii="Andalus" w:eastAsia="Dotum" w:hAnsi="Andalus" w:cs="Andalus"/>
              </w:rPr>
            </w:pPr>
            <w:r w:rsidRPr="00617FD0">
              <w:rPr>
                <w:rFonts w:ascii="Andalus" w:eastAsia="Dotum" w:hAnsi="Andalus" w:cs="Andalus"/>
              </w:rPr>
              <w:t>Lgj.Nr.</w:t>
            </w:r>
            <w:r w:rsidR="00CC341F" w:rsidRPr="00617FD0">
              <w:rPr>
                <w:rFonts w:ascii="Andalus" w:eastAsia="Dotum" w:hAnsi="Andalus" w:cs="Andalus"/>
              </w:rPr>
              <w:t>4 Lgj.Nr 5 Lgj.Nr 6</w:t>
            </w:r>
          </w:p>
          <w:p w:rsidR="00CC341F" w:rsidRPr="00617FD0" w:rsidRDefault="002C0EDE" w:rsidP="005679AD">
            <w:pPr>
              <w:spacing w:after="0" w:line="240" w:lineRule="auto"/>
              <w:rPr>
                <w:rFonts w:ascii="Andalus" w:eastAsia="Dotum" w:hAnsi="Andalus" w:cs="Andalus"/>
              </w:rPr>
            </w:pPr>
            <w:r w:rsidRPr="00617FD0">
              <w:rPr>
                <w:rFonts w:ascii="Andalus" w:eastAsia="Dotum" w:hAnsi="Andalus" w:cs="Andalus"/>
              </w:rPr>
              <w:t xml:space="preserve"> Lgj.Nr</w:t>
            </w:r>
            <w:r w:rsidR="00CF690D" w:rsidRPr="00617FD0">
              <w:rPr>
                <w:rFonts w:ascii="Andalus" w:eastAsia="Dotum" w:hAnsi="Andalus" w:cs="Andalus"/>
              </w:rPr>
              <w:t>.</w:t>
            </w:r>
            <w:r w:rsidRPr="00617FD0">
              <w:rPr>
                <w:rFonts w:ascii="Andalus" w:eastAsia="Dotum" w:hAnsi="Andalus" w:cs="Andalus"/>
              </w:rPr>
              <w:t xml:space="preserve"> 7 Lgj. e</w:t>
            </w:r>
            <w:r w:rsidR="00CC341F" w:rsidRPr="00617FD0">
              <w:rPr>
                <w:rFonts w:ascii="Andalus" w:eastAsia="Dotum" w:hAnsi="Andalus" w:cs="Andalus"/>
              </w:rPr>
              <w:t xml:space="preserve"> Re </w:t>
            </w:r>
            <w:r w:rsidRPr="00617FD0">
              <w:rPr>
                <w:rFonts w:ascii="Andalus" w:eastAsia="Dotum" w:hAnsi="Andalus" w:cs="Andalus"/>
              </w:rPr>
              <w:t>,</w:t>
            </w:r>
            <w:r w:rsidR="00CC341F" w:rsidRPr="00617FD0">
              <w:rPr>
                <w:rFonts w:ascii="Andalus" w:eastAsia="Dotum" w:hAnsi="Andalus" w:cs="Andalus"/>
              </w:rPr>
              <w:t xml:space="preserve"> Parku Ri</w:t>
            </w:r>
          </w:p>
          <w:p w:rsidR="00CC341F" w:rsidRPr="00617FD0" w:rsidRDefault="00CC341F" w:rsidP="005679AD">
            <w:pPr>
              <w:spacing w:after="0" w:line="240" w:lineRule="auto"/>
              <w:rPr>
                <w:rFonts w:ascii="Andalus" w:eastAsia="Dotum" w:hAnsi="Andalus" w:cs="Andalus"/>
              </w:rPr>
            </w:pPr>
            <w:r w:rsidRPr="00617FD0">
              <w:rPr>
                <w:rFonts w:ascii="Andalus" w:eastAsia="Dotum" w:hAnsi="Andalus" w:cs="Andalus"/>
              </w:rPr>
              <w:t>Drinas  Gostili.</w:t>
            </w:r>
          </w:p>
        </w:tc>
      </w:tr>
      <w:tr w:rsidR="00617FD0" w:rsidRPr="00617FD0" w:rsidTr="005679AD">
        <w:trPr>
          <w:trHeight w:val="480"/>
        </w:trPr>
        <w:tc>
          <w:tcPr>
            <w:tcW w:w="0" w:type="auto"/>
            <w:tcBorders>
              <w:top w:val="single" w:sz="8" w:space="0" w:color="4BACC6"/>
              <w:left w:val="single" w:sz="8" w:space="0" w:color="4BACC6"/>
              <w:bottom w:val="single" w:sz="8" w:space="0" w:color="4BACC6"/>
              <w:right w:val="single" w:sz="8" w:space="0" w:color="4BACC6"/>
            </w:tcBorders>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bCs/>
              </w:rPr>
              <w:t>2</w:t>
            </w:r>
          </w:p>
        </w:tc>
        <w:tc>
          <w:tcPr>
            <w:tcW w:w="0" w:type="auto"/>
            <w:tcBorders>
              <w:top w:val="single" w:sz="8" w:space="0" w:color="4BACC6"/>
              <w:left w:val="single" w:sz="8" w:space="0" w:color="4BACC6"/>
              <w:bottom w:val="single" w:sz="8" w:space="0" w:color="4BACC6"/>
              <w:right w:val="single" w:sz="8" w:space="0" w:color="4BACC6"/>
            </w:tcBorders>
            <w:noWrap/>
            <w:hideMark/>
          </w:tcPr>
          <w:p w:rsidR="005631E9" w:rsidRPr="00617FD0" w:rsidRDefault="00627600" w:rsidP="005679AD">
            <w:pPr>
              <w:spacing w:after="0" w:line="240" w:lineRule="auto"/>
              <w:rPr>
                <w:rFonts w:ascii="Andalus" w:eastAsia="Dotum" w:hAnsi="Andalus" w:cs="Andalus"/>
              </w:rPr>
            </w:pPr>
            <w:r w:rsidRPr="00617FD0">
              <w:rPr>
                <w:rFonts w:ascii="Andalus" w:eastAsia="Dotum" w:hAnsi="Andalus" w:cs="Andalus"/>
              </w:rPr>
              <w:t xml:space="preserve">Njesia administrative </w:t>
            </w:r>
          </w:p>
          <w:p w:rsidR="00CC341F" w:rsidRPr="00617FD0" w:rsidRDefault="00CC341F" w:rsidP="005679AD">
            <w:pPr>
              <w:spacing w:after="0" w:line="240" w:lineRule="auto"/>
              <w:rPr>
                <w:rFonts w:ascii="Andalus" w:eastAsia="Dotum" w:hAnsi="Andalus" w:cs="Andalus"/>
              </w:rPr>
            </w:pPr>
            <w:r w:rsidRPr="00617FD0">
              <w:rPr>
                <w:rFonts w:ascii="Andalus" w:eastAsia="Dotum" w:hAnsi="Andalus" w:cs="Andalus"/>
              </w:rPr>
              <w:t xml:space="preserve">       Shishtavec.</w:t>
            </w:r>
          </w:p>
        </w:tc>
        <w:tc>
          <w:tcPr>
            <w:tcW w:w="0" w:type="auto"/>
            <w:tcBorders>
              <w:top w:val="single" w:sz="8" w:space="0" w:color="4BACC6"/>
              <w:left w:val="single" w:sz="8" w:space="0" w:color="4BACC6"/>
              <w:bottom w:val="single" w:sz="8" w:space="0" w:color="4BACC6"/>
              <w:right w:val="single" w:sz="8" w:space="0" w:color="4BACC6"/>
            </w:tcBorders>
            <w:hideMark/>
          </w:tcPr>
          <w:p w:rsidR="005631E9" w:rsidRPr="00617FD0" w:rsidRDefault="00CC341F" w:rsidP="005679AD">
            <w:pPr>
              <w:spacing w:after="0" w:line="240" w:lineRule="auto"/>
              <w:rPr>
                <w:rFonts w:ascii="Andalus" w:eastAsia="Dotum" w:hAnsi="Andalus" w:cs="Andalus"/>
              </w:rPr>
            </w:pPr>
            <w:r w:rsidRPr="00617FD0">
              <w:rPr>
                <w:rFonts w:ascii="Andalus" w:eastAsia="Dotum" w:hAnsi="Andalus" w:cs="Andalus"/>
              </w:rPr>
              <w:t xml:space="preserve">Shishtavec, Novosej, Kollovoz, </w:t>
            </w:r>
          </w:p>
          <w:p w:rsidR="00CC341F" w:rsidRPr="00617FD0" w:rsidRDefault="00CC341F" w:rsidP="005679AD">
            <w:pPr>
              <w:spacing w:after="0" w:line="240" w:lineRule="auto"/>
              <w:rPr>
                <w:rFonts w:ascii="Andalus" w:eastAsia="Dotum" w:hAnsi="Andalus" w:cs="Andalus"/>
              </w:rPr>
            </w:pPr>
            <w:r w:rsidRPr="00617FD0">
              <w:rPr>
                <w:rFonts w:ascii="Andalus" w:eastAsia="Dotum" w:hAnsi="Andalus" w:cs="Andalus"/>
              </w:rPr>
              <w:t>Oreshke, Cernaleve, Shtreze.</w:t>
            </w:r>
          </w:p>
        </w:tc>
      </w:tr>
      <w:tr w:rsidR="00617FD0" w:rsidRPr="00617FD0" w:rsidTr="002C0EDE">
        <w:trPr>
          <w:trHeight w:val="856"/>
        </w:trPr>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bCs/>
              </w:rPr>
              <w:t>3</w:t>
            </w:r>
          </w:p>
        </w:tc>
        <w:tc>
          <w:tcPr>
            <w:tcW w:w="0" w:type="auto"/>
            <w:tcBorders>
              <w:top w:val="single" w:sz="8" w:space="0" w:color="4BACC6"/>
              <w:left w:val="single" w:sz="8" w:space="0" w:color="4BACC6"/>
              <w:bottom w:val="single" w:sz="8" w:space="0" w:color="4BACC6"/>
              <w:right w:val="single" w:sz="8" w:space="0" w:color="4BACC6"/>
            </w:tcBorders>
            <w:shd w:val="clear" w:color="auto" w:fill="D2EAF1"/>
            <w:noWrap/>
            <w:hideMark/>
          </w:tcPr>
          <w:p w:rsidR="00CC341F" w:rsidRPr="00617FD0" w:rsidRDefault="00CC341F" w:rsidP="00CC341F">
            <w:pPr>
              <w:spacing w:after="0" w:line="240" w:lineRule="auto"/>
              <w:rPr>
                <w:rFonts w:ascii="Andalus" w:eastAsia="Dotum" w:hAnsi="Andalus" w:cs="Andalus"/>
              </w:rPr>
            </w:pPr>
            <w:r w:rsidRPr="00617FD0">
              <w:rPr>
                <w:rFonts w:ascii="Andalus" w:eastAsia="Dotum" w:hAnsi="Andalus" w:cs="Andalus"/>
              </w:rPr>
              <w:t xml:space="preserve">Njesia administrative </w:t>
            </w:r>
          </w:p>
          <w:p w:rsidR="005631E9" w:rsidRPr="00617FD0" w:rsidRDefault="00CC341F" w:rsidP="005679AD">
            <w:pPr>
              <w:spacing w:after="0" w:line="240" w:lineRule="auto"/>
              <w:rPr>
                <w:rFonts w:ascii="Andalus" w:eastAsia="Dotum" w:hAnsi="Andalus" w:cs="Andalus"/>
              </w:rPr>
            </w:pPr>
            <w:r w:rsidRPr="00617FD0">
              <w:rPr>
                <w:rFonts w:ascii="Andalus" w:eastAsia="Dotum" w:hAnsi="Andalus" w:cs="Andalus"/>
              </w:rPr>
              <w:t xml:space="preserve">         Bicaj.</w:t>
            </w:r>
          </w:p>
        </w:tc>
        <w:tc>
          <w:tcPr>
            <w:tcW w:w="0" w:type="auto"/>
            <w:tcBorders>
              <w:top w:val="single" w:sz="8" w:space="0" w:color="4BACC6"/>
              <w:left w:val="single" w:sz="8" w:space="0" w:color="4BACC6"/>
              <w:bottom w:val="single" w:sz="8" w:space="0" w:color="4BACC6"/>
              <w:right w:val="single" w:sz="8" w:space="0" w:color="4BACC6"/>
            </w:tcBorders>
            <w:shd w:val="clear" w:color="auto" w:fill="D2EAF1"/>
            <w:hideMark/>
          </w:tcPr>
          <w:p w:rsidR="005631E9" w:rsidRPr="00617FD0" w:rsidRDefault="00CC341F" w:rsidP="005679AD">
            <w:pPr>
              <w:spacing w:after="0" w:line="240" w:lineRule="auto"/>
              <w:rPr>
                <w:rFonts w:ascii="Andalus" w:eastAsia="Dotum" w:hAnsi="Andalus" w:cs="Andalus"/>
              </w:rPr>
            </w:pPr>
            <w:r w:rsidRPr="00617FD0">
              <w:rPr>
                <w:rFonts w:ascii="Andalus" w:eastAsia="Dotum" w:hAnsi="Andalus" w:cs="Andalus"/>
              </w:rPr>
              <w:t xml:space="preserve">Bushat, Osmanaj, Bicaj,  Muhole, Mustafaj, </w:t>
            </w:r>
          </w:p>
          <w:p w:rsidR="00CC341F" w:rsidRPr="00617FD0" w:rsidRDefault="00CC341F" w:rsidP="005679AD">
            <w:pPr>
              <w:spacing w:after="0" w:line="240" w:lineRule="auto"/>
              <w:rPr>
                <w:rFonts w:ascii="Andalus" w:eastAsia="Dotum" w:hAnsi="Andalus" w:cs="Andalus"/>
              </w:rPr>
            </w:pPr>
            <w:r w:rsidRPr="00617FD0">
              <w:rPr>
                <w:rFonts w:ascii="Andalus" w:eastAsia="Dotum" w:hAnsi="Andalus" w:cs="Andalus"/>
              </w:rPr>
              <w:t>Kolesjan, Nange, Domaj, Gabrrice,</w:t>
            </w:r>
          </w:p>
          <w:p w:rsidR="00CC341F" w:rsidRPr="00617FD0" w:rsidRDefault="00CC341F" w:rsidP="005679AD">
            <w:pPr>
              <w:spacing w:after="0" w:line="240" w:lineRule="auto"/>
              <w:rPr>
                <w:rFonts w:ascii="Andalus" w:eastAsia="Dotum" w:hAnsi="Andalus" w:cs="Andalus"/>
              </w:rPr>
            </w:pPr>
            <w:r w:rsidRPr="00617FD0">
              <w:rPr>
                <w:rFonts w:ascii="Andalus" w:eastAsia="Dotum" w:hAnsi="Andalus" w:cs="Andalus"/>
              </w:rPr>
              <w:t>Tershene.</w:t>
            </w:r>
          </w:p>
        </w:tc>
      </w:tr>
      <w:tr w:rsidR="00617FD0" w:rsidRPr="00617FD0" w:rsidTr="005679AD">
        <w:trPr>
          <w:trHeight w:val="493"/>
        </w:trPr>
        <w:tc>
          <w:tcPr>
            <w:tcW w:w="0" w:type="auto"/>
            <w:tcBorders>
              <w:top w:val="single" w:sz="8" w:space="0" w:color="4BACC6"/>
              <w:left w:val="single" w:sz="8" w:space="0" w:color="4BACC6"/>
              <w:bottom w:val="single" w:sz="8" w:space="0" w:color="4BACC6"/>
              <w:right w:val="single" w:sz="8" w:space="0" w:color="4BACC6"/>
            </w:tcBorders>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bCs/>
              </w:rPr>
              <w:t>4</w:t>
            </w:r>
          </w:p>
        </w:tc>
        <w:tc>
          <w:tcPr>
            <w:tcW w:w="0" w:type="auto"/>
            <w:tcBorders>
              <w:top w:val="single" w:sz="8" w:space="0" w:color="4BACC6"/>
              <w:left w:val="single" w:sz="8" w:space="0" w:color="4BACC6"/>
              <w:bottom w:val="single" w:sz="8" w:space="0" w:color="4BACC6"/>
              <w:right w:val="single" w:sz="8" w:space="0" w:color="4BACC6"/>
            </w:tcBorders>
            <w:noWrap/>
            <w:hideMark/>
          </w:tcPr>
          <w:p w:rsidR="00CC341F" w:rsidRPr="00617FD0" w:rsidRDefault="00CC341F" w:rsidP="00CC341F">
            <w:pPr>
              <w:spacing w:after="0" w:line="240" w:lineRule="auto"/>
              <w:rPr>
                <w:rFonts w:ascii="Andalus" w:eastAsia="Dotum" w:hAnsi="Andalus" w:cs="Andalus"/>
              </w:rPr>
            </w:pPr>
            <w:r w:rsidRPr="00617FD0">
              <w:rPr>
                <w:rFonts w:ascii="Andalus" w:eastAsia="Dotum" w:hAnsi="Andalus" w:cs="Andalus"/>
              </w:rPr>
              <w:t xml:space="preserve">Njesia administrative </w:t>
            </w:r>
          </w:p>
          <w:p w:rsidR="005631E9" w:rsidRPr="00617FD0" w:rsidRDefault="00CC341F" w:rsidP="005679AD">
            <w:pPr>
              <w:spacing w:after="0" w:line="240" w:lineRule="auto"/>
              <w:rPr>
                <w:rFonts w:ascii="Andalus" w:eastAsia="Dotum" w:hAnsi="Andalus" w:cs="Andalus"/>
              </w:rPr>
            </w:pPr>
            <w:r w:rsidRPr="00617FD0">
              <w:rPr>
                <w:rFonts w:ascii="Andalus" w:eastAsia="Dotum" w:hAnsi="Andalus" w:cs="Andalus"/>
              </w:rPr>
              <w:t xml:space="preserve">          Ujmisht</w:t>
            </w:r>
          </w:p>
        </w:tc>
        <w:tc>
          <w:tcPr>
            <w:tcW w:w="0" w:type="auto"/>
            <w:tcBorders>
              <w:top w:val="single" w:sz="8" w:space="0" w:color="4BACC6"/>
              <w:left w:val="single" w:sz="8" w:space="0" w:color="4BACC6"/>
              <w:bottom w:val="single" w:sz="8" w:space="0" w:color="4BACC6"/>
              <w:right w:val="single" w:sz="8" w:space="0" w:color="4BACC6"/>
            </w:tcBorders>
            <w:hideMark/>
          </w:tcPr>
          <w:p w:rsidR="005631E9" w:rsidRPr="00617FD0" w:rsidRDefault="00CC341F" w:rsidP="005679AD">
            <w:pPr>
              <w:spacing w:after="0" w:line="240" w:lineRule="auto"/>
              <w:rPr>
                <w:rFonts w:ascii="Andalus" w:eastAsia="Dotum" w:hAnsi="Andalus" w:cs="Andalus"/>
              </w:rPr>
            </w:pPr>
            <w:r w:rsidRPr="00617FD0">
              <w:rPr>
                <w:rFonts w:ascii="Andalus" w:eastAsia="Dotum" w:hAnsi="Andalus" w:cs="Andalus"/>
              </w:rPr>
              <w:t xml:space="preserve">Lusen, Zall-Lusen, Malqene, Ujmisht, </w:t>
            </w:r>
            <w:r w:rsidR="00240758" w:rsidRPr="00617FD0">
              <w:rPr>
                <w:rFonts w:ascii="Andalus" w:eastAsia="Dotum" w:hAnsi="Andalus" w:cs="Andalus"/>
              </w:rPr>
              <w:t xml:space="preserve">Resk, </w:t>
            </w:r>
          </w:p>
          <w:p w:rsidR="00240758" w:rsidRPr="00617FD0" w:rsidRDefault="00240758" w:rsidP="005679AD">
            <w:pPr>
              <w:spacing w:after="0" w:line="240" w:lineRule="auto"/>
              <w:rPr>
                <w:rFonts w:ascii="Andalus" w:eastAsia="Dotum" w:hAnsi="Andalus" w:cs="Andalus"/>
              </w:rPr>
            </w:pPr>
            <w:r w:rsidRPr="00617FD0">
              <w:rPr>
                <w:rFonts w:ascii="Andalus" w:eastAsia="Dotum" w:hAnsi="Andalus" w:cs="Andalus"/>
              </w:rPr>
              <w:t>Tejdrine.</w:t>
            </w:r>
          </w:p>
        </w:tc>
      </w:tr>
      <w:tr w:rsidR="00617FD0" w:rsidRPr="00617FD0" w:rsidTr="005679AD">
        <w:trPr>
          <w:trHeight w:val="515"/>
        </w:trPr>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bCs/>
              </w:rPr>
              <w:t>5</w:t>
            </w:r>
          </w:p>
        </w:tc>
        <w:tc>
          <w:tcPr>
            <w:tcW w:w="0" w:type="auto"/>
            <w:tcBorders>
              <w:top w:val="single" w:sz="8" w:space="0" w:color="4BACC6"/>
              <w:left w:val="single" w:sz="8" w:space="0" w:color="4BACC6"/>
              <w:bottom w:val="single" w:sz="8" w:space="0" w:color="4BACC6"/>
              <w:right w:val="single" w:sz="8" w:space="0" w:color="4BACC6"/>
            </w:tcBorders>
            <w:shd w:val="clear" w:color="auto" w:fill="D2EAF1"/>
            <w:noWrap/>
            <w:hideMark/>
          </w:tcPr>
          <w:p w:rsidR="00240758" w:rsidRPr="00617FD0" w:rsidRDefault="00240758" w:rsidP="00240758">
            <w:pPr>
              <w:spacing w:after="0" w:line="240" w:lineRule="auto"/>
              <w:rPr>
                <w:rFonts w:ascii="Andalus" w:eastAsia="Dotum" w:hAnsi="Andalus" w:cs="Andalus"/>
              </w:rPr>
            </w:pPr>
            <w:r w:rsidRPr="00617FD0">
              <w:rPr>
                <w:rFonts w:ascii="Andalus" w:eastAsia="Dotum" w:hAnsi="Andalus" w:cs="Andalus"/>
              </w:rPr>
              <w:t xml:space="preserve">Njesia administrative </w:t>
            </w:r>
          </w:p>
          <w:p w:rsidR="005631E9" w:rsidRPr="00617FD0" w:rsidRDefault="00240758" w:rsidP="005679AD">
            <w:pPr>
              <w:spacing w:after="0" w:line="240" w:lineRule="auto"/>
              <w:rPr>
                <w:rFonts w:ascii="Andalus" w:eastAsia="Dotum" w:hAnsi="Andalus" w:cs="Andalus"/>
              </w:rPr>
            </w:pPr>
            <w:r w:rsidRPr="00617FD0">
              <w:rPr>
                <w:rFonts w:ascii="Andalus" w:eastAsia="Dotum" w:hAnsi="Andalus" w:cs="Andalus"/>
              </w:rPr>
              <w:t xml:space="preserve">          Arren</w:t>
            </w:r>
          </w:p>
        </w:tc>
        <w:tc>
          <w:tcPr>
            <w:tcW w:w="0" w:type="auto"/>
            <w:tcBorders>
              <w:top w:val="single" w:sz="8" w:space="0" w:color="4BACC6"/>
              <w:left w:val="single" w:sz="8" w:space="0" w:color="4BACC6"/>
              <w:bottom w:val="single" w:sz="8" w:space="0" w:color="4BACC6"/>
              <w:right w:val="single" w:sz="8" w:space="0" w:color="4BACC6"/>
            </w:tcBorders>
            <w:shd w:val="clear" w:color="auto" w:fill="D2EAF1"/>
            <w:hideMark/>
          </w:tcPr>
          <w:p w:rsidR="005631E9" w:rsidRPr="00617FD0" w:rsidRDefault="0000436D" w:rsidP="005679AD">
            <w:pPr>
              <w:spacing w:after="0" w:line="240" w:lineRule="auto"/>
              <w:rPr>
                <w:rFonts w:ascii="Andalus" w:eastAsia="Dotum" w:hAnsi="Andalus" w:cs="Andalus"/>
              </w:rPr>
            </w:pPr>
            <w:r w:rsidRPr="00617FD0">
              <w:rPr>
                <w:rFonts w:ascii="Andalus" w:eastAsia="Dotum" w:hAnsi="Andalus" w:cs="Andalus"/>
              </w:rPr>
              <w:t>Arren, Verrij, Arrez, Barre, Tejmalle.</w:t>
            </w:r>
          </w:p>
        </w:tc>
      </w:tr>
      <w:tr w:rsidR="00617FD0" w:rsidRPr="00617FD0" w:rsidTr="005679AD">
        <w:trPr>
          <w:trHeight w:val="551"/>
        </w:trPr>
        <w:tc>
          <w:tcPr>
            <w:tcW w:w="0" w:type="auto"/>
            <w:tcBorders>
              <w:top w:val="single" w:sz="8" w:space="0" w:color="4BACC6"/>
              <w:left w:val="single" w:sz="8" w:space="0" w:color="4BACC6"/>
              <w:bottom w:val="single" w:sz="8" w:space="0" w:color="4BACC6"/>
              <w:right w:val="single" w:sz="8" w:space="0" w:color="4BACC6"/>
            </w:tcBorders>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bCs/>
              </w:rPr>
              <w:t>6</w:t>
            </w:r>
          </w:p>
        </w:tc>
        <w:tc>
          <w:tcPr>
            <w:tcW w:w="0" w:type="auto"/>
            <w:tcBorders>
              <w:top w:val="single" w:sz="8" w:space="0" w:color="4BACC6"/>
              <w:left w:val="single" w:sz="8" w:space="0" w:color="4BACC6"/>
              <w:bottom w:val="single" w:sz="8" w:space="0" w:color="4BACC6"/>
              <w:right w:val="single" w:sz="8" w:space="0" w:color="4BACC6"/>
            </w:tcBorders>
            <w:noWrap/>
            <w:hideMark/>
          </w:tcPr>
          <w:p w:rsidR="0000436D" w:rsidRPr="00617FD0" w:rsidRDefault="0000436D" w:rsidP="0000436D">
            <w:pPr>
              <w:spacing w:after="0" w:line="240" w:lineRule="auto"/>
              <w:rPr>
                <w:rFonts w:ascii="Andalus" w:eastAsia="Dotum" w:hAnsi="Andalus" w:cs="Andalus"/>
              </w:rPr>
            </w:pPr>
            <w:r w:rsidRPr="00617FD0">
              <w:rPr>
                <w:rFonts w:ascii="Andalus" w:eastAsia="Dotum" w:hAnsi="Andalus" w:cs="Andalus"/>
              </w:rPr>
              <w:t xml:space="preserve">Njesia administrative </w:t>
            </w:r>
          </w:p>
          <w:p w:rsidR="005631E9" w:rsidRPr="00617FD0" w:rsidRDefault="0000436D" w:rsidP="005679AD">
            <w:pPr>
              <w:spacing w:after="0" w:line="240" w:lineRule="auto"/>
              <w:rPr>
                <w:rFonts w:ascii="Andalus" w:eastAsia="Dotum" w:hAnsi="Andalus" w:cs="Andalus"/>
              </w:rPr>
            </w:pPr>
            <w:r w:rsidRPr="00617FD0">
              <w:rPr>
                <w:rFonts w:ascii="Andalus" w:eastAsia="Dotum" w:hAnsi="Andalus" w:cs="Andalus"/>
              </w:rPr>
              <w:t xml:space="preserve">         Terthore</w:t>
            </w:r>
          </w:p>
        </w:tc>
        <w:tc>
          <w:tcPr>
            <w:tcW w:w="0" w:type="auto"/>
            <w:tcBorders>
              <w:top w:val="single" w:sz="8" w:space="0" w:color="4BACC6"/>
              <w:left w:val="single" w:sz="8" w:space="0" w:color="4BACC6"/>
              <w:bottom w:val="single" w:sz="8" w:space="0" w:color="4BACC6"/>
              <w:right w:val="single" w:sz="8" w:space="0" w:color="4BACC6"/>
            </w:tcBorders>
            <w:hideMark/>
          </w:tcPr>
          <w:p w:rsidR="005631E9" w:rsidRPr="00617FD0" w:rsidRDefault="0000436D" w:rsidP="005679AD">
            <w:pPr>
              <w:spacing w:after="0" w:line="240" w:lineRule="auto"/>
              <w:rPr>
                <w:rFonts w:ascii="Andalus" w:eastAsia="Dotum" w:hAnsi="Andalus" w:cs="Andalus"/>
              </w:rPr>
            </w:pPr>
            <w:r w:rsidRPr="00617FD0">
              <w:rPr>
                <w:rFonts w:ascii="Andalus" w:eastAsia="Dotum" w:hAnsi="Andalus" w:cs="Andalus"/>
              </w:rPr>
              <w:t xml:space="preserve">Morin, Bardhoc i ri, Bardhoc qe, Gjegjan, </w:t>
            </w:r>
          </w:p>
          <w:p w:rsidR="0000436D" w:rsidRPr="00617FD0" w:rsidRDefault="0000436D" w:rsidP="005679AD">
            <w:pPr>
              <w:spacing w:after="0" w:line="240" w:lineRule="auto"/>
              <w:rPr>
                <w:rFonts w:ascii="Andalus" w:eastAsia="Dotum" w:hAnsi="Andalus" w:cs="Andalus"/>
              </w:rPr>
            </w:pPr>
            <w:r w:rsidRPr="00617FD0">
              <w:rPr>
                <w:rFonts w:ascii="Andalus" w:eastAsia="Dotum" w:hAnsi="Andalus" w:cs="Andalus"/>
              </w:rPr>
              <w:t>Pobreg, Breg-lume.</w:t>
            </w:r>
          </w:p>
        </w:tc>
      </w:tr>
      <w:tr w:rsidR="00617FD0" w:rsidRPr="00617FD0" w:rsidTr="005679AD">
        <w:trPr>
          <w:trHeight w:val="471"/>
        </w:trPr>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bCs/>
              </w:rPr>
              <w:t>7</w:t>
            </w:r>
          </w:p>
        </w:tc>
        <w:tc>
          <w:tcPr>
            <w:tcW w:w="0" w:type="auto"/>
            <w:tcBorders>
              <w:top w:val="single" w:sz="8" w:space="0" w:color="4BACC6"/>
              <w:left w:val="single" w:sz="8" w:space="0" w:color="4BACC6"/>
              <w:bottom w:val="single" w:sz="8" w:space="0" w:color="4BACC6"/>
              <w:right w:val="single" w:sz="8" w:space="0" w:color="4BACC6"/>
            </w:tcBorders>
            <w:shd w:val="clear" w:color="auto" w:fill="D2EAF1"/>
            <w:noWrap/>
            <w:hideMark/>
          </w:tcPr>
          <w:p w:rsidR="0000436D" w:rsidRPr="00617FD0" w:rsidRDefault="0000436D" w:rsidP="0000436D">
            <w:pPr>
              <w:spacing w:after="0" w:line="240" w:lineRule="auto"/>
              <w:rPr>
                <w:rFonts w:ascii="Andalus" w:eastAsia="Dotum" w:hAnsi="Andalus" w:cs="Andalus"/>
              </w:rPr>
            </w:pPr>
            <w:r w:rsidRPr="00617FD0">
              <w:rPr>
                <w:rFonts w:ascii="Andalus" w:eastAsia="Dotum" w:hAnsi="Andalus" w:cs="Andalus"/>
              </w:rPr>
              <w:t xml:space="preserve">Njesia administrative </w:t>
            </w:r>
          </w:p>
          <w:p w:rsidR="005631E9" w:rsidRPr="00617FD0" w:rsidRDefault="0000436D" w:rsidP="005679AD">
            <w:pPr>
              <w:spacing w:after="0" w:line="240" w:lineRule="auto"/>
              <w:rPr>
                <w:rFonts w:ascii="Andalus" w:eastAsia="Dotum" w:hAnsi="Andalus" w:cs="Andalus"/>
              </w:rPr>
            </w:pPr>
            <w:r w:rsidRPr="00617FD0">
              <w:rPr>
                <w:rFonts w:ascii="Andalus" w:eastAsia="Dotum" w:hAnsi="Andalus" w:cs="Andalus"/>
              </w:rPr>
              <w:t xml:space="preserve">          Zapod</w:t>
            </w:r>
          </w:p>
        </w:tc>
        <w:tc>
          <w:tcPr>
            <w:tcW w:w="0" w:type="auto"/>
            <w:tcBorders>
              <w:top w:val="single" w:sz="8" w:space="0" w:color="4BACC6"/>
              <w:left w:val="single" w:sz="8" w:space="0" w:color="4BACC6"/>
              <w:bottom w:val="single" w:sz="8" w:space="0" w:color="4BACC6"/>
              <w:right w:val="single" w:sz="8" w:space="0" w:color="4BACC6"/>
            </w:tcBorders>
            <w:shd w:val="clear" w:color="auto" w:fill="D2EAF1"/>
            <w:hideMark/>
          </w:tcPr>
          <w:p w:rsidR="005631E9" w:rsidRPr="00617FD0" w:rsidRDefault="0000436D" w:rsidP="00627600">
            <w:pPr>
              <w:spacing w:after="0" w:line="240" w:lineRule="auto"/>
              <w:rPr>
                <w:rFonts w:ascii="Andalus" w:eastAsia="Dotum" w:hAnsi="Andalus" w:cs="Andalus"/>
              </w:rPr>
            </w:pPr>
            <w:r w:rsidRPr="00617FD0">
              <w:rPr>
                <w:rFonts w:ascii="Andalus" w:eastAsia="Dotum" w:hAnsi="Andalus" w:cs="Andalus"/>
              </w:rPr>
              <w:t>Orgjost, Kosharisht, Pakisht, Zapod, Orçikel,</w:t>
            </w:r>
          </w:p>
          <w:p w:rsidR="0000436D" w:rsidRPr="00617FD0" w:rsidRDefault="0000436D" w:rsidP="00627600">
            <w:pPr>
              <w:spacing w:after="0" w:line="240" w:lineRule="auto"/>
              <w:rPr>
                <w:rFonts w:ascii="Andalus" w:eastAsia="Dotum" w:hAnsi="Andalus" w:cs="Andalus"/>
              </w:rPr>
            </w:pPr>
            <w:r w:rsidRPr="00617FD0">
              <w:rPr>
                <w:rFonts w:ascii="Andalus" w:eastAsia="Dotum" w:hAnsi="Andalus" w:cs="Andalus"/>
              </w:rPr>
              <w:t>Bele, Lojme.</w:t>
            </w:r>
          </w:p>
        </w:tc>
      </w:tr>
      <w:tr w:rsidR="00617FD0" w:rsidRPr="00617FD0" w:rsidTr="005679AD">
        <w:trPr>
          <w:trHeight w:val="567"/>
        </w:trPr>
        <w:tc>
          <w:tcPr>
            <w:tcW w:w="0" w:type="auto"/>
            <w:tcBorders>
              <w:top w:val="single" w:sz="8" w:space="0" w:color="4BACC6"/>
              <w:left w:val="single" w:sz="8" w:space="0" w:color="4BACC6"/>
              <w:bottom w:val="single" w:sz="8" w:space="0" w:color="4BACC6"/>
              <w:right w:val="single" w:sz="8" w:space="0" w:color="4BACC6"/>
            </w:tcBorders>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bCs/>
              </w:rPr>
              <w:t>8</w:t>
            </w:r>
          </w:p>
        </w:tc>
        <w:tc>
          <w:tcPr>
            <w:tcW w:w="0" w:type="auto"/>
            <w:tcBorders>
              <w:top w:val="single" w:sz="8" w:space="0" w:color="4BACC6"/>
              <w:left w:val="single" w:sz="8" w:space="0" w:color="4BACC6"/>
              <w:bottom w:val="single" w:sz="8" w:space="0" w:color="4BACC6"/>
              <w:right w:val="single" w:sz="8" w:space="0" w:color="4BACC6"/>
            </w:tcBorders>
            <w:noWrap/>
            <w:hideMark/>
          </w:tcPr>
          <w:p w:rsidR="0000436D" w:rsidRPr="00617FD0" w:rsidRDefault="0000436D" w:rsidP="0000436D">
            <w:pPr>
              <w:spacing w:after="0" w:line="240" w:lineRule="auto"/>
              <w:rPr>
                <w:rFonts w:ascii="Andalus" w:eastAsia="Dotum" w:hAnsi="Andalus" w:cs="Andalus"/>
              </w:rPr>
            </w:pPr>
            <w:r w:rsidRPr="00617FD0">
              <w:rPr>
                <w:rFonts w:ascii="Andalus" w:eastAsia="Dotum" w:hAnsi="Andalus" w:cs="Andalus"/>
              </w:rPr>
              <w:t xml:space="preserve">Njesia administrative </w:t>
            </w:r>
          </w:p>
          <w:p w:rsidR="005631E9" w:rsidRPr="00617FD0" w:rsidRDefault="0000436D" w:rsidP="005679AD">
            <w:pPr>
              <w:spacing w:after="0" w:line="240" w:lineRule="auto"/>
              <w:rPr>
                <w:rFonts w:ascii="Andalus" w:eastAsia="Dotum" w:hAnsi="Andalus" w:cs="Andalus"/>
              </w:rPr>
            </w:pPr>
            <w:r w:rsidRPr="00617FD0">
              <w:rPr>
                <w:rFonts w:ascii="Andalus" w:eastAsia="Dotum" w:hAnsi="Andalus" w:cs="Andalus"/>
              </w:rPr>
              <w:t xml:space="preserve">       Gryke-Qaje</w:t>
            </w:r>
          </w:p>
        </w:tc>
        <w:tc>
          <w:tcPr>
            <w:tcW w:w="0" w:type="auto"/>
            <w:tcBorders>
              <w:top w:val="single" w:sz="8" w:space="0" w:color="4BACC6"/>
              <w:left w:val="single" w:sz="8" w:space="0" w:color="4BACC6"/>
              <w:bottom w:val="single" w:sz="8" w:space="0" w:color="4BACC6"/>
              <w:right w:val="single" w:sz="8" w:space="0" w:color="4BACC6"/>
            </w:tcBorders>
            <w:hideMark/>
          </w:tcPr>
          <w:p w:rsidR="005631E9" w:rsidRPr="00617FD0" w:rsidRDefault="0000436D" w:rsidP="005679AD">
            <w:pPr>
              <w:spacing w:after="0" w:line="240" w:lineRule="auto"/>
              <w:rPr>
                <w:rFonts w:ascii="Andalus" w:eastAsia="Dotum" w:hAnsi="Andalus" w:cs="Andalus"/>
              </w:rPr>
            </w:pPr>
            <w:r w:rsidRPr="00617FD0">
              <w:rPr>
                <w:rFonts w:ascii="Andalus" w:eastAsia="Dotum" w:hAnsi="Andalus" w:cs="Andalus"/>
              </w:rPr>
              <w:t>Çaje, Shkinak, Fshat, Buzmadhe.</w:t>
            </w:r>
          </w:p>
        </w:tc>
      </w:tr>
      <w:tr w:rsidR="00617FD0" w:rsidRPr="00617FD0" w:rsidTr="005679AD">
        <w:trPr>
          <w:trHeight w:val="543"/>
        </w:trPr>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bCs/>
              </w:rPr>
              <w:t>9</w:t>
            </w:r>
          </w:p>
        </w:tc>
        <w:tc>
          <w:tcPr>
            <w:tcW w:w="0" w:type="auto"/>
            <w:tcBorders>
              <w:top w:val="single" w:sz="8" w:space="0" w:color="4BACC6"/>
              <w:left w:val="single" w:sz="8" w:space="0" w:color="4BACC6"/>
              <w:bottom w:val="single" w:sz="8" w:space="0" w:color="4BACC6"/>
              <w:right w:val="single" w:sz="8" w:space="0" w:color="4BACC6"/>
            </w:tcBorders>
            <w:shd w:val="clear" w:color="auto" w:fill="D2EAF1"/>
            <w:noWrap/>
            <w:hideMark/>
          </w:tcPr>
          <w:p w:rsidR="0000436D" w:rsidRPr="00617FD0" w:rsidRDefault="0000436D" w:rsidP="0000436D">
            <w:pPr>
              <w:spacing w:after="0" w:line="240" w:lineRule="auto"/>
              <w:rPr>
                <w:rFonts w:ascii="Andalus" w:eastAsia="Dotum" w:hAnsi="Andalus" w:cs="Andalus"/>
              </w:rPr>
            </w:pPr>
            <w:r w:rsidRPr="00617FD0">
              <w:rPr>
                <w:rFonts w:ascii="Andalus" w:eastAsia="Dotum" w:hAnsi="Andalus" w:cs="Andalus"/>
              </w:rPr>
              <w:t xml:space="preserve">Njesia administrative </w:t>
            </w:r>
          </w:p>
          <w:p w:rsidR="005631E9" w:rsidRPr="00617FD0" w:rsidRDefault="0000436D" w:rsidP="005679AD">
            <w:pPr>
              <w:spacing w:after="0" w:line="240" w:lineRule="auto"/>
              <w:rPr>
                <w:rFonts w:ascii="Andalus" w:eastAsia="Dotum" w:hAnsi="Andalus" w:cs="Andalus"/>
              </w:rPr>
            </w:pPr>
            <w:r w:rsidRPr="00617FD0">
              <w:rPr>
                <w:rFonts w:ascii="Andalus" w:eastAsia="Dotum" w:hAnsi="Andalus" w:cs="Andalus"/>
              </w:rPr>
              <w:t xml:space="preserve">       Malzi</w:t>
            </w:r>
          </w:p>
        </w:tc>
        <w:tc>
          <w:tcPr>
            <w:tcW w:w="0" w:type="auto"/>
            <w:tcBorders>
              <w:top w:val="single" w:sz="8" w:space="0" w:color="4BACC6"/>
              <w:left w:val="single" w:sz="8" w:space="0" w:color="4BACC6"/>
              <w:bottom w:val="single" w:sz="8" w:space="0" w:color="4BACC6"/>
              <w:right w:val="single" w:sz="8" w:space="0" w:color="4BACC6"/>
            </w:tcBorders>
            <w:shd w:val="clear" w:color="auto" w:fill="D2EAF1"/>
            <w:hideMark/>
          </w:tcPr>
          <w:p w:rsidR="00CF690D" w:rsidRPr="00617FD0" w:rsidRDefault="0000436D" w:rsidP="00CF690D">
            <w:pPr>
              <w:spacing w:after="0" w:line="240" w:lineRule="auto"/>
              <w:rPr>
                <w:rFonts w:ascii="Andalus" w:eastAsia="Dotum" w:hAnsi="Andalus" w:cs="Andalus"/>
              </w:rPr>
            </w:pPr>
            <w:r w:rsidRPr="00617FD0">
              <w:rPr>
                <w:rFonts w:ascii="Andalus" w:eastAsia="Dotum" w:hAnsi="Andalus" w:cs="Andalus"/>
              </w:rPr>
              <w:t>Shemri, Petkaj, Mgulle, Qam, Gdheshte,</w:t>
            </w:r>
            <w:r w:rsidR="003E212E" w:rsidRPr="00617FD0">
              <w:rPr>
                <w:rFonts w:ascii="Andalus" w:eastAsia="Dotum" w:hAnsi="Andalus" w:cs="Andalus"/>
              </w:rPr>
              <w:t xml:space="preserve">Piste, </w:t>
            </w:r>
            <w:r w:rsidRPr="00617FD0">
              <w:rPr>
                <w:rFonts w:ascii="Andalus" w:eastAsia="Dotum" w:hAnsi="Andalus" w:cs="Andalus"/>
              </w:rPr>
              <w:t xml:space="preserve">Simon, </w:t>
            </w:r>
          </w:p>
          <w:p w:rsidR="0000436D" w:rsidRPr="00617FD0" w:rsidRDefault="0000436D" w:rsidP="00CF690D">
            <w:pPr>
              <w:spacing w:after="0" w:line="240" w:lineRule="auto"/>
              <w:rPr>
                <w:rFonts w:ascii="Andalus" w:eastAsia="Dotum" w:hAnsi="Andalus" w:cs="Andalus"/>
              </w:rPr>
            </w:pPr>
            <w:r w:rsidRPr="00617FD0">
              <w:rPr>
                <w:rFonts w:ascii="Andalus" w:eastAsia="Dotum" w:hAnsi="Andalus" w:cs="Andalus"/>
              </w:rPr>
              <w:t>Kalimash, Dukagjin,Shikaj, Kryemadh, Shtane.</w:t>
            </w:r>
          </w:p>
        </w:tc>
      </w:tr>
      <w:tr w:rsidR="00617FD0" w:rsidRPr="00617FD0" w:rsidTr="005679AD">
        <w:trPr>
          <w:trHeight w:val="555"/>
        </w:trPr>
        <w:tc>
          <w:tcPr>
            <w:tcW w:w="0" w:type="auto"/>
            <w:tcBorders>
              <w:top w:val="single" w:sz="8" w:space="0" w:color="4BACC6"/>
              <w:left w:val="single" w:sz="8" w:space="0" w:color="4BACC6"/>
              <w:bottom w:val="single" w:sz="8" w:space="0" w:color="4BACC6"/>
              <w:right w:val="single" w:sz="8" w:space="0" w:color="4BACC6"/>
            </w:tcBorders>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bCs/>
              </w:rPr>
              <w:t>10</w:t>
            </w:r>
          </w:p>
        </w:tc>
        <w:tc>
          <w:tcPr>
            <w:tcW w:w="0" w:type="auto"/>
            <w:tcBorders>
              <w:top w:val="single" w:sz="8" w:space="0" w:color="4BACC6"/>
              <w:left w:val="single" w:sz="8" w:space="0" w:color="4BACC6"/>
              <w:bottom w:val="single" w:sz="8" w:space="0" w:color="4BACC6"/>
              <w:right w:val="single" w:sz="8" w:space="0" w:color="4BACC6"/>
            </w:tcBorders>
            <w:noWrap/>
            <w:hideMark/>
          </w:tcPr>
          <w:p w:rsidR="005631E9" w:rsidRPr="00617FD0" w:rsidRDefault="00AD5455" w:rsidP="005679AD">
            <w:pPr>
              <w:spacing w:after="0" w:line="240" w:lineRule="auto"/>
              <w:rPr>
                <w:rFonts w:ascii="Andalus" w:eastAsia="Dotum" w:hAnsi="Andalus" w:cs="Andalus"/>
              </w:rPr>
            </w:pPr>
            <w:r w:rsidRPr="00617FD0">
              <w:rPr>
                <w:rFonts w:ascii="Andalus" w:eastAsia="Dotum" w:hAnsi="Andalus" w:cs="Andalus"/>
              </w:rPr>
              <w:t xml:space="preserve">Njesia administrative </w:t>
            </w:r>
          </w:p>
          <w:p w:rsidR="00AD5455" w:rsidRPr="00617FD0" w:rsidRDefault="00AD5455" w:rsidP="005679AD">
            <w:pPr>
              <w:spacing w:after="0" w:line="240" w:lineRule="auto"/>
              <w:rPr>
                <w:rFonts w:ascii="Andalus" w:eastAsia="Dotum" w:hAnsi="Andalus" w:cs="Andalus"/>
              </w:rPr>
            </w:pPr>
            <w:r w:rsidRPr="00617FD0">
              <w:rPr>
                <w:rFonts w:ascii="Andalus" w:eastAsia="Dotum" w:hAnsi="Andalus" w:cs="Andalus"/>
              </w:rPr>
              <w:t>Kalis</w:t>
            </w:r>
          </w:p>
        </w:tc>
        <w:tc>
          <w:tcPr>
            <w:tcW w:w="0" w:type="auto"/>
            <w:tcBorders>
              <w:top w:val="single" w:sz="8" w:space="0" w:color="4BACC6"/>
              <w:left w:val="single" w:sz="8" w:space="0" w:color="4BACC6"/>
              <w:bottom w:val="single" w:sz="8" w:space="0" w:color="4BACC6"/>
              <w:right w:val="single" w:sz="8" w:space="0" w:color="4BACC6"/>
            </w:tcBorders>
            <w:hideMark/>
          </w:tcPr>
          <w:p w:rsidR="005631E9" w:rsidRPr="00617FD0" w:rsidRDefault="00AD5455" w:rsidP="005679AD">
            <w:pPr>
              <w:spacing w:after="0" w:line="240" w:lineRule="auto"/>
              <w:rPr>
                <w:rFonts w:ascii="Andalus" w:eastAsia="Dotum" w:hAnsi="Andalus" w:cs="Andalus"/>
              </w:rPr>
            </w:pPr>
            <w:r w:rsidRPr="00617FD0">
              <w:rPr>
                <w:rFonts w:ascii="Andalus" w:eastAsia="Dotum" w:hAnsi="Andalus" w:cs="Andalus"/>
              </w:rPr>
              <w:t>Kalis,K/Geshtenje,Gurre,Geshtenje,Pralisht</w:t>
            </w:r>
          </w:p>
        </w:tc>
      </w:tr>
      <w:tr w:rsidR="00617FD0" w:rsidRPr="00617FD0" w:rsidTr="005679AD">
        <w:trPr>
          <w:trHeight w:val="549"/>
        </w:trPr>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627600" w:rsidRPr="00617FD0" w:rsidRDefault="00627600" w:rsidP="005679AD">
            <w:pPr>
              <w:spacing w:after="0" w:line="240" w:lineRule="auto"/>
              <w:rPr>
                <w:rFonts w:ascii="Andalus" w:eastAsia="Dotum" w:hAnsi="Andalus" w:cs="Andalus"/>
                <w:b/>
                <w:bCs/>
              </w:rPr>
            </w:pPr>
            <w:r w:rsidRPr="00617FD0">
              <w:rPr>
                <w:rFonts w:ascii="Andalus" w:eastAsia="Dotum" w:hAnsi="Andalus" w:cs="Andalus"/>
                <w:b/>
                <w:bCs/>
              </w:rPr>
              <w:t>11</w:t>
            </w:r>
          </w:p>
        </w:tc>
        <w:tc>
          <w:tcPr>
            <w:tcW w:w="0" w:type="auto"/>
            <w:tcBorders>
              <w:top w:val="single" w:sz="8" w:space="0" w:color="4BACC6"/>
              <w:left w:val="single" w:sz="8" w:space="0" w:color="4BACC6"/>
              <w:bottom w:val="single" w:sz="8" w:space="0" w:color="4BACC6"/>
              <w:right w:val="single" w:sz="8" w:space="0" w:color="4BACC6"/>
            </w:tcBorders>
            <w:shd w:val="clear" w:color="auto" w:fill="D2EAF1"/>
            <w:noWrap/>
            <w:hideMark/>
          </w:tcPr>
          <w:p w:rsidR="00627600" w:rsidRPr="00617FD0" w:rsidRDefault="00AD5455" w:rsidP="005679AD">
            <w:pPr>
              <w:spacing w:after="0" w:line="240" w:lineRule="auto"/>
              <w:rPr>
                <w:rFonts w:ascii="Andalus" w:eastAsia="Dotum" w:hAnsi="Andalus" w:cs="Andalus"/>
              </w:rPr>
            </w:pPr>
            <w:r w:rsidRPr="00617FD0">
              <w:rPr>
                <w:rFonts w:ascii="Andalus" w:eastAsia="Dotum" w:hAnsi="Andalus" w:cs="Andalus"/>
              </w:rPr>
              <w:t>Njesia administrative</w:t>
            </w:r>
          </w:p>
          <w:p w:rsidR="00AD5455" w:rsidRPr="00617FD0" w:rsidRDefault="00AD5455" w:rsidP="005679AD">
            <w:pPr>
              <w:spacing w:after="0" w:line="240" w:lineRule="auto"/>
              <w:rPr>
                <w:rFonts w:ascii="Andalus" w:eastAsia="Dotum" w:hAnsi="Andalus" w:cs="Andalus"/>
              </w:rPr>
            </w:pPr>
            <w:r w:rsidRPr="00617FD0">
              <w:rPr>
                <w:rFonts w:ascii="Andalus" w:eastAsia="Dotum" w:hAnsi="Andalus" w:cs="Andalus"/>
              </w:rPr>
              <w:t>Surroj</w:t>
            </w:r>
          </w:p>
        </w:tc>
        <w:tc>
          <w:tcPr>
            <w:tcW w:w="0" w:type="auto"/>
            <w:tcBorders>
              <w:top w:val="single" w:sz="8" w:space="0" w:color="4BACC6"/>
              <w:left w:val="single" w:sz="8" w:space="0" w:color="4BACC6"/>
              <w:bottom w:val="single" w:sz="8" w:space="0" w:color="4BACC6"/>
              <w:right w:val="single" w:sz="8" w:space="0" w:color="4BACC6"/>
            </w:tcBorders>
            <w:shd w:val="clear" w:color="auto" w:fill="D2EAF1"/>
            <w:hideMark/>
          </w:tcPr>
          <w:p w:rsidR="00627600" w:rsidRPr="00617FD0" w:rsidRDefault="00CF690D" w:rsidP="005679AD">
            <w:pPr>
              <w:spacing w:after="0" w:line="240" w:lineRule="auto"/>
              <w:rPr>
                <w:rFonts w:ascii="Andalus" w:eastAsia="Dotum" w:hAnsi="Andalus" w:cs="Andalus"/>
              </w:rPr>
            </w:pPr>
            <w:r w:rsidRPr="00617FD0">
              <w:rPr>
                <w:rFonts w:ascii="Andalus" w:eastAsia="Dotum" w:hAnsi="Andalus" w:cs="Andalus"/>
              </w:rPr>
              <w:t>Q</w:t>
            </w:r>
            <w:r w:rsidR="001E4691" w:rsidRPr="00617FD0">
              <w:rPr>
                <w:rFonts w:ascii="Andalus" w:eastAsia="Dotum" w:hAnsi="Andalus" w:cs="Andalus"/>
              </w:rPr>
              <w:t>inamake,Surroj,Fushar,Aliaj</w:t>
            </w:r>
          </w:p>
        </w:tc>
      </w:tr>
      <w:tr w:rsidR="00617FD0" w:rsidRPr="00617FD0" w:rsidTr="005679AD">
        <w:trPr>
          <w:trHeight w:val="549"/>
        </w:trPr>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627600" w:rsidRPr="00617FD0" w:rsidRDefault="00627600" w:rsidP="005679AD">
            <w:pPr>
              <w:spacing w:after="0" w:line="240" w:lineRule="auto"/>
              <w:rPr>
                <w:rFonts w:ascii="Andalus" w:eastAsia="Dotum" w:hAnsi="Andalus" w:cs="Andalus"/>
                <w:b/>
                <w:bCs/>
              </w:rPr>
            </w:pPr>
            <w:r w:rsidRPr="00617FD0">
              <w:rPr>
                <w:rFonts w:ascii="Andalus" w:eastAsia="Dotum" w:hAnsi="Andalus" w:cs="Andalus"/>
                <w:b/>
                <w:bCs/>
              </w:rPr>
              <w:t>12</w:t>
            </w:r>
          </w:p>
        </w:tc>
        <w:tc>
          <w:tcPr>
            <w:tcW w:w="0" w:type="auto"/>
            <w:tcBorders>
              <w:top w:val="single" w:sz="8" w:space="0" w:color="4BACC6"/>
              <w:left w:val="single" w:sz="8" w:space="0" w:color="4BACC6"/>
              <w:bottom w:val="single" w:sz="8" w:space="0" w:color="4BACC6"/>
              <w:right w:val="single" w:sz="8" w:space="0" w:color="4BACC6"/>
            </w:tcBorders>
            <w:shd w:val="clear" w:color="auto" w:fill="D2EAF1"/>
            <w:noWrap/>
            <w:hideMark/>
          </w:tcPr>
          <w:p w:rsidR="00627600" w:rsidRPr="00617FD0" w:rsidRDefault="001E4691" w:rsidP="005679AD">
            <w:pPr>
              <w:spacing w:after="0" w:line="240" w:lineRule="auto"/>
              <w:rPr>
                <w:rFonts w:ascii="Andalus" w:eastAsia="Dotum" w:hAnsi="Andalus" w:cs="Andalus"/>
              </w:rPr>
            </w:pPr>
            <w:r w:rsidRPr="00617FD0">
              <w:rPr>
                <w:rFonts w:ascii="Andalus" w:eastAsia="Dotum" w:hAnsi="Andalus" w:cs="Andalus"/>
              </w:rPr>
              <w:t>Njesia administrative</w:t>
            </w:r>
          </w:p>
          <w:p w:rsidR="001E4691" w:rsidRPr="00617FD0" w:rsidRDefault="001E4691" w:rsidP="005679AD">
            <w:pPr>
              <w:spacing w:after="0" w:line="240" w:lineRule="auto"/>
              <w:rPr>
                <w:rFonts w:ascii="Andalus" w:eastAsia="Dotum" w:hAnsi="Andalus" w:cs="Andalus"/>
              </w:rPr>
            </w:pPr>
            <w:r w:rsidRPr="00617FD0">
              <w:rPr>
                <w:rFonts w:ascii="Andalus" w:eastAsia="Dotum" w:hAnsi="Andalus" w:cs="Andalus"/>
              </w:rPr>
              <w:t>Kolsh</w:t>
            </w:r>
          </w:p>
        </w:tc>
        <w:tc>
          <w:tcPr>
            <w:tcW w:w="0" w:type="auto"/>
            <w:tcBorders>
              <w:top w:val="single" w:sz="8" w:space="0" w:color="4BACC6"/>
              <w:left w:val="single" w:sz="8" w:space="0" w:color="4BACC6"/>
              <w:bottom w:val="single" w:sz="8" w:space="0" w:color="4BACC6"/>
              <w:right w:val="single" w:sz="8" w:space="0" w:color="4BACC6"/>
            </w:tcBorders>
            <w:shd w:val="clear" w:color="auto" w:fill="D2EAF1"/>
            <w:hideMark/>
          </w:tcPr>
          <w:p w:rsidR="00627600" w:rsidRPr="00617FD0" w:rsidRDefault="007E5CE1" w:rsidP="00CF690D">
            <w:pPr>
              <w:spacing w:after="0" w:line="240" w:lineRule="auto"/>
              <w:rPr>
                <w:rFonts w:ascii="Andalus" w:eastAsia="Dotum" w:hAnsi="Andalus" w:cs="Andalus"/>
              </w:rPr>
            </w:pPr>
            <w:r w:rsidRPr="00617FD0">
              <w:rPr>
                <w:rFonts w:ascii="Andalus" w:eastAsia="Dotum" w:hAnsi="Andalus" w:cs="Andalus"/>
              </w:rPr>
              <w:t>Kolsh,Mamez,My</w:t>
            </w:r>
            <w:r w:rsidR="00CF690D" w:rsidRPr="00617FD0">
              <w:rPr>
                <w:rFonts w:ascii="Andalus" w:eastAsia="Dotum" w:hAnsi="Andalus" w:cs="Andalus"/>
              </w:rPr>
              <w:t>ç</w:t>
            </w:r>
            <w:r w:rsidRPr="00617FD0">
              <w:rPr>
                <w:rFonts w:ascii="Andalus" w:eastAsia="Dotum" w:hAnsi="Andalus" w:cs="Andalus"/>
              </w:rPr>
              <w:t>-M</w:t>
            </w:r>
            <w:r w:rsidR="001E4691" w:rsidRPr="00617FD0">
              <w:rPr>
                <w:rFonts w:ascii="Andalus" w:eastAsia="Dotum" w:hAnsi="Andalus" w:cs="Andalus"/>
              </w:rPr>
              <w:t>amez</w:t>
            </w:r>
          </w:p>
        </w:tc>
      </w:tr>
      <w:tr w:rsidR="00617FD0" w:rsidRPr="00617FD0" w:rsidTr="005679AD">
        <w:trPr>
          <w:trHeight w:val="549"/>
        </w:trPr>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1E4691" w:rsidRPr="00617FD0" w:rsidRDefault="001E4691" w:rsidP="005679AD">
            <w:pPr>
              <w:spacing w:after="0" w:line="240" w:lineRule="auto"/>
              <w:rPr>
                <w:rFonts w:ascii="Andalus" w:eastAsia="Dotum" w:hAnsi="Andalus" w:cs="Andalus"/>
                <w:b/>
                <w:bCs/>
              </w:rPr>
            </w:pPr>
            <w:r w:rsidRPr="00617FD0">
              <w:rPr>
                <w:rFonts w:ascii="Andalus" w:eastAsia="Dotum" w:hAnsi="Andalus" w:cs="Andalus"/>
                <w:b/>
                <w:bCs/>
              </w:rPr>
              <w:t>13</w:t>
            </w:r>
          </w:p>
        </w:tc>
        <w:tc>
          <w:tcPr>
            <w:tcW w:w="0" w:type="auto"/>
            <w:tcBorders>
              <w:top w:val="single" w:sz="8" w:space="0" w:color="4BACC6"/>
              <w:left w:val="single" w:sz="8" w:space="0" w:color="4BACC6"/>
              <w:bottom w:val="single" w:sz="8" w:space="0" w:color="4BACC6"/>
              <w:right w:val="single" w:sz="8" w:space="0" w:color="4BACC6"/>
            </w:tcBorders>
            <w:shd w:val="clear" w:color="auto" w:fill="D2EAF1"/>
            <w:noWrap/>
            <w:hideMark/>
          </w:tcPr>
          <w:p w:rsidR="001E4691" w:rsidRPr="00617FD0" w:rsidRDefault="001E4691" w:rsidP="00D1275B">
            <w:pPr>
              <w:spacing w:after="0" w:line="240" w:lineRule="auto"/>
              <w:rPr>
                <w:rFonts w:ascii="Andalus" w:eastAsia="Dotum" w:hAnsi="Andalus" w:cs="Andalus"/>
              </w:rPr>
            </w:pPr>
            <w:r w:rsidRPr="00617FD0">
              <w:rPr>
                <w:rFonts w:ascii="Andalus" w:eastAsia="Dotum" w:hAnsi="Andalus" w:cs="Andalus"/>
              </w:rPr>
              <w:t>Njesia administrative</w:t>
            </w:r>
          </w:p>
          <w:p w:rsidR="001E4691" w:rsidRPr="00617FD0" w:rsidRDefault="001E4691" w:rsidP="00D1275B">
            <w:pPr>
              <w:spacing w:after="0" w:line="240" w:lineRule="auto"/>
              <w:rPr>
                <w:rFonts w:ascii="Andalus" w:eastAsia="Dotum" w:hAnsi="Andalus" w:cs="Andalus"/>
              </w:rPr>
            </w:pPr>
            <w:r w:rsidRPr="00617FD0">
              <w:rPr>
                <w:rFonts w:ascii="Andalus" w:eastAsia="Dotum" w:hAnsi="Andalus" w:cs="Andalus"/>
              </w:rPr>
              <w:t>Bushtrice</w:t>
            </w:r>
          </w:p>
        </w:tc>
        <w:tc>
          <w:tcPr>
            <w:tcW w:w="0" w:type="auto"/>
            <w:tcBorders>
              <w:top w:val="single" w:sz="8" w:space="0" w:color="4BACC6"/>
              <w:left w:val="single" w:sz="8" w:space="0" w:color="4BACC6"/>
              <w:bottom w:val="single" w:sz="8" w:space="0" w:color="4BACC6"/>
              <w:right w:val="single" w:sz="8" w:space="0" w:color="4BACC6"/>
            </w:tcBorders>
            <w:shd w:val="clear" w:color="auto" w:fill="D2EAF1"/>
            <w:hideMark/>
          </w:tcPr>
          <w:p w:rsidR="001E4691" w:rsidRPr="00617FD0" w:rsidRDefault="001E4691" w:rsidP="005679AD">
            <w:pPr>
              <w:spacing w:after="0" w:line="240" w:lineRule="auto"/>
              <w:rPr>
                <w:rFonts w:ascii="Andalus" w:eastAsia="Dotum" w:hAnsi="Andalus" w:cs="Andalus"/>
              </w:rPr>
            </w:pPr>
            <w:r w:rsidRPr="00617FD0">
              <w:rPr>
                <w:rFonts w:ascii="Andalus" w:eastAsia="Dotum" w:hAnsi="Andalus" w:cs="Andalus"/>
              </w:rPr>
              <w:t>Bushtrice,Palush,Matranxh,Gjegjan,Vile,Barruc,Shpat</w:t>
            </w:r>
          </w:p>
        </w:tc>
      </w:tr>
      <w:tr w:rsidR="00617FD0" w:rsidRPr="00617FD0" w:rsidTr="005679AD">
        <w:trPr>
          <w:trHeight w:val="549"/>
        </w:trPr>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1E4691" w:rsidRPr="00617FD0" w:rsidRDefault="001E4691" w:rsidP="005679AD">
            <w:pPr>
              <w:spacing w:after="0" w:line="240" w:lineRule="auto"/>
              <w:rPr>
                <w:rFonts w:ascii="Andalus" w:eastAsia="Dotum" w:hAnsi="Andalus" w:cs="Andalus"/>
                <w:b/>
                <w:bCs/>
              </w:rPr>
            </w:pPr>
            <w:r w:rsidRPr="00617FD0">
              <w:rPr>
                <w:rFonts w:ascii="Andalus" w:eastAsia="Dotum" w:hAnsi="Andalus" w:cs="Andalus"/>
                <w:b/>
                <w:bCs/>
              </w:rPr>
              <w:t>14</w:t>
            </w:r>
          </w:p>
        </w:tc>
        <w:tc>
          <w:tcPr>
            <w:tcW w:w="0" w:type="auto"/>
            <w:tcBorders>
              <w:top w:val="single" w:sz="8" w:space="0" w:color="4BACC6"/>
              <w:left w:val="single" w:sz="8" w:space="0" w:color="4BACC6"/>
              <w:bottom w:val="single" w:sz="8" w:space="0" w:color="4BACC6"/>
              <w:right w:val="single" w:sz="8" w:space="0" w:color="4BACC6"/>
            </w:tcBorders>
            <w:shd w:val="clear" w:color="auto" w:fill="D2EAF1"/>
            <w:noWrap/>
            <w:hideMark/>
          </w:tcPr>
          <w:p w:rsidR="001E4691" w:rsidRPr="00617FD0" w:rsidRDefault="001E4691" w:rsidP="00D1275B">
            <w:pPr>
              <w:spacing w:after="0" w:line="240" w:lineRule="auto"/>
              <w:rPr>
                <w:rFonts w:ascii="Andalus" w:eastAsia="Dotum" w:hAnsi="Andalus" w:cs="Andalus"/>
              </w:rPr>
            </w:pPr>
            <w:r w:rsidRPr="00617FD0">
              <w:rPr>
                <w:rFonts w:ascii="Andalus" w:eastAsia="Dotum" w:hAnsi="Andalus" w:cs="Andalus"/>
              </w:rPr>
              <w:t>Njesia administrative</w:t>
            </w:r>
          </w:p>
          <w:p w:rsidR="001E4691" w:rsidRPr="00617FD0" w:rsidRDefault="001E4691" w:rsidP="00D1275B">
            <w:pPr>
              <w:spacing w:after="0" w:line="240" w:lineRule="auto"/>
              <w:rPr>
                <w:rFonts w:ascii="Andalus" w:eastAsia="Dotum" w:hAnsi="Andalus" w:cs="Andalus"/>
              </w:rPr>
            </w:pPr>
            <w:r w:rsidRPr="00617FD0">
              <w:rPr>
                <w:rFonts w:ascii="Andalus" w:eastAsia="Dotum" w:hAnsi="Andalus" w:cs="Andalus"/>
              </w:rPr>
              <w:t>Shtiqen</w:t>
            </w:r>
          </w:p>
        </w:tc>
        <w:tc>
          <w:tcPr>
            <w:tcW w:w="0" w:type="auto"/>
            <w:tcBorders>
              <w:top w:val="single" w:sz="8" w:space="0" w:color="4BACC6"/>
              <w:left w:val="single" w:sz="8" w:space="0" w:color="4BACC6"/>
              <w:bottom w:val="single" w:sz="8" w:space="0" w:color="4BACC6"/>
              <w:right w:val="single" w:sz="8" w:space="0" w:color="4BACC6"/>
            </w:tcBorders>
            <w:shd w:val="clear" w:color="auto" w:fill="D2EAF1"/>
            <w:hideMark/>
          </w:tcPr>
          <w:p w:rsidR="001E4691" w:rsidRPr="00617FD0" w:rsidRDefault="001E4691" w:rsidP="005679AD">
            <w:pPr>
              <w:spacing w:after="0" w:line="240" w:lineRule="auto"/>
              <w:rPr>
                <w:rFonts w:ascii="Andalus" w:eastAsia="Dotum" w:hAnsi="Andalus" w:cs="Andalus"/>
              </w:rPr>
            </w:pPr>
            <w:r w:rsidRPr="00617FD0">
              <w:rPr>
                <w:rFonts w:ascii="Andalus" w:eastAsia="Dotum" w:hAnsi="Andalus" w:cs="Andalus"/>
              </w:rPr>
              <w:t>Shtiqen,Muje,Gjallice,Koder-Lume,Krenxe</w:t>
            </w:r>
          </w:p>
        </w:tc>
      </w:tr>
      <w:tr w:rsidR="00617FD0" w:rsidRPr="00617FD0" w:rsidTr="005679AD">
        <w:trPr>
          <w:trHeight w:val="549"/>
        </w:trPr>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1E4691" w:rsidRPr="00617FD0" w:rsidRDefault="001E4691" w:rsidP="005679AD">
            <w:pPr>
              <w:spacing w:after="0" w:line="240" w:lineRule="auto"/>
              <w:rPr>
                <w:rFonts w:ascii="Andalus" w:eastAsia="Dotum" w:hAnsi="Andalus" w:cs="Andalus"/>
                <w:b/>
                <w:bCs/>
              </w:rPr>
            </w:pPr>
            <w:r w:rsidRPr="00617FD0">
              <w:rPr>
                <w:rFonts w:ascii="Andalus" w:eastAsia="Dotum" w:hAnsi="Andalus" w:cs="Andalus"/>
                <w:b/>
                <w:bCs/>
              </w:rPr>
              <w:t>15</w:t>
            </w:r>
          </w:p>
        </w:tc>
        <w:tc>
          <w:tcPr>
            <w:tcW w:w="0" w:type="auto"/>
            <w:tcBorders>
              <w:top w:val="single" w:sz="8" w:space="0" w:color="4BACC6"/>
              <w:left w:val="single" w:sz="8" w:space="0" w:color="4BACC6"/>
              <w:bottom w:val="single" w:sz="8" w:space="0" w:color="4BACC6"/>
              <w:right w:val="single" w:sz="8" w:space="0" w:color="4BACC6"/>
            </w:tcBorders>
            <w:shd w:val="clear" w:color="auto" w:fill="D2EAF1"/>
            <w:noWrap/>
            <w:hideMark/>
          </w:tcPr>
          <w:p w:rsidR="001E4691" w:rsidRPr="00617FD0" w:rsidRDefault="001E4691" w:rsidP="001E4691">
            <w:pPr>
              <w:spacing w:after="0" w:line="240" w:lineRule="auto"/>
              <w:rPr>
                <w:rFonts w:ascii="Andalus" w:eastAsia="Dotum" w:hAnsi="Andalus" w:cs="Andalus"/>
              </w:rPr>
            </w:pPr>
            <w:r w:rsidRPr="00617FD0">
              <w:rPr>
                <w:rFonts w:ascii="Andalus" w:eastAsia="Dotum" w:hAnsi="Andalus" w:cs="Andalus"/>
              </w:rPr>
              <w:t>Njesia administrative</w:t>
            </w:r>
          </w:p>
          <w:p w:rsidR="001E4691" w:rsidRPr="00617FD0" w:rsidRDefault="001E4691" w:rsidP="00D1275B">
            <w:pPr>
              <w:spacing w:after="0" w:line="240" w:lineRule="auto"/>
              <w:rPr>
                <w:rFonts w:ascii="Andalus" w:eastAsia="Dotum" w:hAnsi="Andalus" w:cs="Andalus"/>
              </w:rPr>
            </w:pPr>
            <w:r w:rsidRPr="00617FD0">
              <w:rPr>
                <w:rFonts w:ascii="Andalus" w:eastAsia="Dotum" w:hAnsi="Andalus" w:cs="Andalus"/>
              </w:rPr>
              <w:t>Topojan</w:t>
            </w:r>
          </w:p>
        </w:tc>
        <w:tc>
          <w:tcPr>
            <w:tcW w:w="0" w:type="auto"/>
            <w:tcBorders>
              <w:top w:val="single" w:sz="8" w:space="0" w:color="4BACC6"/>
              <w:left w:val="single" w:sz="8" w:space="0" w:color="4BACC6"/>
              <w:bottom w:val="single" w:sz="8" w:space="0" w:color="4BACC6"/>
              <w:right w:val="single" w:sz="8" w:space="0" w:color="4BACC6"/>
            </w:tcBorders>
            <w:shd w:val="clear" w:color="auto" w:fill="D2EAF1"/>
            <w:hideMark/>
          </w:tcPr>
          <w:p w:rsidR="001E4691" w:rsidRPr="00617FD0" w:rsidRDefault="001E4691" w:rsidP="001E4691">
            <w:pPr>
              <w:spacing w:after="0" w:line="240" w:lineRule="auto"/>
              <w:ind w:left="1440" w:hanging="1440"/>
              <w:rPr>
                <w:rFonts w:ascii="Andalus" w:eastAsia="Dotum" w:hAnsi="Andalus" w:cs="Andalus"/>
              </w:rPr>
            </w:pPr>
            <w:r w:rsidRPr="00617FD0">
              <w:rPr>
                <w:rFonts w:ascii="Andalus" w:eastAsia="Dotum" w:hAnsi="Andalus" w:cs="Andalus"/>
              </w:rPr>
              <w:t>Topojan,Brekije,Xhaferraj,Turaj,Nimce</w:t>
            </w:r>
          </w:p>
        </w:tc>
      </w:tr>
    </w:tbl>
    <w:p w:rsidR="00D702EE" w:rsidRPr="00617FD0" w:rsidRDefault="00D702EE" w:rsidP="00D702EE">
      <w:bookmarkStart w:id="5" w:name="_Toc437703193"/>
      <w:bookmarkStart w:id="6" w:name="_Toc437792694"/>
      <w:bookmarkStart w:id="7" w:name="_Toc440566780"/>
    </w:p>
    <w:p w:rsidR="005631E9" w:rsidRPr="00617FD0" w:rsidRDefault="00D702EE" w:rsidP="00F83A70">
      <w:pPr>
        <w:pStyle w:val="Heading1"/>
        <w:rPr>
          <w:rFonts w:ascii="Andalus" w:eastAsia="Dotum" w:hAnsi="Andalus" w:cs="Andalus"/>
          <w:color w:val="auto"/>
          <w:lang w:val="sq-AL"/>
        </w:rPr>
      </w:pPr>
      <w:r w:rsidRPr="00617FD0">
        <w:rPr>
          <w:rFonts w:ascii="Andalus" w:eastAsia="Dotum" w:hAnsi="Andalus" w:cs="Andalus"/>
          <w:color w:val="auto"/>
          <w:lang w:val="sq-AL"/>
        </w:rPr>
        <w:lastRenderedPageBreak/>
        <w:t>A.1 Proç</w:t>
      </w:r>
      <w:r w:rsidR="005631E9" w:rsidRPr="00617FD0">
        <w:rPr>
          <w:rFonts w:ascii="Andalus" w:eastAsia="Dotum" w:hAnsi="Andalus" w:cs="Andalus"/>
          <w:color w:val="auto"/>
          <w:lang w:val="sq-AL"/>
        </w:rPr>
        <w:t>esi i Hartimit të Paketës fiskale</w:t>
      </w:r>
      <w:bookmarkEnd w:id="5"/>
      <w:bookmarkEnd w:id="6"/>
      <w:bookmarkEnd w:id="7"/>
    </w:p>
    <w:p w:rsidR="00F83A70" w:rsidRPr="00617FD0" w:rsidRDefault="00F83A70" w:rsidP="00F83A70">
      <w:pPr>
        <w:rPr>
          <w:rFonts w:ascii="Andalus" w:eastAsia="Dotum" w:hAnsi="Andalus" w:cs="Andalus"/>
        </w:rPr>
      </w:pPr>
    </w:p>
    <w:p w:rsidR="005631E9" w:rsidRPr="00617FD0" w:rsidRDefault="005631E9" w:rsidP="005631E9">
      <w:pPr>
        <w:rPr>
          <w:rFonts w:ascii="Andalus" w:eastAsia="Dotum" w:hAnsi="Andalus" w:cs="Andalus"/>
        </w:rPr>
      </w:pPr>
      <w:r w:rsidRPr="00617FD0">
        <w:rPr>
          <w:rFonts w:ascii="Andalus" w:eastAsia="Dotum" w:hAnsi="Andalus" w:cs="Andalus"/>
        </w:rPr>
        <w:t>Pas</w:t>
      </w:r>
      <w:r w:rsidR="00291C72" w:rsidRPr="00617FD0">
        <w:rPr>
          <w:rFonts w:ascii="Andalus" w:eastAsia="Dotum" w:hAnsi="Andalus" w:cs="Andalus"/>
        </w:rPr>
        <w:t xml:space="preserve"> bashkimit të menjëhershëm të </w:t>
      </w:r>
      <w:r w:rsidR="003E212E" w:rsidRPr="00617FD0">
        <w:rPr>
          <w:rFonts w:ascii="Andalus" w:eastAsia="Dotum" w:hAnsi="Andalus" w:cs="Andalus"/>
        </w:rPr>
        <w:t>15(pese</w:t>
      </w:r>
      <w:r w:rsidRPr="00617FD0">
        <w:rPr>
          <w:rFonts w:ascii="Andalus" w:eastAsia="Dotum" w:hAnsi="Andalus" w:cs="Andalus"/>
        </w:rPr>
        <w:t>mbëdhjetë) njësive të qeveri</w:t>
      </w:r>
      <w:r w:rsidR="00627600" w:rsidRPr="00617FD0">
        <w:rPr>
          <w:rFonts w:ascii="Andalus" w:eastAsia="Dotum" w:hAnsi="Andalus" w:cs="Andalus"/>
        </w:rPr>
        <w:t>sjes vendore, Bashkia e Kukesit</w:t>
      </w:r>
      <w:r w:rsidRPr="00617FD0">
        <w:rPr>
          <w:rFonts w:ascii="Andalus" w:eastAsia="Dotum" w:hAnsi="Andalus" w:cs="Andalus"/>
        </w:rPr>
        <w:t xml:space="preserve"> u ballafaqua me nevojën e hartimit të një pakete fiskale të integruar dhe të aplikueshme në të gjithë territorin. </w:t>
      </w:r>
    </w:p>
    <w:p w:rsidR="005631E9" w:rsidRPr="00617FD0" w:rsidRDefault="005631E9" w:rsidP="005631E9">
      <w:pPr>
        <w:rPr>
          <w:rFonts w:ascii="Andalus" w:eastAsia="Dotum" w:hAnsi="Andalus" w:cs="Andalus"/>
        </w:rPr>
      </w:pPr>
      <w:r w:rsidRPr="00617FD0">
        <w:rPr>
          <w:rFonts w:ascii="Andalus" w:eastAsia="Dotum" w:hAnsi="Andalus" w:cs="Andalus"/>
        </w:rPr>
        <w:t>Nga analiza e dokumentave vendorë janë evidentuar probleme që lidhen me:</w:t>
      </w:r>
    </w:p>
    <w:p w:rsidR="005631E9" w:rsidRPr="00617FD0" w:rsidRDefault="005631E9" w:rsidP="00102D60">
      <w:pPr>
        <w:pStyle w:val="ListParagraph"/>
        <w:numPr>
          <w:ilvl w:val="0"/>
          <w:numId w:val="16"/>
        </w:numPr>
        <w:rPr>
          <w:rFonts w:ascii="Andalus" w:eastAsia="Dotum" w:hAnsi="Andalus" w:cs="Andalus"/>
          <w:sz w:val="22"/>
          <w:szCs w:val="22"/>
          <w:lang w:val="sq-AL"/>
        </w:rPr>
      </w:pPr>
      <w:r w:rsidRPr="00617FD0">
        <w:rPr>
          <w:rFonts w:ascii="Andalus" w:eastAsia="Dotum" w:hAnsi="Andalus" w:cs="Andalus"/>
          <w:sz w:val="22"/>
          <w:szCs w:val="22"/>
          <w:lang w:val="sq-AL"/>
        </w:rPr>
        <w:t>Aplikimin e niveleve të ndryshme të pa studiuara</w:t>
      </w:r>
      <w:r w:rsidR="00903312" w:rsidRPr="00617FD0">
        <w:rPr>
          <w:rFonts w:ascii="Andalus" w:eastAsia="Dotum" w:hAnsi="Andalus" w:cs="Andalus"/>
          <w:sz w:val="22"/>
          <w:szCs w:val="22"/>
          <w:lang w:val="sq-AL"/>
        </w:rPr>
        <w:t>,</w:t>
      </w:r>
      <w:r w:rsidRPr="00617FD0">
        <w:rPr>
          <w:rFonts w:ascii="Andalus" w:eastAsia="Dotum" w:hAnsi="Andalus" w:cs="Andalus"/>
          <w:sz w:val="22"/>
          <w:szCs w:val="22"/>
          <w:lang w:val="sq-AL"/>
        </w:rPr>
        <w:t xml:space="preserve"> të taksave dhe tarifave vendore</w:t>
      </w:r>
      <w:r w:rsidR="00903312" w:rsidRPr="00617FD0">
        <w:rPr>
          <w:rFonts w:ascii="Andalus" w:eastAsia="Dotum" w:hAnsi="Andalus" w:cs="Andalus"/>
          <w:sz w:val="22"/>
          <w:szCs w:val="22"/>
          <w:lang w:val="sq-AL"/>
        </w:rPr>
        <w:t>,</w:t>
      </w:r>
      <w:r w:rsidRPr="00617FD0">
        <w:rPr>
          <w:rFonts w:ascii="Andalus" w:eastAsia="Dotum" w:hAnsi="Andalus" w:cs="Andalus"/>
          <w:sz w:val="22"/>
          <w:szCs w:val="22"/>
          <w:lang w:val="sq-AL"/>
        </w:rPr>
        <w:t xml:space="preserve"> në njësi të ndryshme;</w:t>
      </w:r>
    </w:p>
    <w:p w:rsidR="005631E9" w:rsidRPr="00617FD0" w:rsidRDefault="005631E9" w:rsidP="00102D60">
      <w:pPr>
        <w:pStyle w:val="ListParagraph"/>
        <w:numPr>
          <w:ilvl w:val="0"/>
          <w:numId w:val="16"/>
        </w:numPr>
        <w:rPr>
          <w:rFonts w:ascii="Andalus" w:eastAsia="Dotum" w:hAnsi="Andalus" w:cs="Andalus"/>
          <w:sz w:val="22"/>
          <w:szCs w:val="22"/>
          <w:lang w:val="sq-AL"/>
        </w:rPr>
      </w:pPr>
      <w:r w:rsidRPr="00617FD0">
        <w:rPr>
          <w:rFonts w:ascii="Andalus" w:eastAsia="Dotum" w:hAnsi="Andalus" w:cs="Andalus"/>
          <w:sz w:val="22"/>
          <w:szCs w:val="22"/>
          <w:lang w:val="sq-AL"/>
        </w:rPr>
        <w:t>Referencë dhe aplikim jo i duhur i bazës ligjore;</w:t>
      </w:r>
    </w:p>
    <w:p w:rsidR="005631E9" w:rsidRPr="00617FD0" w:rsidRDefault="005631E9" w:rsidP="00102D60">
      <w:pPr>
        <w:pStyle w:val="ListParagraph"/>
        <w:numPr>
          <w:ilvl w:val="0"/>
          <w:numId w:val="17"/>
        </w:numPr>
        <w:rPr>
          <w:rFonts w:ascii="Andalus" w:eastAsia="Dotum" w:hAnsi="Andalus" w:cs="Andalus"/>
          <w:sz w:val="22"/>
          <w:szCs w:val="22"/>
          <w:lang w:val="sq-AL"/>
        </w:rPr>
      </w:pPr>
      <w:r w:rsidRPr="00617FD0">
        <w:rPr>
          <w:rFonts w:ascii="Andalus" w:eastAsia="Dotum" w:hAnsi="Andalus" w:cs="Andalus"/>
          <w:sz w:val="22"/>
          <w:szCs w:val="22"/>
          <w:lang w:val="sq-AL"/>
        </w:rPr>
        <w:t>Mungesë analize dhe plani menaxhimi p</w:t>
      </w:r>
      <w:r w:rsidR="00903312" w:rsidRPr="00617FD0">
        <w:rPr>
          <w:rFonts w:ascii="Andalus" w:eastAsia="Dotum" w:hAnsi="Andalus" w:cs="Andalus"/>
          <w:sz w:val="22"/>
          <w:szCs w:val="22"/>
          <w:lang w:val="sq-AL"/>
        </w:rPr>
        <w:t>ë</w:t>
      </w:r>
      <w:r w:rsidRPr="00617FD0">
        <w:rPr>
          <w:rFonts w:ascii="Andalus" w:eastAsia="Dotum" w:hAnsi="Andalus" w:cs="Andalus"/>
          <w:sz w:val="22"/>
          <w:szCs w:val="22"/>
          <w:lang w:val="sq-AL"/>
        </w:rPr>
        <w:t>r shërbimet publike (mbledhja-grumbullimi dhe transportimi i mbetjeve urbane, ndriçimi rrugor, gjelbërim, mirëmbajtje infrastrukturë rrugore, mirëmbajtje rrugë rurale, ofrimi dhe menaxhim</w:t>
      </w:r>
      <w:r w:rsidR="00903312" w:rsidRPr="00617FD0">
        <w:rPr>
          <w:rFonts w:ascii="Andalus" w:eastAsia="Dotum" w:hAnsi="Andalus" w:cs="Andalus"/>
          <w:sz w:val="22"/>
          <w:szCs w:val="22"/>
          <w:lang w:val="sq-AL"/>
        </w:rPr>
        <w:t>i i shërbimit me ujë të pijshëm,</w:t>
      </w:r>
      <w:r w:rsidRPr="00617FD0">
        <w:rPr>
          <w:rFonts w:ascii="Andalus" w:eastAsia="Dotum" w:hAnsi="Andalus" w:cs="Andalus"/>
          <w:sz w:val="22"/>
          <w:szCs w:val="22"/>
          <w:lang w:val="sq-AL"/>
        </w:rPr>
        <w:t xml:space="preserve"> mirëmbajtje </w:t>
      </w:r>
      <w:r w:rsidR="00903312" w:rsidRPr="00617FD0">
        <w:rPr>
          <w:rFonts w:ascii="Andalus" w:eastAsia="Dotum" w:hAnsi="Andalus" w:cs="Andalus"/>
          <w:sz w:val="22"/>
          <w:szCs w:val="22"/>
          <w:lang w:val="sq-AL"/>
        </w:rPr>
        <w:t xml:space="preserve">objekte të arsimit parashkollor, </w:t>
      </w:r>
      <w:r w:rsidRPr="00617FD0">
        <w:rPr>
          <w:rFonts w:ascii="Andalus" w:eastAsia="Dotum" w:hAnsi="Andalus" w:cs="Andalus"/>
          <w:sz w:val="22"/>
          <w:szCs w:val="22"/>
          <w:lang w:val="sq-AL"/>
        </w:rPr>
        <w:t>mirë</w:t>
      </w:r>
      <w:r w:rsidR="00903312" w:rsidRPr="00617FD0">
        <w:rPr>
          <w:rFonts w:ascii="Andalus" w:eastAsia="Dotum" w:hAnsi="Andalus" w:cs="Andalus"/>
          <w:sz w:val="22"/>
          <w:szCs w:val="22"/>
          <w:lang w:val="sq-AL"/>
        </w:rPr>
        <w:t>mbajtje të objekteve të arsimit,</w:t>
      </w:r>
      <w:r w:rsidRPr="00617FD0">
        <w:rPr>
          <w:rFonts w:ascii="Andalus" w:eastAsia="Dotum" w:hAnsi="Andalus" w:cs="Andalus"/>
          <w:sz w:val="22"/>
          <w:szCs w:val="22"/>
          <w:lang w:val="sq-AL"/>
        </w:rPr>
        <w:t xml:space="preserve"> mirëmbajtje të objekteve</w:t>
      </w:r>
      <w:r w:rsidR="00903312" w:rsidRPr="00617FD0">
        <w:rPr>
          <w:rFonts w:ascii="Andalus" w:eastAsia="Dotum" w:hAnsi="Andalus" w:cs="Andalus"/>
          <w:sz w:val="22"/>
          <w:szCs w:val="22"/>
          <w:lang w:val="sq-AL"/>
        </w:rPr>
        <w:t xml:space="preserve"> në shërbimin shëndetësor, etj.</w:t>
      </w:r>
      <w:r w:rsidRPr="00617FD0">
        <w:rPr>
          <w:rFonts w:ascii="Andalus" w:eastAsia="Dotum" w:hAnsi="Andalus" w:cs="Andalus"/>
          <w:sz w:val="22"/>
          <w:szCs w:val="22"/>
          <w:lang w:val="sq-AL"/>
        </w:rPr>
        <w:t>)</w:t>
      </w:r>
      <w:r w:rsidR="00903312" w:rsidRPr="00617FD0">
        <w:rPr>
          <w:rFonts w:ascii="Andalus" w:eastAsia="Dotum" w:hAnsi="Andalus" w:cs="Andalus"/>
          <w:sz w:val="22"/>
          <w:szCs w:val="22"/>
          <w:lang w:val="sq-AL"/>
        </w:rPr>
        <w:t>;</w:t>
      </w:r>
    </w:p>
    <w:p w:rsidR="005631E9" w:rsidRPr="00617FD0" w:rsidRDefault="003C3C23" w:rsidP="00102D60">
      <w:pPr>
        <w:pStyle w:val="ListParagraph"/>
        <w:numPr>
          <w:ilvl w:val="0"/>
          <w:numId w:val="17"/>
        </w:numPr>
        <w:rPr>
          <w:rFonts w:ascii="Andalus" w:eastAsia="Dotum" w:hAnsi="Andalus" w:cs="Andalus"/>
          <w:sz w:val="22"/>
          <w:szCs w:val="22"/>
          <w:lang w:val="sq-AL"/>
        </w:rPr>
      </w:pPr>
      <w:r w:rsidRPr="00617FD0">
        <w:rPr>
          <w:rFonts w:ascii="Andalus" w:eastAsia="Dotum" w:hAnsi="Andalus" w:cs="Andalus"/>
          <w:sz w:val="22"/>
          <w:szCs w:val="22"/>
          <w:lang w:val="sq-AL"/>
        </w:rPr>
        <w:t>Mungesë e analizës së ko</w:t>
      </w:r>
      <w:r w:rsidR="005631E9" w:rsidRPr="00617FD0">
        <w:rPr>
          <w:rFonts w:ascii="Andalus" w:eastAsia="Dotum" w:hAnsi="Andalus" w:cs="Andalus"/>
          <w:sz w:val="22"/>
          <w:szCs w:val="22"/>
          <w:lang w:val="sq-AL"/>
        </w:rPr>
        <w:t>stove</w:t>
      </w:r>
      <w:r w:rsidRPr="00617FD0">
        <w:rPr>
          <w:rFonts w:ascii="Andalus" w:eastAsia="Dotum" w:hAnsi="Andalus" w:cs="Andalus"/>
          <w:sz w:val="22"/>
          <w:szCs w:val="22"/>
          <w:lang w:val="sq-AL"/>
        </w:rPr>
        <w:t xml:space="preserve"> sipas standarteve</w:t>
      </w:r>
      <w:r w:rsidR="005631E9" w:rsidRPr="00617FD0">
        <w:rPr>
          <w:rFonts w:ascii="Andalus" w:eastAsia="Dotum" w:hAnsi="Andalus" w:cs="Andalus"/>
          <w:sz w:val="22"/>
          <w:szCs w:val="22"/>
          <w:lang w:val="sq-AL"/>
        </w:rPr>
        <w:t xml:space="preserve"> për shërbimet publike;</w:t>
      </w:r>
    </w:p>
    <w:p w:rsidR="005631E9" w:rsidRPr="00617FD0" w:rsidRDefault="005631E9" w:rsidP="00102D60">
      <w:pPr>
        <w:pStyle w:val="ListParagraph"/>
        <w:numPr>
          <w:ilvl w:val="0"/>
          <w:numId w:val="17"/>
        </w:numPr>
        <w:rPr>
          <w:rFonts w:ascii="Andalus" w:eastAsia="Dotum" w:hAnsi="Andalus" w:cs="Andalus"/>
          <w:sz w:val="22"/>
          <w:szCs w:val="22"/>
          <w:lang w:val="sq-AL"/>
        </w:rPr>
      </w:pPr>
      <w:r w:rsidRPr="00617FD0">
        <w:rPr>
          <w:rFonts w:ascii="Andalus" w:eastAsia="Dotum" w:hAnsi="Andalus" w:cs="Andalus"/>
          <w:sz w:val="22"/>
          <w:szCs w:val="22"/>
          <w:lang w:val="sq-AL"/>
        </w:rPr>
        <w:t xml:space="preserve">Mungesë e bazës së të dhënave  për bizneset; </w:t>
      </w:r>
    </w:p>
    <w:p w:rsidR="005631E9" w:rsidRPr="00617FD0" w:rsidRDefault="005631E9" w:rsidP="00102D60">
      <w:pPr>
        <w:pStyle w:val="ListParagraph"/>
        <w:numPr>
          <w:ilvl w:val="0"/>
          <w:numId w:val="17"/>
        </w:numPr>
        <w:rPr>
          <w:rFonts w:ascii="Andalus" w:eastAsia="Dotum" w:hAnsi="Andalus" w:cs="Andalus"/>
          <w:sz w:val="22"/>
          <w:szCs w:val="22"/>
          <w:lang w:val="sq-AL"/>
        </w:rPr>
      </w:pPr>
      <w:r w:rsidRPr="00617FD0">
        <w:rPr>
          <w:rFonts w:ascii="Andalus" w:eastAsia="Dotum" w:hAnsi="Andalus" w:cs="Andalus"/>
          <w:sz w:val="22"/>
          <w:szCs w:val="22"/>
          <w:lang w:val="sq-AL"/>
        </w:rPr>
        <w:t>Mungesë e bazës së të dhënave për familjet dhe individët;</w:t>
      </w:r>
    </w:p>
    <w:p w:rsidR="005631E9" w:rsidRPr="00617FD0" w:rsidRDefault="005631E9" w:rsidP="00102D60">
      <w:pPr>
        <w:pStyle w:val="ListParagraph"/>
        <w:numPr>
          <w:ilvl w:val="0"/>
          <w:numId w:val="17"/>
        </w:numPr>
        <w:rPr>
          <w:rFonts w:ascii="Andalus" w:eastAsia="Dotum" w:hAnsi="Andalus" w:cs="Andalus"/>
          <w:sz w:val="22"/>
          <w:szCs w:val="22"/>
          <w:lang w:val="sq-AL"/>
        </w:rPr>
      </w:pPr>
      <w:r w:rsidRPr="00617FD0">
        <w:rPr>
          <w:rFonts w:ascii="Andalus" w:eastAsia="Dotum" w:hAnsi="Andalus" w:cs="Andalus"/>
          <w:sz w:val="22"/>
          <w:szCs w:val="22"/>
          <w:lang w:val="sq-AL"/>
        </w:rPr>
        <w:t>Mungesë e bazës së të dhënave për nd</w:t>
      </w:r>
      <w:r w:rsidR="00903312" w:rsidRPr="00617FD0">
        <w:rPr>
          <w:rFonts w:ascii="Andalus" w:eastAsia="Dotum" w:hAnsi="Andalus" w:cs="Andalus"/>
          <w:sz w:val="22"/>
          <w:szCs w:val="22"/>
          <w:lang w:val="sq-AL"/>
        </w:rPr>
        <w:t>ë</w:t>
      </w:r>
      <w:r w:rsidRPr="00617FD0">
        <w:rPr>
          <w:rFonts w:ascii="Andalus" w:eastAsia="Dotum" w:hAnsi="Andalus" w:cs="Andalus"/>
          <w:sz w:val="22"/>
          <w:szCs w:val="22"/>
          <w:lang w:val="sq-AL"/>
        </w:rPr>
        <w:t>rtesat;</w:t>
      </w:r>
    </w:p>
    <w:p w:rsidR="005631E9" w:rsidRPr="00617FD0" w:rsidRDefault="005631E9" w:rsidP="00102D60">
      <w:pPr>
        <w:pStyle w:val="ListParagraph"/>
        <w:numPr>
          <w:ilvl w:val="0"/>
          <w:numId w:val="17"/>
        </w:numPr>
        <w:rPr>
          <w:rFonts w:ascii="Andalus" w:eastAsia="Dotum" w:hAnsi="Andalus" w:cs="Andalus"/>
          <w:sz w:val="22"/>
          <w:szCs w:val="22"/>
          <w:lang w:val="sq-AL"/>
        </w:rPr>
      </w:pPr>
      <w:r w:rsidRPr="00617FD0">
        <w:rPr>
          <w:rFonts w:ascii="Andalus" w:eastAsia="Dotum" w:hAnsi="Andalus" w:cs="Andalus"/>
          <w:sz w:val="22"/>
          <w:szCs w:val="22"/>
          <w:lang w:val="sq-AL"/>
        </w:rPr>
        <w:t>Mungesë e bazës së të dhënave për tok</w:t>
      </w:r>
      <w:r w:rsidR="00903312" w:rsidRPr="00617FD0">
        <w:rPr>
          <w:rFonts w:ascii="Andalus" w:eastAsia="Dotum" w:hAnsi="Andalus" w:cs="Andalus"/>
          <w:sz w:val="22"/>
          <w:szCs w:val="22"/>
          <w:lang w:val="sq-AL"/>
        </w:rPr>
        <w:t>ë</w:t>
      </w:r>
      <w:r w:rsidRPr="00617FD0">
        <w:rPr>
          <w:rFonts w:ascii="Andalus" w:eastAsia="Dotum" w:hAnsi="Andalus" w:cs="Andalus"/>
          <w:sz w:val="22"/>
          <w:szCs w:val="22"/>
          <w:lang w:val="sq-AL"/>
        </w:rPr>
        <w:t>n bujqësore;</w:t>
      </w:r>
    </w:p>
    <w:p w:rsidR="005631E9" w:rsidRPr="00617FD0" w:rsidRDefault="005631E9" w:rsidP="00102D60">
      <w:pPr>
        <w:pStyle w:val="ListParagraph"/>
        <w:numPr>
          <w:ilvl w:val="0"/>
          <w:numId w:val="17"/>
        </w:numPr>
        <w:rPr>
          <w:rFonts w:ascii="Andalus" w:eastAsia="Dotum" w:hAnsi="Andalus" w:cs="Andalus"/>
          <w:sz w:val="22"/>
          <w:szCs w:val="22"/>
          <w:lang w:val="sq-AL"/>
        </w:rPr>
      </w:pPr>
      <w:r w:rsidRPr="00617FD0">
        <w:rPr>
          <w:rFonts w:ascii="Andalus" w:eastAsia="Dotum" w:hAnsi="Andalus" w:cs="Andalus"/>
          <w:sz w:val="22"/>
          <w:szCs w:val="22"/>
          <w:lang w:val="sq-AL"/>
        </w:rPr>
        <w:t>Mungesë e një plani për zënien e hapësirës publike;</w:t>
      </w:r>
    </w:p>
    <w:p w:rsidR="005631E9" w:rsidRPr="00617FD0" w:rsidRDefault="005631E9" w:rsidP="00102D60">
      <w:pPr>
        <w:pStyle w:val="ListParagraph"/>
        <w:numPr>
          <w:ilvl w:val="0"/>
          <w:numId w:val="17"/>
        </w:numPr>
        <w:rPr>
          <w:rFonts w:ascii="Andalus" w:eastAsia="Dotum" w:hAnsi="Andalus" w:cs="Andalus"/>
          <w:sz w:val="22"/>
          <w:szCs w:val="22"/>
          <w:lang w:val="sq-AL"/>
        </w:rPr>
      </w:pPr>
      <w:r w:rsidRPr="00617FD0">
        <w:rPr>
          <w:rFonts w:ascii="Andalus" w:eastAsia="Dotum" w:hAnsi="Andalus" w:cs="Andalus"/>
          <w:sz w:val="22"/>
          <w:szCs w:val="22"/>
          <w:lang w:val="sq-AL"/>
        </w:rPr>
        <w:t>Mungesë e një plani për parkimin publik;</w:t>
      </w:r>
    </w:p>
    <w:p w:rsidR="005631E9" w:rsidRPr="00617FD0" w:rsidRDefault="005631E9" w:rsidP="005631E9">
      <w:pPr>
        <w:pStyle w:val="ListParagraph"/>
        <w:rPr>
          <w:rFonts w:ascii="Andalus" w:eastAsia="Dotum" w:hAnsi="Andalus" w:cs="Andalus"/>
          <w:sz w:val="22"/>
          <w:szCs w:val="22"/>
          <w:lang w:val="sq-AL"/>
        </w:rPr>
      </w:pPr>
    </w:p>
    <w:p w:rsidR="00AC3CE9" w:rsidRPr="00617FD0" w:rsidRDefault="00AC3CE9" w:rsidP="005631E9">
      <w:pPr>
        <w:rPr>
          <w:rFonts w:ascii="Andalus" w:eastAsia="Dotum" w:hAnsi="Andalus" w:cs="Andalus"/>
        </w:rPr>
      </w:pPr>
      <w:r w:rsidRPr="00617FD0">
        <w:rPr>
          <w:rFonts w:ascii="Andalus" w:eastAsia="Dotum" w:hAnsi="Andalus" w:cs="Andalus"/>
        </w:rPr>
        <w:t>P</w:t>
      </w:r>
      <w:r w:rsidR="00BB6435" w:rsidRPr="00617FD0">
        <w:rPr>
          <w:rFonts w:ascii="Andalus" w:eastAsia="Dotum" w:hAnsi="Andalus" w:cs="Andalus"/>
        </w:rPr>
        <w:t>ë</w:t>
      </w:r>
      <w:r w:rsidRPr="00617FD0">
        <w:rPr>
          <w:rFonts w:ascii="Andalus" w:eastAsia="Dotum" w:hAnsi="Andalus" w:cs="Andalus"/>
        </w:rPr>
        <w:t>r hartimin e paket</w:t>
      </w:r>
      <w:r w:rsidR="00BB6435" w:rsidRPr="00617FD0">
        <w:rPr>
          <w:rFonts w:ascii="Andalus" w:eastAsia="Dotum" w:hAnsi="Andalus" w:cs="Andalus"/>
        </w:rPr>
        <w:t>ë</w:t>
      </w:r>
      <w:r w:rsidRPr="00617FD0">
        <w:rPr>
          <w:rFonts w:ascii="Andalus" w:eastAsia="Dotum" w:hAnsi="Andalus" w:cs="Andalus"/>
        </w:rPr>
        <w:t>s fiskale jan</w:t>
      </w:r>
      <w:r w:rsidR="00BB6435" w:rsidRPr="00617FD0">
        <w:rPr>
          <w:rFonts w:ascii="Andalus" w:eastAsia="Dotum" w:hAnsi="Andalus" w:cs="Andalus"/>
        </w:rPr>
        <w:t>ë</w:t>
      </w:r>
      <w:r w:rsidRPr="00617FD0">
        <w:rPr>
          <w:rFonts w:ascii="Andalus" w:eastAsia="Dotum" w:hAnsi="Andalus" w:cs="Andalus"/>
        </w:rPr>
        <w:t xml:space="preserve"> angazhuar drejtuesit dhe specialist</w:t>
      </w:r>
      <w:r w:rsidR="00BB6435" w:rsidRPr="00617FD0">
        <w:rPr>
          <w:rFonts w:ascii="Andalus" w:eastAsia="Dotum" w:hAnsi="Andalus" w:cs="Andalus"/>
        </w:rPr>
        <w:t>ë</w:t>
      </w:r>
      <w:r w:rsidRPr="00617FD0">
        <w:rPr>
          <w:rFonts w:ascii="Andalus" w:eastAsia="Dotum" w:hAnsi="Andalus" w:cs="Andalus"/>
        </w:rPr>
        <w:t>t n</w:t>
      </w:r>
      <w:r w:rsidR="00BB6435" w:rsidRPr="00617FD0">
        <w:rPr>
          <w:rFonts w:ascii="Andalus" w:eastAsia="Dotum" w:hAnsi="Andalus" w:cs="Andalus"/>
        </w:rPr>
        <w:t>ë</w:t>
      </w:r>
      <w:r w:rsidRPr="00617FD0">
        <w:rPr>
          <w:rFonts w:ascii="Andalus" w:eastAsia="Dotum" w:hAnsi="Andalus" w:cs="Andalus"/>
        </w:rPr>
        <w:t xml:space="preserve"> Bashkin</w:t>
      </w:r>
      <w:r w:rsidR="00BB6435" w:rsidRPr="00617FD0">
        <w:rPr>
          <w:rFonts w:ascii="Andalus" w:eastAsia="Dotum" w:hAnsi="Andalus" w:cs="Andalus"/>
        </w:rPr>
        <w:t>ë</w:t>
      </w:r>
      <w:r w:rsidR="00291C72" w:rsidRPr="00617FD0">
        <w:rPr>
          <w:rFonts w:ascii="Andalus" w:eastAsia="Dotum" w:hAnsi="Andalus" w:cs="Andalus"/>
        </w:rPr>
        <w:t xml:space="preserve"> Kukes</w:t>
      </w:r>
    </w:p>
    <w:p w:rsidR="00AC3CE9" w:rsidRPr="00617FD0" w:rsidRDefault="00D02EC3" w:rsidP="00102D60">
      <w:pPr>
        <w:pStyle w:val="ListParagraph"/>
        <w:numPr>
          <w:ilvl w:val="0"/>
          <w:numId w:val="17"/>
        </w:numPr>
        <w:rPr>
          <w:rFonts w:ascii="Andalus" w:eastAsia="Dotum" w:hAnsi="Andalus" w:cs="Andalus"/>
          <w:sz w:val="22"/>
          <w:szCs w:val="22"/>
          <w:lang w:val="sq-AL"/>
        </w:rPr>
      </w:pPr>
      <w:r w:rsidRPr="00617FD0">
        <w:rPr>
          <w:rFonts w:ascii="Andalus" w:eastAsia="Dotum" w:hAnsi="Andalus" w:cs="Andalus"/>
          <w:sz w:val="22"/>
          <w:szCs w:val="22"/>
          <w:lang w:val="sq-AL"/>
        </w:rPr>
        <w:t xml:space="preserve">Drejtoria e </w:t>
      </w:r>
      <w:r w:rsidR="00056B1E" w:rsidRPr="00617FD0">
        <w:rPr>
          <w:rFonts w:ascii="Andalus" w:eastAsia="Dotum" w:hAnsi="Andalus" w:cs="Andalus"/>
          <w:sz w:val="22"/>
          <w:szCs w:val="22"/>
          <w:lang w:val="sq-AL"/>
        </w:rPr>
        <w:t>te Ardhurave, Pronave Publike, Lejeve dhe Licencave</w:t>
      </w:r>
      <w:r w:rsidRPr="00617FD0">
        <w:rPr>
          <w:rFonts w:ascii="Andalus" w:eastAsia="Dotum" w:hAnsi="Andalus" w:cs="Andalus"/>
          <w:sz w:val="22"/>
          <w:szCs w:val="22"/>
          <w:lang w:val="sq-AL"/>
        </w:rPr>
        <w:t>.</w:t>
      </w:r>
    </w:p>
    <w:p w:rsidR="00334485" w:rsidRPr="00617FD0" w:rsidRDefault="00334485" w:rsidP="00102D60">
      <w:pPr>
        <w:pStyle w:val="ListParagraph"/>
        <w:numPr>
          <w:ilvl w:val="0"/>
          <w:numId w:val="17"/>
        </w:numPr>
        <w:rPr>
          <w:rFonts w:ascii="Andalus" w:eastAsia="Dotum" w:hAnsi="Andalus" w:cs="Andalus"/>
          <w:sz w:val="22"/>
          <w:szCs w:val="22"/>
          <w:lang w:val="sq-AL"/>
        </w:rPr>
      </w:pPr>
      <w:r w:rsidRPr="00617FD0">
        <w:rPr>
          <w:rFonts w:ascii="Andalus" w:eastAsia="Dotum" w:hAnsi="Andalus" w:cs="Andalus"/>
          <w:sz w:val="22"/>
          <w:szCs w:val="22"/>
          <w:lang w:val="sq-AL"/>
        </w:rPr>
        <w:t>Drejtoria e Finances dhe Buxhetit.</w:t>
      </w:r>
    </w:p>
    <w:p w:rsidR="00BB0133" w:rsidRPr="00617FD0" w:rsidRDefault="00BB0133" w:rsidP="00102D60">
      <w:pPr>
        <w:pStyle w:val="ListParagraph"/>
        <w:numPr>
          <w:ilvl w:val="0"/>
          <w:numId w:val="17"/>
        </w:numPr>
        <w:rPr>
          <w:rFonts w:ascii="Andalus" w:eastAsia="Dotum" w:hAnsi="Andalus" w:cs="Andalus"/>
          <w:sz w:val="22"/>
          <w:szCs w:val="22"/>
          <w:lang w:val="sq-AL"/>
        </w:rPr>
      </w:pPr>
      <w:r w:rsidRPr="00617FD0">
        <w:rPr>
          <w:rFonts w:ascii="Andalus" w:eastAsia="Dotum" w:hAnsi="Andalus" w:cs="Andalus"/>
          <w:sz w:val="22"/>
          <w:szCs w:val="22"/>
          <w:lang w:val="sq-AL"/>
        </w:rPr>
        <w:t>Drej</w:t>
      </w:r>
      <w:r w:rsidR="00056B1E" w:rsidRPr="00617FD0">
        <w:rPr>
          <w:rFonts w:ascii="Andalus" w:eastAsia="Dotum" w:hAnsi="Andalus" w:cs="Andalus"/>
          <w:sz w:val="22"/>
          <w:szCs w:val="22"/>
          <w:lang w:val="sq-AL"/>
        </w:rPr>
        <w:t>toria e Shërbimeve Komunitare</w:t>
      </w:r>
      <w:r w:rsidR="00D02EC3" w:rsidRPr="00617FD0">
        <w:rPr>
          <w:rFonts w:ascii="Andalus" w:eastAsia="Dotum" w:hAnsi="Andalus" w:cs="Andalus"/>
          <w:sz w:val="22"/>
          <w:szCs w:val="22"/>
          <w:lang w:val="sq-AL"/>
        </w:rPr>
        <w:t>.</w:t>
      </w:r>
    </w:p>
    <w:p w:rsidR="00BB0133" w:rsidRPr="00617FD0" w:rsidRDefault="00BB0133" w:rsidP="00102D60">
      <w:pPr>
        <w:pStyle w:val="ListParagraph"/>
        <w:numPr>
          <w:ilvl w:val="0"/>
          <w:numId w:val="17"/>
        </w:numPr>
        <w:rPr>
          <w:rFonts w:ascii="Andalus" w:eastAsia="Dotum" w:hAnsi="Andalus" w:cs="Andalus"/>
          <w:sz w:val="22"/>
          <w:szCs w:val="22"/>
          <w:lang w:val="sq-AL"/>
        </w:rPr>
      </w:pPr>
      <w:r w:rsidRPr="00617FD0">
        <w:rPr>
          <w:rFonts w:ascii="Andalus" w:eastAsia="Dotum" w:hAnsi="Andalus" w:cs="Andalus"/>
          <w:sz w:val="22"/>
          <w:szCs w:val="22"/>
          <w:lang w:val="sq-AL"/>
        </w:rPr>
        <w:t>Drejtoria e Planifikimit</w:t>
      </w:r>
      <w:r w:rsidR="007D3312" w:rsidRPr="00617FD0">
        <w:rPr>
          <w:rFonts w:ascii="Andalus" w:eastAsia="Dotum" w:hAnsi="Andalus" w:cs="Andalus"/>
          <w:sz w:val="22"/>
          <w:szCs w:val="22"/>
          <w:lang w:val="sq-AL"/>
        </w:rPr>
        <w:t>,</w:t>
      </w:r>
      <w:r w:rsidR="00056B1E" w:rsidRPr="00617FD0">
        <w:rPr>
          <w:rFonts w:ascii="Andalus" w:eastAsia="Dotum" w:hAnsi="Andalus" w:cs="Andalus"/>
          <w:sz w:val="22"/>
          <w:szCs w:val="22"/>
          <w:lang w:val="sq-AL"/>
        </w:rPr>
        <w:t>Kontrollit dhe Zhvillimit te T</w:t>
      </w:r>
      <w:r w:rsidR="00D02EC3" w:rsidRPr="00617FD0">
        <w:rPr>
          <w:rFonts w:ascii="Andalus" w:eastAsia="Dotum" w:hAnsi="Andalus" w:cs="Andalus"/>
          <w:sz w:val="22"/>
          <w:szCs w:val="22"/>
          <w:lang w:val="sq-AL"/>
        </w:rPr>
        <w:t>erritorit</w:t>
      </w:r>
      <w:r w:rsidR="00334485" w:rsidRPr="00617FD0">
        <w:rPr>
          <w:rFonts w:ascii="Andalus" w:eastAsia="Dotum" w:hAnsi="Andalus" w:cs="Andalus"/>
          <w:sz w:val="22"/>
          <w:szCs w:val="22"/>
          <w:lang w:val="sq-AL"/>
        </w:rPr>
        <w:t>.</w:t>
      </w:r>
    </w:p>
    <w:p w:rsidR="00BB0133" w:rsidRPr="00617FD0" w:rsidRDefault="00903312" w:rsidP="00102D60">
      <w:pPr>
        <w:pStyle w:val="ListParagraph"/>
        <w:numPr>
          <w:ilvl w:val="0"/>
          <w:numId w:val="17"/>
        </w:numPr>
        <w:rPr>
          <w:rFonts w:ascii="Andalus" w:eastAsia="Dotum" w:hAnsi="Andalus" w:cs="Andalus"/>
          <w:sz w:val="22"/>
          <w:szCs w:val="22"/>
          <w:lang w:val="sq-AL"/>
        </w:rPr>
      </w:pPr>
      <w:r w:rsidRPr="00617FD0">
        <w:rPr>
          <w:rFonts w:ascii="Andalus" w:eastAsia="Dotum" w:hAnsi="Andalus" w:cs="Andalus"/>
          <w:sz w:val="22"/>
          <w:szCs w:val="22"/>
          <w:lang w:val="sq-AL"/>
        </w:rPr>
        <w:t>Drejtoria</w:t>
      </w:r>
      <w:r w:rsidR="00BB0133" w:rsidRPr="00617FD0">
        <w:rPr>
          <w:rFonts w:ascii="Andalus" w:eastAsia="Dotum" w:hAnsi="Andalus" w:cs="Andalus"/>
          <w:sz w:val="22"/>
          <w:szCs w:val="22"/>
          <w:lang w:val="sq-AL"/>
        </w:rPr>
        <w:t xml:space="preserve"> e </w:t>
      </w:r>
      <w:r w:rsidR="00D02EC3" w:rsidRPr="00617FD0">
        <w:rPr>
          <w:rFonts w:ascii="Andalus" w:eastAsia="Dotum" w:hAnsi="Andalus" w:cs="Andalus"/>
          <w:sz w:val="22"/>
          <w:szCs w:val="22"/>
          <w:lang w:val="sq-AL"/>
        </w:rPr>
        <w:t>ndihmes ekonomike dhe sherbimeve sociale.</w:t>
      </w:r>
    </w:p>
    <w:p w:rsidR="00BB0133" w:rsidRPr="00617FD0" w:rsidRDefault="00D06251" w:rsidP="00102D60">
      <w:pPr>
        <w:pStyle w:val="ListParagraph"/>
        <w:numPr>
          <w:ilvl w:val="0"/>
          <w:numId w:val="17"/>
        </w:numPr>
        <w:rPr>
          <w:rFonts w:ascii="Andalus" w:eastAsia="Dotum" w:hAnsi="Andalus" w:cs="Andalus"/>
          <w:sz w:val="22"/>
          <w:szCs w:val="22"/>
          <w:lang w:val="sq-AL"/>
        </w:rPr>
      </w:pPr>
      <w:r w:rsidRPr="00617FD0">
        <w:rPr>
          <w:rFonts w:ascii="Andalus" w:eastAsia="Dotum" w:hAnsi="Andalus" w:cs="Andalus"/>
          <w:sz w:val="22"/>
          <w:szCs w:val="22"/>
          <w:lang w:val="sq-AL"/>
        </w:rPr>
        <w:t>Drejtoria e Arsimit, Kultures, Sportit dhe Rinise</w:t>
      </w:r>
      <w:r w:rsidR="000D647C" w:rsidRPr="00617FD0">
        <w:rPr>
          <w:rFonts w:ascii="Andalus" w:eastAsia="Dotum" w:hAnsi="Andalus" w:cs="Andalus"/>
          <w:sz w:val="22"/>
          <w:szCs w:val="22"/>
          <w:lang w:val="sq-AL"/>
        </w:rPr>
        <w:t>b</w:t>
      </w:r>
      <w:r w:rsidRPr="00617FD0">
        <w:rPr>
          <w:rFonts w:ascii="Andalus" w:eastAsia="Dotum" w:hAnsi="Andalus" w:cs="Andalus"/>
          <w:sz w:val="22"/>
          <w:szCs w:val="22"/>
          <w:lang w:val="sq-AL"/>
        </w:rPr>
        <w:t>.</w:t>
      </w:r>
    </w:p>
    <w:p w:rsidR="00BB0133" w:rsidRPr="00617FD0" w:rsidRDefault="00D02EC3" w:rsidP="00102D60">
      <w:pPr>
        <w:pStyle w:val="ListParagraph"/>
        <w:numPr>
          <w:ilvl w:val="0"/>
          <w:numId w:val="17"/>
        </w:numPr>
        <w:rPr>
          <w:rFonts w:ascii="Andalus" w:eastAsia="Dotum" w:hAnsi="Andalus" w:cs="Andalus"/>
          <w:sz w:val="22"/>
          <w:szCs w:val="22"/>
          <w:lang w:val="sq-AL"/>
        </w:rPr>
      </w:pPr>
      <w:r w:rsidRPr="00617FD0">
        <w:rPr>
          <w:rFonts w:ascii="Andalus" w:eastAsia="Dotum" w:hAnsi="Andalus" w:cs="Andalus"/>
          <w:sz w:val="22"/>
          <w:szCs w:val="22"/>
          <w:lang w:val="sq-AL"/>
        </w:rPr>
        <w:t>Drejtoria e Administrimit te Pyjeve</w:t>
      </w:r>
      <w:r w:rsidR="00056B1E" w:rsidRPr="00617FD0">
        <w:rPr>
          <w:rFonts w:ascii="Andalus" w:eastAsia="Dotum" w:hAnsi="Andalus" w:cs="Andalus"/>
          <w:sz w:val="22"/>
          <w:szCs w:val="22"/>
          <w:lang w:val="sq-AL"/>
        </w:rPr>
        <w:t xml:space="preserve"> dhe Kullotave</w:t>
      </w:r>
      <w:r w:rsidRPr="00617FD0">
        <w:rPr>
          <w:rFonts w:ascii="Andalus" w:eastAsia="Dotum" w:hAnsi="Andalus" w:cs="Andalus"/>
          <w:sz w:val="22"/>
          <w:szCs w:val="22"/>
          <w:lang w:val="sq-AL"/>
        </w:rPr>
        <w:t>.</w:t>
      </w:r>
    </w:p>
    <w:p w:rsidR="00BB0133" w:rsidRPr="00617FD0" w:rsidRDefault="00BB0133" w:rsidP="00102D60">
      <w:pPr>
        <w:pStyle w:val="ListParagraph"/>
        <w:numPr>
          <w:ilvl w:val="0"/>
          <w:numId w:val="17"/>
        </w:numPr>
        <w:rPr>
          <w:rFonts w:ascii="Andalus" w:eastAsia="Dotum" w:hAnsi="Andalus" w:cs="Andalus"/>
          <w:sz w:val="22"/>
          <w:szCs w:val="22"/>
          <w:lang w:val="sq-AL"/>
        </w:rPr>
      </w:pPr>
      <w:r w:rsidRPr="00617FD0">
        <w:rPr>
          <w:rFonts w:ascii="Andalus" w:eastAsia="Dotum" w:hAnsi="Andalus" w:cs="Andalus"/>
          <w:sz w:val="22"/>
          <w:szCs w:val="22"/>
          <w:lang w:val="sq-AL"/>
        </w:rPr>
        <w:t xml:space="preserve">Drejtoria e </w:t>
      </w:r>
      <w:r w:rsidR="00D02EC3" w:rsidRPr="00617FD0">
        <w:rPr>
          <w:rFonts w:ascii="Andalus" w:eastAsia="Dotum" w:hAnsi="Andalus" w:cs="Andalus"/>
          <w:sz w:val="22"/>
          <w:szCs w:val="22"/>
          <w:lang w:val="sq-AL"/>
        </w:rPr>
        <w:t xml:space="preserve">Menaxhimit te </w:t>
      </w:r>
      <w:r w:rsidRPr="00617FD0">
        <w:rPr>
          <w:rFonts w:ascii="Andalus" w:eastAsia="Dotum" w:hAnsi="Andalus" w:cs="Andalus"/>
          <w:sz w:val="22"/>
          <w:szCs w:val="22"/>
          <w:lang w:val="sq-AL"/>
        </w:rPr>
        <w:t>Burimeve Njer</w:t>
      </w:r>
      <w:r w:rsidR="00D02EC3" w:rsidRPr="00617FD0">
        <w:rPr>
          <w:rFonts w:ascii="Andalus" w:eastAsia="Dotum" w:hAnsi="Andalus" w:cs="Andalus"/>
          <w:sz w:val="22"/>
          <w:szCs w:val="22"/>
          <w:lang w:val="sq-AL"/>
        </w:rPr>
        <w:t xml:space="preserve">ëzore </w:t>
      </w:r>
    </w:p>
    <w:p w:rsidR="00D02EC3" w:rsidRPr="00617FD0" w:rsidRDefault="00D02EC3" w:rsidP="00102D60">
      <w:pPr>
        <w:pStyle w:val="ListParagraph"/>
        <w:numPr>
          <w:ilvl w:val="0"/>
          <w:numId w:val="17"/>
        </w:numPr>
        <w:rPr>
          <w:rFonts w:ascii="Andalus" w:eastAsia="Dotum" w:hAnsi="Andalus" w:cs="Andalus"/>
          <w:sz w:val="22"/>
          <w:szCs w:val="22"/>
          <w:lang w:val="sq-AL"/>
        </w:rPr>
      </w:pPr>
      <w:r w:rsidRPr="00617FD0">
        <w:rPr>
          <w:rFonts w:ascii="Andalus" w:eastAsia="Dotum" w:hAnsi="Andalus" w:cs="Andalus"/>
          <w:sz w:val="22"/>
          <w:szCs w:val="22"/>
          <w:lang w:val="sq-AL"/>
        </w:rPr>
        <w:t>Drejtoria Juridike,</w:t>
      </w:r>
      <w:r w:rsidR="00BB0133" w:rsidRPr="00617FD0">
        <w:rPr>
          <w:rFonts w:ascii="Andalus" w:eastAsia="Dotum" w:hAnsi="Andalus" w:cs="Andalus"/>
          <w:sz w:val="22"/>
          <w:szCs w:val="22"/>
          <w:lang w:val="sq-AL"/>
        </w:rPr>
        <w:t xml:space="preserve"> Prokurimeve</w:t>
      </w:r>
      <w:r w:rsidRPr="00617FD0">
        <w:rPr>
          <w:rFonts w:ascii="Andalus" w:eastAsia="Dotum" w:hAnsi="Andalus" w:cs="Andalus"/>
          <w:sz w:val="22"/>
          <w:szCs w:val="22"/>
          <w:lang w:val="sq-AL"/>
        </w:rPr>
        <w:t xml:space="preserve"> Publike dhe IT.</w:t>
      </w:r>
    </w:p>
    <w:p w:rsidR="00251117" w:rsidRPr="00617FD0" w:rsidRDefault="00AC3CE9" w:rsidP="00102D60">
      <w:pPr>
        <w:pStyle w:val="ListParagraph"/>
        <w:numPr>
          <w:ilvl w:val="0"/>
          <w:numId w:val="17"/>
        </w:numPr>
        <w:rPr>
          <w:rFonts w:ascii="Andalus" w:eastAsia="Dotum" w:hAnsi="Andalus" w:cs="Andalus"/>
          <w:sz w:val="22"/>
          <w:szCs w:val="22"/>
          <w:lang w:val="sq-AL"/>
        </w:rPr>
      </w:pPr>
      <w:r w:rsidRPr="00617FD0">
        <w:rPr>
          <w:rFonts w:ascii="Andalus" w:eastAsia="Dotum" w:hAnsi="Andalus" w:cs="Andalus"/>
          <w:sz w:val="22"/>
          <w:szCs w:val="22"/>
          <w:lang w:val="sq-AL"/>
        </w:rPr>
        <w:t>Administrator</w:t>
      </w:r>
      <w:r w:rsidR="00BB6435" w:rsidRPr="00617FD0">
        <w:rPr>
          <w:rFonts w:ascii="Andalus" w:eastAsia="Dotum" w:hAnsi="Andalus" w:cs="Andalus"/>
          <w:sz w:val="22"/>
          <w:szCs w:val="22"/>
          <w:lang w:val="sq-AL"/>
        </w:rPr>
        <w:t>ë</w:t>
      </w:r>
      <w:r w:rsidRPr="00617FD0">
        <w:rPr>
          <w:rFonts w:ascii="Andalus" w:eastAsia="Dotum" w:hAnsi="Andalus" w:cs="Andalus"/>
          <w:sz w:val="22"/>
          <w:szCs w:val="22"/>
          <w:lang w:val="sq-AL"/>
        </w:rPr>
        <w:t>t e nj</w:t>
      </w:r>
      <w:r w:rsidR="00BB6435" w:rsidRPr="00617FD0">
        <w:rPr>
          <w:rFonts w:ascii="Andalus" w:eastAsia="Dotum" w:hAnsi="Andalus" w:cs="Andalus"/>
          <w:sz w:val="22"/>
          <w:szCs w:val="22"/>
          <w:lang w:val="sq-AL"/>
        </w:rPr>
        <w:t>ë</w:t>
      </w:r>
      <w:r w:rsidRPr="00617FD0">
        <w:rPr>
          <w:rFonts w:ascii="Andalus" w:eastAsia="Dotum" w:hAnsi="Andalus" w:cs="Andalus"/>
          <w:sz w:val="22"/>
          <w:szCs w:val="22"/>
          <w:lang w:val="sq-AL"/>
        </w:rPr>
        <w:t>sive administrative</w:t>
      </w:r>
      <w:bookmarkStart w:id="8" w:name="_Toc437703194"/>
      <w:bookmarkStart w:id="9" w:name="_Toc437792695"/>
      <w:r w:rsidR="004C77E9" w:rsidRPr="00617FD0">
        <w:rPr>
          <w:rFonts w:ascii="Andalus" w:eastAsia="Dotum" w:hAnsi="Andalus" w:cs="Andalus"/>
          <w:sz w:val="22"/>
          <w:szCs w:val="22"/>
          <w:lang w:val="sq-AL"/>
        </w:rPr>
        <w:t>.</w:t>
      </w:r>
    </w:p>
    <w:p w:rsidR="005631E9" w:rsidRPr="00617FD0" w:rsidRDefault="005631E9" w:rsidP="005631E9">
      <w:pPr>
        <w:pStyle w:val="Heading1"/>
        <w:rPr>
          <w:rFonts w:ascii="Andalus" w:eastAsia="Dotum" w:hAnsi="Andalus" w:cs="Andalus"/>
          <w:color w:val="auto"/>
          <w:lang w:val="sq-AL"/>
        </w:rPr>
      </w:pPr>
      <w:bookmarkStart w:id="10" w:name="_Toc440566781"/>
      <w:r w:rsidRPr="00617FD0">
        <w:rPr>
          <w:rFonts w:ascii="Andalus" w:eastAsia="Dotum" w:hAnsi="Andalus" w:cs="Andalus"/>
          <w:color w:val="auto"/>
          <w:lang w:val="sq-AL"/>
        </w:rPr>
        <w:t>A.2 Çfarë prezanton paketa fiskale</w:t>
      </w:r>
      <w:bookmarkEnd w:id="8"/>
      <w:bookmarkEnd w:id="9"/>
      <w:bookmarkEnd w:id="10"/>
      <w:r w:rsidR="004C77E9" w:rsidRPr="00617FD0">
        <w:rPr>
          <w:rFonts w:ascii="Andalus" w:eastAsia="Dotum" w:hAnsi="Andalus" w:cs="Andalus"/>
          <w:color w:val="auto"/>
          <w:lang w:val="sq-AL"/>
        </w:rPr>
        <w:t>?</w:t>
      </w:r>
    </w:p>
    <w:p w:rsidR="005631E9" w:rsidRPr="00617FD0" w:rsidRDefault="005631E9" w:rsidP="005631E9">
      <w:pPr>
        <w:rPr>
          <w:rFonts w:ascii="Andalus" w:eastAsia="Dotum" w:hAnsi="Andalus" w:cs="Andalus"/>
          <w:sz w:val="10"/>
          <w:szCs w:val="10"/>
        </w:rPr>
      </w:pPr>
    </w:p>
    <w:p w:rsidR="005631E9" w:rsidRPr="00617FD0" w:rsidRDefault="005631E9" w:rsidP="005631E9">
      <w:pPr>
        <w:rPr>
          <w:rFonts w:ascii="Andalus" w:eastAsia="Dotum" w:hAnsi="Andalus" w:cs="Andalus"/>
          <w:bCs/>
          <w:iCs/>
        </w:rPr>
      </w:pPr>
      <w:r w:rsidRPr="00617FD0">
        <w:rPr>
          <w:rFonts w:ascii="Andalus" w:eastAsia="Dotum" w:hAnsi="Andalus" w:cs="Andalus"/>
          <w:bCs/>
          <w:iCs/>
        </w:rPr>
        <w:t>Vizioni ynë, për një territor bashkiak të integruar, parashikon planifikim dhe investime që krijojnë mundësi për një zhvillim të qëndrueshëm të balancuar për të gjithë territorin, duke mbrojtur burimet natyrore. Kjo qasje bazohet në përforcimin e identitetit të secilës zonë të Bashkisë, duke patur parasysh burimet natyrore, profilin ekonomik dhe produktet, shtrirjen e shërbimeve dhe traditën, me synimin e përhershëm të rritjes së nivelit të jetesës.</w:t>
      </w:r>
    </w:p>
    <w:p w:rsidR="005631E9" w:rsidRPr="00617FD0" w:rsidRDefault="005631E9" w:rsidP="005631E9">
      <w:pPr>
        <w:rPr>
          <w:rFonts w:ascii="Andalus" w:eastAsia="Dotum" w:hAnsi="Andalus" w:cs="Andalus"/>
          <w:bCs/>
          <w:iCs/>
        </w:rPr>
      </w:pPr>
      <w:r w:rsidRPr="00617FD0">
        <w:rPr>
          <w:rFonts w:ascii="Andalus" w:eastAsia="Dotum" w:hAnsi="Andalus" w:cs="Andalus"/>
          <w:bCs/>
          <w:iCs/>
        </w:rPr>
        <w:t xml:space="preserve">Miradministrimi i burimeve financiare nëpërmjet planifikimit </w:t>
      </w:r>
      <w:r w:rsidR="00C428A5" w:rsidRPr="00617FD0">
        <w:rPr>
          <w:rFonts w:ascii="Andalus" w:eastAsia="Dotum" w:hAnsi="Andalus" w:cs="Andalus"/>
          <w:bCs/>
          <w:iCs/>
        </w:rPr>
        <w:t>sa</w:t>
      </w:r>
      <w:r w:rsidRPr="00617FD0">
        <w:rPr>
          <w:rFonts w:ascii="Andalus" w:eastAsia="Dotum" w:hAnsi="Andalus" w:cs="Andalus"/>
          <w:bCs/>
          <w:iCs/>
        </w:rPr>
        <w:t xml:space="preserve"> më</w:t>
      </w:r>
      <w:r w:rsidR="00C428A5" w:rsidRPr="00617FD0">
        <w:rPr>
          <w:rFonts w:ascii="Andalus" w:eastAsia="Dotum" w:hAnsi="Andalus" w:cs="Andalus"/>
          <w:bCs/>
          <w:iCs/>
        </w:rPr>
        <w:t xml:space="preserve"> real të paketës fiskale si dhe</w:t>
      </w:r>
      <w:r w:rsidRPr="00617FD0">
        <w:rPr>
          <w:rFonts w:ascii="Andalus" w:eastAsia="Dotum" w:hAnsi="Andalus" w:cs="Andalus"/>
          <w:bCs/>
          <w:iCs/>
        </w:rPr>
        <w:t xml:space="preserve"> zbatimi me rigorozitet i rregulloreve dhe urdhëresave përbën moton e punës tonë.</w:t>
      </w:r>
    </w:p>
    <w:p w:rsidR="005631E9" w:rsidRPr="00617FD0" w:rsidRDefault="005631E9" w:rsidP="005631E9">
      <w:pPr>
        <w:rPr>
          <w:rFonts w:ascii="Andalus" w:eastAsia="Dotum" w:hAnsi="Andalus" w:cs="Andalus"/>
          <w:bCs/>
          <w:iCs/>
        </w:rPr>
      </w:pPr>
      <w:r w:rsidRPr="00617FD0">
        <w:rPr>
          <w:rFonts w:ascii="Andalus" w:eastAsia="Dotum" w:hAnsi="Andalus" w:cs="Andalus"/>
          <w:bCs/>
          <w:iCs/>
        </w:rPr>
        <w:t>Planifikimin e kemi mb</w:t>
      </w:r>
      <w:r w:rsidR="00C428A5" w:rsidRPr="00617FD0">
        <w:rPr>
          <w:rFonts w:ascii="Andalus" w:eastAsia="Dotum" w:hAnsi="Andalus" w:cs="Andalus"/>
          <w:bCs/>
          <w:iCs/>
        </w:rPr>
        <w:t xml:space="preserve">ështetur në shpërndarjen sa </w:t>
      </w:r>
      <w:r w:rsidRPr="00617FD0">
        <w:rPr>
          <w:rFonts w:ascii="Andalus" w:eastAsia="Dotum" w:hAnsi="Andalus" w:cs="Andalus"/>
          <w:bCs/>
          <w:iCs/>
        </w:rPr>
        <w:t>më të drejtë të ngarkesës tatimore duke bërë përcaktimin i nivelit të tarifës sipas llojit të aktivitetit, sipas vendndodhjes gjeografike, duke lehtësuar bizneset në zonat më pak të zhvilluara.</w:t>
      </w:r>
    </w:p>
    <w:p w:rsidR="005631E9" w:rsidRPr="00617FD0" w:rsidRDefault="005631E9" w:rsidP="005631E9">
      <w:pPr>
        <w:autoSpaceDE w:val="0"/>
        <w:autoSpaceDN w:val="0"/>
        <w:adjustRightInd w:val="0"/>
        <w:rPr>
          <w:rFonts w:ascii="Andalus" w:eastAsia="Dotum" w:hAnsi="Andalus" w:cs="Andalus"/>
          <w:bCs/>
          <w:iCs/>
        </w:rPr>
      </w:pPr>
      <w:r w:rsidRPr="00617FD0">
        <w:rPr>
          <w:rFonts w:ascii="Andalus" w:eastAsia="Dotum" w:hAnsi="Andalus" w:cs="Andalus"/>
          <w:bCs/>
          <w:iCs/>
        </w:rPr>
        <w:t>Ne synojmë që të ke</w:t>
      </w:r>
      <w:r w:rsidR="00C428A5" w:rsidRPr="00617FD0">
        <w:rPr>
          <w:rFonts w:ascii="Andalus" w:eastAsia="Dotum" w:hAnsi="Andalus" w:cs="Andalus"/>
          <w:bCs/>
          <w:iCs/>
        </w:rPr>
        <w:t xml:space="preserve">mi në dorë një mekanizëm i cili </w:t>
      </w:r>
      <w:r w:rsidRPr="00617FD0">
        <w:rPr>
          <w:rFonts w:ascii="Andalus" w:eastAsia="Dotum" w:hAnsi="Andalus" w:cs="Andalus"/>
          <w:bCs/>
          <w:iCs/>
        </w:rPr>
        <w:t>na ndihmon për të arritur objektivat në realizimin e prioriteteve të identifikuara në planet tona strategjike më afatgjata.</w:t>
      </w:r>
    </w:p>
    <w:p w:rsidR="00094F62" w:rsidRDefault="005631E9" w:rsidP="00094F62">
      <w:pPr>
        <w:autoSpaceDE w:val="0"/>
        <w:autoSpaceDN w:val="0"/>
        <w:adjustRightInd w:val="0"/>
        <w:rPr>
          <w:rFonts w:ascii="Andalus" w:eastAsia="Dotum" w:hAnsi="Andalus" w:cs="Andalus"/>
          <w:bCs/>
          <w:iCs/>
        </w:rPr>
      </w:pPr>
      <w:r w:rsidRPr="00617FD0">
        <w:rPr>
          <w:rFonts w:ascii="Andalus" w:eastAsia="Dotum" w:hAnsi="Andalus" w:cs="Andalus"/>
          <w:bCs/>
          <w:iCs/>
        </w:rPr>
        <w:t>Përfshirja e qytetarëve, grupeve të interesit, komunitetit në përgjithë</w:t>
      </w:r>
      <w:r w:rsidR="00C428A5" w:rsidRPr="00617FD0">
        <w:rPr>
          <w:rFonts w:ascii="Andalus" w:eastAsia="Dotum" w:hAnsi="Andalus" w:cs="Andalus"/>
          <w:bCs/>
          <w:iCs/>
        </w:rPr>
        <w:t xml:space="preserve">si, mbetet pikë kyçe e suksesit </w:t>
      </w:r>
      <w:r w:rsidRPr="00617FD0">
        <w:rPr>
          <w:rFonts w:ascii="Andalus" w:eastAsia="Dotum" w:hAnsi="Andalus" w:cs="Andalus"/>
          <w:bCs/>
          <w:iCs/>
        </w:rPr>
        <w:t xml:space="preserve">jo vetëm në hartimin e kësaj pakete por </w:t>
      </w:r>
      <w:r w:rsidR="00A84154" w:rsidRPr="00617FD0">
        <w:rPr>
          <w:rFonts w:ascii="Andalus" w:eastAsia="Dotum" w:hAnsi="Andalus" w:cs="Andalus"/>
          <w:bCs/>
          <w:iCs/>
        </w:rPr>
        <w:t>sidomos p</w:t>
      </w:r>
      <w:r w:rsidRPr="00617FD0">
        <w:rPr>
          <w:rFonts w:ascii="Andalus" w:eastAsia="Dotum" w:hAnsi="Andalus" w:cs="Andalus"/>
          <w:bCs/>
          <w:iCs/>
        </w:rPr>
        <w:t>ë</w:t>
      </w:r>
      <w:r w:rsidR="00A84154" w:rsidRPr="00617FD0">
        <w:rPr>
          <w:rFonts w:ascii="Andalus" w:eastAsia="Dotum" w:hAnsi="Andalus" w:cs="Andalus"/>
          <w:bCs/>
          <w:iCs/>
        </w:rPr>
        <w:t>r</w:t>
      </w:r>
      <w:r w:rsidRPr="00617FD0">
        <w:rPr>
          <w:rFonts w:ascii="Andalus" w:eastAsia="Dotum" w:hAnsi="Andalus" w:cs="Andalus"/>
          <w:bCs/>
          <w:iCs/>
        </w:rPr>
        <w:t xml:space="preserve"> zbatimin e saj.</w:t>
      </w:r>
    </w:p>
    <w:p w:rsidR="005631E9" w:rsidRPr="00617FD0" w:rsidRDefault="005631E9" w:rsidP="00094F62">
      <w:pPr>
        <w:autoSpaceDE w:val="0"/>
        <w:autoSpaceDN w:val="0"/>
        <w:adjustRightInd w:val="0"/>
        <w:rPr>
          <w:rFonts w:ascii="Andalus" w:eastAsia="Dotum" w:hAnsi="Andalus" w:cs="Andalus"/>
          <w:bCs/>
          <w:iCs/>
        </w:rPr>
      </w:pPr>
      <w:r w:rsidRPr="00617FD0">
        <w:rPr>
          <w:rFonts w:ascii="Andalus" w:eastAsia="Dotum" w:hAnsi="Andalus" w:cs="Andalus"/>
          <w:bCs/>
          <w:iCs/>
        </w:rPr>
        <w:lastRenderedPageBreak/>
        <w:t>Nga analiza e ecurisë së realizimit të të ardhurave të deritanishme rezulton se ka burime akoma të pashfrytëzuara në kapacitetet optimale. Kjo vërehet pothuaj në të gjitha njësitë administrative.</w:t>
      </w:r>
    </w:p>
    <w:p w:rsidR="00D47EEE" w:rsidRPr="00617FD0" w:rsidRDefault="005631E9" w:rsidP="00CF690D">
      <w:pPr>
        <w:autoSpaceDE w:val="0"/>
        <w:autoSpaceDN w:val="0"/>
        <w:adjustRightInd w:val="0"/>
        <w:spacing w:after="120"/>
        <w:rPr>
          <w:rFonts w:ascii="Andalus" w:eastAsia="Dotum" w:hAnsi="Andalus" w:cs="Andalus"/>
          <w:bCs/>
          <w:iCs/>
        </w:rPr>
      </w:pPr>
      <w:r w:rsidRPr="00617FD0">
        <w:rPr>
          <w:rFonts w:ascii="Andalus" w:eastAsia="Dotum" w:hAnsi="Andalus" w:cs="Andalus"/>
          <w:bCs/>
          <w:iCs/>
        </w:rPr>
        <w:t>Bazuar në të gjitha sa më sipër</w:t>
      </w:r>
      <w:r w:rsidR="00C428A5" w:rsidRPr="00617FD0">
        <w:rPr>
          <w:rFonts w:ascii="Andalus" w:eastAsia="Dotum" w:hAnsi="Andalus" w:cs="Andalus"/>
          <w:bCs/>
          <w:iCs/>
        </w:rPr>
        <w:t>,</w:t>
      </w:r>
      <w:r w:rsidRPr="00617FD0">
        <w:rPr>
          <w:rFonts w:ascii="Andalus" w:eastAsia="Dotum" w:hAnsi="Andalus" w:cs="Andalus"/>
          <w:bCs/>
          <w:iCs/>
        </w:rPr>
        <w:t xml:space="preserve"> ju paraqesim propozimet tona për sistemin e ri të taksave dhe tarifave që ne duam të zbatojmë për periudhën në vazhdim, duke qenë në linjë dhe në zbatim të prioriteteve të strategjisë së Bashkisë </w:t>
      </w:r>
      <w:r w:rsidR="00D47EEE" w:rsidRPr="00617FD0">
        <w:rPr>
          <w:rFonts w:ascii="Andalus" w:eastAsia="Dotum" w:hAnsi="Andalus" w:cs="Andalus"/>
          <w:bCs/>
          <w:iCs/>
        </w:rPr>
        <w:t>s</w:t>
      </w:r>
      <w:r w:rsidR="00DE6C99" w:rsidRPr="00617FD0">
        <w:rPr>
          <w:rFonts w:ascii="Andalus" w:eastAsia="Dotum" w:hAnsi="Andalus" w:cs="Andalus"/>
          <w:bCs/>
          <w:iCs/>
        </w:rPr>
        <w:t>ë</w:t>
      </w:r>
      <w:r w:rsidR="00EF240D" w:rsidRPr="00617FD0">
        <w:rPr>
          <w:rFonts w:ascii="Andalus" w:eastAsia="Dotum" w:hAnsi="Andalus" w:cs="Andalus"/>
          <w:bCs/>
          <w:iCs/>
        </w:rPr>
        <w:t xml:space="preserve"> Kukesit. </w:t>
      </w:r>
    </w:p>
    <w:p w:rsidR="005631E9" w:rsidRPr="00617FD0" w:rsidRDefault="005631E9" w:rsidP="00442A5C">
      <w:pPr>
        <w:autoSpaceDE w:val="0"/>
        <w:autoSpaceDN w:val="0"/>
        <w:adjustRightInd w:val="0"/>
        <w:spacing w:after="120"/>
        <w:rPr>
          <w:rFonts w:ascii="Andalus" w:eastAsia="Dotum" w:hAnsi="Andalus" w:cs="Andalus"/>
          <w:bCs/>
          <w:iCs/>
        </w:rPr>
      </w:pPr>
      <w:r w:rsidRPr="00617FD0">
        <w:rPr>
          <w:rFonts w:ascii="Andalus" w:eastAsia="Dotum" w:hAnsi="Andalus" w:cs="Andalus"/>
          <w:bCs/>
          <w:iCs/>
        </w:rPr>
        <w:t>Propozimet janë në përputhje me ndryshimet ligjore të ndodhura. Ato konsistojnë në përmirësime teknike dhe proceduriale, duke patur parasysh që është hera e parë e përgatitjes së një pakete fiskale të integruar, gjithëpërfshirëse dhe afatgjatë.</w:t>
      </w:r>
    </w:p>
    <w:p w:rsidR="005631E9" w:rsidRPr="00617FD0" w:rsidRDefault="005631E9" w:rsidP="00CF690D">
      <w:pPr>
        <w:autoSpaceDE w:val="0"/>
        <w:autoSpaceDN w:val="0"/>
        <w:adjustRightInd w:val="0"/>
        <w:spacing w:after="120"/>
        <w:rPr>
          <w:rFonts w:ascii="Andalus" w:eastAsia="Dotum" w:hAnsi="Andalus" w:cs="Andalus"/>
          <w:b/>
          <w:bCs/>
          <w:i/>
          <w:iCs/>
        </w:rPr>
      </w:pPr>
      <w:r w:rsidRPr="00617FD0">
        <w:rPr>
          <w:rFonts w:ascii="Andalus" w:eastAsia="Dotum" w:hAnsi="Andalus" w:cs="Andalus"/>
          <w:b/>
          <w:bCs/>
          <w:i/>
          <w:iCs/>
        </w:rPr>
        <w:t>Në mënyrë të përmbledhur kjo paketë fiskale synon:</w:t>
      </w:r>
    </w:p>
    <w:p w:rsidR="005631E9" w:rsidRPr="00617FD0" w:rsidRDefault="005631E9" w:rsidP="00102D60">
      <w:pPr>
        <w:pStyle w:val="ListParagraph"/>
        <w:numPr>
          <w:ilvl w:val="0"/>
          <w:numId w:val="9"/>
        </w:numPr>
        <w:autoSpaceDE w:val="0"/>
        <w:autoSpaceDN w:val="0"/>
        <w:adjustRightInd w:val="0"/>
        <w:rPr>
          <w:rFonts w:ascii="Andalus" w:eastAsia="Dotum" w:hAnsi="Andalus" w:cs="Andalus"/>
          <w:bCs/>
          <w:iCs/>
          <w:sz w:val="22"/>
          <w:szCs w:val="22"/>
          <w:lang w:val="sq-AL"/>
        </w:rPr>
      </w:pPr>
      <w:r w:rsidRPr="00617FD0">
        <w:rPr>
          <w:rFonts w:ascii="Andalus" w:eastAsia="Dotum" w:hAnsi="Andalus" w:cs="Andalus"/>
          <w:bCs/>
          <w:iCs/>
          <w:sz w:val="22"/>
          <w:szCs w:val="22"/>
          <w:lang w:val="sq-AL"/>
        </w:rPr>
        <w:t>Hartimi</w:t>
      </w:r>
      <w:r w:rsidR="007A0CB0" w:rsidRPr="00617FD0">
        <w:rPr>
          <w:rFonts w:ascii="Andalus" w:eastAsia="Dotum" w:hAnsi="Andalus" w:cs="Andalus"/>
          <w:bCs/>
          <w:iCs/>
          <w:sz w:val="22"/>
          <w:szCs w:val="22"/>
          <w:lang w:val="sq-AL"/>
        </w:rPr>
        <w:t>ne</w:t>
      </w:r>
      <w:r w:rsidRPr="00617FD0">
        <w:rPr>
          <w:rFonts w:ascii="Andalus" w:eastAsia="Dotum" w:hAnsi="Andalus" w:cs="Andalus"/>
          <w:bCs/>
          <w:iCs/>
          <w:sz w:val="22"/>
          <w:szCs w:val="22"/>
          <w:lang w:val="sq-AL"/>
        </w:rPr>
        <w:t xml:space="preserve"> një pakete fiskale të integ</w:t>
      </w:r>
      <w:r w:rsidR="00784325" w:rsidRPr="00617FD0">
        <w:rPr>
          <w:rFonts w:ascii="Andalus" w:eastAsia="Dotum" w:hAnsi="Andalus" w:cs="Andalus"/>
          <w:bCs/>
          <w:iCs/>
          <w:sz w:val="22"/>
          <w:szCs w:val="22"/>
          <w:lang w:val="sq-AL"/>
        </w:rPr>
        <w:t>r</w:t>
      </w:r>
      <w:r w:rsidRPr="00617FD0">
        <w:rPr>
          <w:rFonts w:ascii="Andalus" w:eastAsia="Dotum" w:hAnsi="Andalus" w:cs="Andalus"/>
          <w:bCs/>
          <w:iCs/>
          <w:sz w:val="22"/>
          <w:szCs w:val="22"/>
          <w:lang w:val="sq-AL"/>
        </w:rPr>
        <w:t>uar;</w:t>
      </w:r>
    </w:p>
    <w:p w:rsidR="005631E9" w:rsidRPr="00617FD0" w:rsidRDefault="005631E9" w:rsidP="00102D60">
      <w:pPr>
        <w:pStyle w:val="ListParagraph"/>
        <w:numPr>
          <w:ilvl w:val="0"/>
          <w:numId w:val="9"/>
        </w:numPr>
        <w:autoSpaceDE w:val="0"/>
        <w:autoSpaceDN w:val="0"/>
        <w:adjustRightInd w:val="0"/>
        <w:rPr>
          <w:rFonts w:ascii="Andalus" w:eastAsia="Dotum" w:hAnsi="Andalus" w:cs="Andalus"/>
          <w:bCs/>
          <w:iCs/>
          <w:sz w:val="22"/>
          <w:szCs w:val="22"/>
          <w:lang w:val="sq-AL"/>
        </w:rPr>
      </w:pPr>
      <w:r w:rsidRPr="00617FD0">
        <w:rPr>
          <w:rFonts w:ascii="Andalus" w:eastAsia="Dotum" w:hAnsi="Andalus" w:cs="Andalus"/>
          <w:bCs/>
          <w:iCs/>
          <w:sz w:val="22"/>
          <w:szCs w:val="22"/>
          <w:lang w:val="sq-AL"/>
        </w:rPr>
        <w:t>Rishikimi</w:t>
      </w:r>
      <w:r w:rsidR="007A0CB0" w:rsidRPr="00617FD0">
        <w:rPr>
          <w:rFonts w:ascii="Andalus" w:eastAsia="Dotum" w:hAnsi="Andalus" w:cs="Andalus"/>
          <w:bCs/>
          <w:iCs/>
          <w:sz w:val="22"/>
          <w:szCs w:val="22"/>
          <w:lang w:val="sq-AL"/>
        </w:rPr>
        <w:t>ne</w:t>
      </w:r>
      <w:r w:rsidRPr="00617FD0">
        <w:rPr>
          <w:rFonts w:ascii="Andalus" w:eastAsia="Dotum" w:hAnsi="Andalus" w:cs="Andalus"/>
          <w:bCs/>
          <w:iCs/>
          <w:sz w:val="22"/>
          <w:szCs w:val="22"/>
          <w:lang w:val="sq-AL"/>
        </w:rPr>
        <w:t xml:space="preserve"> kornizës ligjore me qëllim përcaktimin e saktë të taksave, tarifave dhe </w:t>
      </w:r>
      <w:r w:rsidR="007A0CB0" w:rsidRPr="00617FD0">
        <w:rPr>
          <w:rFonts w:ascii="Andalus" w:eastAsia="Dotum" w:hAnsi="Andalus" w:cs="Andalus"/>
          <w:bCs/>
          <w:iCs/>
          <w:sz w:val="22"/>
          <w:szCs w:val="22"/>
          <w:lang w:val="sq-AL"/>
        </w:rPr>
        <w:t>ç</w:t>
      </w:r>
      <w:r w:rsidRPr="00617FD0">
        <w:rPr>
          <w:rFonts w:ascii="Andalus" w:eastAsia="Dotum" w:hAnsi="Andalus" w:cs="Andalus"/>
          <w:bCs/>
          <w:iCs/>
          <w:sz w:val="22"/>
          <w:szCs w:val="22"/>
          <w:lang w:val="sq-AL"/>
        </w:rPr>
        <w:t>do pagese tjetër që ndikon në buxhetet vendore dhe për të cilat njësia vendore duhet të arkëtojë të ardhura;</w:t>
      </w:r>
    </w:p>
    <w:p w:rsidR="005631E9" w:rsidRPr="00617FD0" w:rsidRDefault="005631E9" w:rsidP="00102D60">
      <w:pPr>
        <w:pStyle w:val="ListParagraph"/>
        <w:numPr>
          <w:ilvl w:val="0"/>
          <w:numId w:val="9"/>
        </w:numPr>
        <w:autoSpaceDE w:val="0"/>
        <w:autoSpaceDN w:val="0"/>
        <w:adjustRightInd w:val="0"/>
        <w:rPr>
          <w:rFonts w:ascii="Andalus" w:eastAsia="Dotum" w:hAnsi="Andalus" w:cs="Andalus"/>
          <w:bCs/>
          <w:iCs/>
          <w:sz w:val="22"/>
          <w:szCs w:val="22"/>
          <w:lang w:val="sq-AL"/>
        </w:rPr>
      </w:pPr>
      <w:r w:rsidRPr="00617FD0">
        <w:rPr>
          <w:rFonts w:ascii="Andalus" w:eastAsia="Dotum" w:hAnsi="Andalus" w:cs="Andalus"/>
          <w:bCs/>
          <w:iCs/>
          <w:sz w:val="22"/>
          <w:szCs w:val="22"/>
          <w:lang w:val="sq-AL"/>
        </w:rPr>
        <w:t>Saktësimi</w:t>
      </w:r>
      <w:r w:rsidR="007A0CB0" w:rsidRPr="00617FD0">
        <w:rPr>
          <w:rFonts w:ascii="Andalus" w:eastAsia="Dotum" w:hAnsi="Andalus" w:cs="Andalus"/>
          <w:bCs/>
          <w:iCs/>
          <w:sz w:val="22"/>
          <w:szCs w:val="22"/>
          <w:lang w:val="sq-AL"/>
        </w:rPr>
        <w:t>ne</w:t>
      </w:r>
      <w:r w:rsidRPr="00617FD0">
        <w:rPr>
          <w:rFonts w:ascii="Andalus" w:eastAsia="Dotum" w:hAnsi="Andalus" w:cs="Andalus"/>
          <w:bCs/>
          <w:iCs/>
          <w:sz w:val="22"/>
          <w:szCs w:val="22"/>
          <w:lang w:val="sq-AL"/>
        </w:rPr>
        <w:t xml:space="preserve"> procedurave, afateve, aktorëve, veprimeve, përgjegjësive për çdo taksë dhe tarifë</w:t>
      </w:r>
      <w:r w:rsidR="007A0CB0" w:rsidRPr="00617FD0">
        <w:rPr>
          <w:rFonts w:ascii="Andalus" w:eastAsia="Dotum" w:hAnsi="Andalus" w:cs="Andalus"/>
          <w:bCs/>
          <w:iCs/>
          <w:sz w:val="22"/>
          <w:szCs w:val="22"/>
          <w:lang w:val="sq-AL"/>
        </w:rPr>
        <w:t>,</w:t>
      </w:r>
      <w:r w:rsidRPr="00617FD0">
        <w:rPr>
          <w:rFonts w:ascii="Andalus" w:eastAsia="Dotum" w:hAnsi="Andalus" w:cs="Andalus"/>
          <w:bCs/>
          <w:iCs/>
          <w:sz w:val="22"/>
          <w:szCs w:val="22"/>
          <w:lang w:val="sq-AL"/>
        </w:rPr>
        <w:t xml:space="preserve"> pjesë e kësaj pakete fiskale. Përcaktimi i saktë i të gjithë elementëve të lidhur me menaxhimin do të pasurojë akoma më tej dhe do të vendosë një bazë të fortë për ndërtimin e një sistemi</w:t>
      </w:r>
      <w:r w:rsidR="007A0CB0" w:rsidRPr="00617FD0">
        <w:rPr>
          <w:rFonts w:ascii="Andalus" w:eastAsia="Dotum" w:hAnsi="Andalus" w:cs="Andalus"/>
          <w:bCs/>
          <w:iCs/>
          <w:sz w:val="22"/>
          <w:szCs w:val="22"/>
          <w:lang w:val="sq-AL"/>
        </w:rPr>
        <w:t xml:space="preserve"> fiskal efiçent dhe transparent;</w:t>
      </w:r>
    </w:p>
    <w:p w:rsidR="005631E9" w:rsidRPr="00617FD0" w:rsidRDefault="005631E9" w:rsidP="00102D60">
      <w:pPr>
        <w:pStyle w:val="ListParagraph"/>
        <w:numPr>
          <w:ilvl w:val="0"/>
          <w:numId w:val="9"/>
        </w:numPr>
        <w:autoSpaceDE w:val="0"/>
        <w:autoSpaceDN w:val="0"/>
        <w:adjustRightInd w:val="0"/>
        <w:rPr>
          <w:rFonts w:ascii="Andalus" w:eastAsia="Dotum" w:hAnsi="Andalus" w:cs="Andalus"/>
          <w:bCs/>
          <w:iCs/>
          <w:sz w:val="22"/>
          <w:szCs w:val="22"/>
          <w:lang w:val="sq-AL"/>
        </w:rPr>
      </w:pPr>
      <w:r w:rsidRPr="00617FD0">
        <w:rPr>
          <w:rFonts w:ascii="Andalus" w:eastAsia="Dotum" w:hAnsi="Andalus" w:cs="Andalus"/>
          <w:bCs/>
          <w:iCs/>
          <w:sz w:val="22"/>
          <w:szCs w:val="22"/>
          <w:lang w:val="sq-AL"/>
        </w:rPr>
        <w:t>Përcaktimi</w:t>
      </w:r>
      <w:r w:rsidR="007A0CB0" w:rsidRPr="00617FD0">
        <w:rPr>
          <w:rFonts w:ascii="Andalus" w:eastAsia="Dotum" w:hAnsi="Andalus" w:cs="Andalus"/>
          <w:bCs/>
          <w:iCs/>
          <w:sz w:val="22"/>
          <w:szCs w:val="22"/>
          <w:lang w:val="sq-AL"/>
        </w:rPr>
        <w:t>ne qartë dhe ndarjen</w:t>
      </w:r>
      <w:r w:rsidRPr="00617FD0">
        <w:rPr>
          <w:rFonts w:ascii="Andalus" w:eastAsia="Dotum" w:hAnsi="Andalus" w:cs="Andalus"/>
          <w:bCs/>
          <w:iCs/>
          <w:sz w:val="22"/>
          <w:szCs w:val="22"/>
          <w:lang w:val="sq-AL"/>
        </w:rPr>
        <w:t xml:space="preserve"> në seksione </w:t>
      </w:r>
      <w:r w:rsidR="007A0CB0" w:rsidRPr="00617FD0">
        <w:rPr>
          <w:rFonts w:ascii="Andalus" w:eastAsia="Dotum" w:hAnsi="Andalus" w:cs="Andalus"/>
          <w:bCs/>
          <w:iCs/>
          <w:sz w:val="22"/>
          <w:szCs w:val="22"/>
          <w:lang w:val="sq-AL"/>
        </w:rPr>
        <w:t>të</w:t>
      </w:r>
      <w:r w:rsidRPr="00617FD0">
        <w:rPr>
          <w:rFonts w:ascii="Andalus" w:eastAsia="Dotum" w:hAnsi="Andalus" w:cs="Andalus"/>
          <w:bCs/>
          <w:iCs/>
          <w:sz w:val="22"/>
          <w:szCs w:val="22"/>
          <w:lang w:val="sq-AL"/>
        </w:rPr>
        <w:t xml:space="preserve"> taksave nga tarifat.  Çdo taksë dhe tarifë do të detajohet duke patur në konsideratë elementë</w:t>
      </w:r>
      <w:r w:rsidR="007A0CB0" w:rsidRPr="00617FD0">
        <w:rPr>
          <w:rFonts w:ascii="Andalus" w:eastAsia="Dotum" w:hAnsi="Andalus" w:cs="Andalus"/>
          <w:bCs/>
          <w:iCs/>
          <w:sz w:val="22"/>
          <w:szCs w:val="22"/>
          <w:lang w:val="sq-AL"/>
        </w:rPr>
        <w:t>t</w:t>
      </w:r>
      <w:r w:rsidRPr="00617FD0">
        <w:rPr>
          <w:rFonts w:ascii="Andalus" w:eastAsia="Dotum" w:hAnsi="Andalus" w:cs="Andalus"/>
          <w:bCs/>
          <w:iCs/>
          <w:sz w:val="22"/>
          <w:szCs w:val="22"/>
          <w:lang w:val="sq-AL"/>
        </w:rPr>
        <w:t>:</w:t>
      </w:r>
    </w:p>
    <w:p w:rsidR="005631E9" w:rsidRPr="00617FD0" w:rsidRDefault="005631E9" w:rsidP="005631E9">
      <w:pPr>
        <w:pStyle w:val="ListParagraph"/>
        <w:autoSpaceDE w:val="0"/>
        <w:autoSpaceDN w:val="0"/>
        <w:adjustRightInd w:val="0"/>
        <w:rPr>
          <w:rFonts w:ascii="Andalus" w:eastAsia="Dotum" w:hAnsi="Andalus" w:cs="Andalus"/>
          <w:bCs/>
          <w:iCs/>
          <w:sz w:val="2"/>
          <w:szCs w:val="22"/>
          <w:lang w:val="sq-AL"/>
        </w:rPr>
      </w:pPr>
    </w:p>
    <w:p w:rsidR="005631E9" w:rsidRPr="00617FD0" w:rsidRDefault="005631E9" w:rsidP="00102D60">
      <w:pPr>
        <w:pStyle w:val="ListParagraph"/>
        <w:numPr>
          <w:ilvl w:val="0"/>
          <w:numId w:val="10"/>
        </w:numPr>
        <w:autoSpaceDE w:val="0"/>
        <w:autoSpaceDN w:val="0"/>
        <w:adjustRightInd w:val="0"/>
        <w:rPr>
          <w:rFonts w:ascii="Andalus" w:eastAsia="Dotum" w:hAnsi="Andalus" w:cs="Andalus"/>
          <w:bCs/>
          <w:iCs/>
          <w:sz w:val="22"/>
          <w:szCs w:val="22"/>
          <w:lang w:val="sq-AL"/>
        </w:rPr>
      </w:pPr>
      <w:r w:rsidRPr="00617FD0">
        <w:rPr>
          <w:rFonts w:ascii="Andalus" w:eastAsia="Dotum" w:hAnsi="Andalus" w:cs="Andalus"/>
          <w:bCs/>
          <w:iCs/>
          <w:sz w:val="22"/>
          <w:szCs w:val="22"/>
          <w:lang w:val="sq-AL"/>
        </w:rPr>
        <w:t>Taksim i drejtë;</w:t>
      </w:r>
    </w:p>
    <w:p w:rsidR="005631E9" w:rsidRPr="00617FD0" w:rsidRDefault="005631E9" w:rsidP="00102D60">
      <w:pPr>
        <w:pStyle w:val="ListParagraph"/>
        <w:numPr>
          <w:ilvl w:val="0"/>
          <w:numId w:val="11"/>
        </w:numPr>
        <w:autoSpaceDE w:val="0"/>
        <w:autoSpaceDN w:val="0"/>
        <w:adjustRightInd w:val="0"/>
        <w:rPr>
          <w:rFonts w:ascii="Andalus" w:eastAsia="Dotum" w:hAnsi="Andalus" w:cs="Andalus"/>
          <w:bCs/>
          <w:iCs/>
          <w:sz w:val="22"/>
          <w:szCs w:val="22"/>
          <w:lang w:val="sq-AL"/>
        </w:rPr>
      </w:pPr>
      <w:r w:rsidRPr="00617FD0">
        <w:rPr>
          <w:rFonts w:ascii="Andalus" w:eastAsia="Dotum" w:hAnsi="Andalus" w:cs="Andalus"/>
          <w:bCs/>
          <w:iCs/>
          <w:sz w:val="22"/>
          <w:szCs w:val="22"/>
          <w:lang w:val="sq-AL"/>
        </w:rPr>
        <w:t>Tarifim mbështetur në kosto;</w:t>
      </w:r>
    </w:p>
    <w:p w:rsidR="005631E9" w:rsidRPr="00617FD0" w:rsidRDefault="007A0CB0" w:rsidP="00102D60">
      <w:pPr>
        <w:pStyle w:val="ListParagraph"/>
        <w:numPr>
          <w:ilvl w:val="0"/>
          <w:numId w:val="12"/>
        </w:numPr>
        <w:autoSpaceDE w:val="0"/>
        <w:autoSpaceDN w:val="0"/>
        <w:adjustRightInd w:val="0"/>
        <w:rPr>
          <w:rFonts w:ascii="Andalus" w:eastAsia="Dotum" w:hAnsi="Andalus" w:cs="Andalus"/>
          <w:bCs/>
          <w:iCs/>
          <w:sz w:val="22"/>
          <w:szCs w:val="22"/>
          <w:lang w:val="sq-AL"/>
        </w:rPr>
      </w:pPr>
      <w:r w:rsidRPr="00617FD0">
        <w:rPr>
          <w:rFonts w:ascii="Andalus" w:eastAsia="Dotum" w:hAnsi="Andalus" w:cs="Andalus"/>
          <w:bCs/>
          <w:iCs/>
          <w:sz w:val="22"/>
          <w:szCs w:val="22"/>
          <w:lang w:val="sq-AL"/>
        </w:rPr>
        <w:t>Klasifikim</w:t>
      </w:r>
      <w:r w:rsidR="005631E9" w:rsidRPr="00617FD0">
        <w:rPr>
          <w:rFonts w:ascii="Andalus" w:eastAsia="Dotum" w:hAnsi="Andalus" w:cs="Andalus"/>
          <w:bCs/>
          <w:iCs/>
          <w:sz w:val="22"/>
          <w:szCs w:val="22"/>
          <w:lang w:val="sq-AL"/>
        </w:rPr>
        <w:t xml:space="preserve"> i biznesit, qarkullim vjetor, lloji i aktivitetit;</w:t>
      </w:r>
    </w:p>
    <w:p w:rsidR="005631E9" w:rsidRPr="00617FD0" w:rsidRDefault="005631E9" w:rsidP="00102D60">
      <w:pPr>
        <w:pStyle w:val="ListParagraph"/>
        <w:numPr>
          <w:ilvl w:val="0"/>
          <w:numId w:val="11"/>
        </w:numPr>
        <w:autoSpaceDE w:val="0"/>
        <w:autoSpaceDN w:val="0"/>
        <w:adjustRightInd w:val="0"/>
        <w:rPr>
          <w:rFonts w:ascii="Andalus" w:eastAsia="Dotum" w:hAnsi="Andalus" w:cs="Andalus"/>
          <w:bCs/>
          <w:iCs/>
          <w:sz w:val="22"/>
          <w:szCs w:val="22"/>
          <w:lang w:val="sq-AL"/>
        </w:rPr>
      </w:pPr>
      <w:r w:rsidRPr="00617FD0">
        <w:rPr>
          <w:rFonts w:ascii="Andalus" w:eastAsia="Dotum" w:hAnsi="Andalus" w:cs="Andalus"/>
          <w:bCs/>
          <w:iCs/>
          <w:sz w:val="22"/>
          <w:szCs w:val="22"/>
          <w:lang w:val="sq-AL"/>
        </w:rPr>
        <w:t>Qartësimi dhe përcaktimi i taksave apo tarifave që aplikohen për kategorinë e familjeve nisur nga lloji, vendndodhja etj;</w:t>
      </w:r>
    </w:p>
    <w:p w:rsidR="005631E9" w:rsidRPr="00617FD0" w:rsidRDefault="005631E9" w:rsidP="005631E9">
      <w:pPr>
        <w:pStyle w:val="ListParagraph"/>
        <w:autoSpaceDE w:val="0"/>
        <w:autoSpaceDN w:val="0"/>
        <w:adjustRightInd w:val="0"/>
        <w:ind w:left="1440"/>
        <w:rPr>
          <w:rFonts w:ascii="Andalus" w:eastAsia="Dotum" w:hAnsi="Andalus" w:cs="Andalus"/>
          <w:sz w:val="22"/>
          <w:szCs w:val="22"/>
          <w:lang w:val="sq-AL"/>
        </w:rPr>
      </w:pPr>
    </w:p>
    <w:p w:rsidR="005631E9" w:rsidRPr="00617FD0" w:rsidRDefault="005631E9" w:rsidP="00102D60">
      <w:pPr>
        <w:pStyle w:val="ListParagraph"/>
        <w:numPr>
          <w:ilvl w:val="0"/>
          <w:numId w:val="13"/>
        </w:numPr>
        <w:autoSpaceDE w:val="0"/>
        <w:autoSpaceDN w:val="0"/>
        <w:adjustRightInd w:val="0"/>
        <w:rPr>
          <w:rFonts w:ascii="Andalus" w:eastAsia="Dotum" w:hAnsi="Andalus" w:cs="Andalus"/>
          <w:bCs/>
          <w:iCs/>
          <w:sz w:val="22"/>
          <w:szCs w:val="22"/>
          <w:lang w:val="sq-AL"/>
        </w:rPr>
      </w:pPr>
      <w:r w:rsidRPr="00617FD0">
        <w:rPr>
          <w:rFonts w:ascii="Andalus" w:eastAsia="Dotum" w:hAnsi="Andalus" w:cs="Andalus"/>
          <w:bCs/>
          <w:iCs/>
          <w:sz w:val="22"/>
          <w:szCs w:val="22"/>
          <w:lang w:val="sq-AL"/>
        </w:rPr>
        <w:t xml:space="preserve">Analiza e taksave që aplikohen për territorin që mbulon njësia (mbështetur në legjislacionin në fuqi), përcaktimi dhe detajimi në kategori, unifikimi i kategorive për të gjitha taksat, përcaktimi i bazës së taksueshme dhe aplikimi i kufijve që përcakton ligji;  </w:t>
      </w:r>
    </w:p>
    <w:p w:rsidR="005631E9" w:rsidRPr="00617FD0" w:rsidRDefault="005631E9" w:rsidP="00102D60">
      <w:pPr>
        <w:pStyle w:val="ListParagraph"/>
        <w:numPr>
          <w:ilvl w:val="0"/>
          <w:numId w:val="13"/>
        </w:numPr>
        <w:autoSpaceDE w:val="0"/>
        <w:autoSpaceDN w:val="0"/>
        <w:adjustRightInd w:val="0"/>
        <w:rPr>
          <w:rFonts w:ascii="Andalus" w:eastAsia="Dotum" w:hAnsi="Andalus" w:cs="Andalus"/>
          <w:bCs/>
          <w:iCs/>
          <w:sz w:val="22"/>
          <w:szCs w:val="22"/>
          <w:lang w:val="sq-AL"/>
        </w:rPr>
      </w:pPr>
      <w:r w:rsidRPr="00617FD0">
        <w:rPr>
          <w:rFonts w:ascii="Andalus" w:eastAsia="Dotum" w:hAnsi="Andalus" w:cs="Andalus"/>
          <w:bCs/>
          <w:iCs/>
          <w:sz w:val="22"/>
          <w:szCs w:val="22"/>
          <w:lang w:val="sq-AL"/>
        </w:rPr>
        <w:t>Rikategorizimi dhe detajimi i taksave;</w:t>
      </w:r>
    </w:p>
    <w:p w:rsidR="005631E9" w:rsidRPr="00617FD0" w:rsidRDefault="005631E9" w:rsidP="00102D60">
      <w:pPr>
        <w:pStyle w:val="ListParagraph"/>
        <w:numPr>
          <w:ilvl w:val="0"/>
          <w:numId w:val="13"/>
        </w:numPr>
        <w:autoSpaceDE w:val="0"/>
        <w:autoSpaceDN w:val="0"/>
        <w:adjustRightInd w:val="0"/>
        <w:rPr>
          <w:rFonts w:ascii="Andalus" w:eastAsia="Dotum" w:hAnsi="Andalus" w:cs="Andalus"/>
          <w:bCs/>
          <w:iCs/>
          <w:sz w:val="22"/>
          <w:szCs w:val="22"/>
          <w:lang w:val="sq-AL"/>
        </w:rPr>
      </w:pPr>
      <w:r w:rsidRPr="00617FD0">
        <w:rPr>
          <w:rFonts w:ascii="Andalus" w:eastAsia="Dotum" w:hAnsi="Andalus" w:cs="Andalus"/>
          <w:bCs/>
          <w:iCs/>
          <w:sz w:val="22"/>
          <w:szCs w:val="22"/>
          <w:lang w:val="sq-AL"/>
        </w:rPr>
        <w:t>Analiza e tarifave që aplikohen për territorin që mbulon njësia (mbështetur në legjislacionin në fuqi), përcaktimi dhe detajimi në kategori, unifikimi i kategorive për të gjitha tarifat, përcaktimi i nivelit të tarifave mbështetur në koston e shërbimit për të cilin vendosen;</w:t>
      </w:r>
    </w:p>
    <w:p w:rsidR="005631E9" w:rsidRPr="00617FD0" w:rsidRDefault="005631E9" w:rsidP="00102D60">
      <w:pPr>
        <w:pStyle w:val="ListParagraph"/>
        <w:numPr>
          <w:ilvl w:val="0"/>
          <w:numId w:val="13"/>
        </w:numPr>
        <w:autoSpaceDE w:val="0"/>
        <w:autoSpaceDN w:val="0"/>
        <w:adjustRightInd w:val="0"/>
        <w:rPr>
          <w:rFonts w:ascii="Andalus" w:eastAsia="Dotum" w:hAnsi="Andalus" w:cs="Andalus"/>
          <w:bCs/>
          <w:iCs/>
          <w:sz w:val="22"/>
          <w:szCs w:val="22"/>
          <w:lang w:val="sq-AL"/>
        </w:rPr>
      </w:pPr>
      <w:r w:rsidRPr="00617FD0">
        <w:rPr>
          <w:rFonts w:ascii="Andalus" w:eastAsia="Dotum" w:hAnsi="Andalus" w:cs="Andalus"/>
          <w:bCs/>
          <w:iCs/>
          <w:sz w:val="22"/>
          <w:szCs w:val="22"/>
          <w:lang w:val="sq-AL"/>
        </w:rPr>
        <w:t>Aplikimi i incentivave apo lehtësirave fiskale për grupe të caktuara taksapaguesish në nevojë, siç parashikon ligji.</w:t>
      </w:r>
    </w:p>
    <w:p w:rsidR="008C7CF5" w:rsidRPr="00617FD0" w:rsidRDefault="008C7CF5" w:rsidP="008C7CF5">
      <w:pPr>
        <w:pStyle w:val="ListParagraph"/>
        <w:autoSpaceDE w:val="0"/>
        <w:autoSpaceDN w:val="0"/>
        <w:adjustRightInd w:val="0"/>
        <w:rPr>
          <w:rFonts w:ascii="Andalus" w:eastAsia="Dotum" w:hAnsi="Andalus" w:cs="Andalus"/>
          <w:bCs/>
          <w:iCs/>
          <w:sz w:val="22"/>
          <w:szCs w:val="22"/>
          <w:lang w:val="sq-AL"/>
        </w:rPr>
      </w:pPr>
    </w:p>
    <w:p w:rsidR="008C7CF5" w:rsidRPr="00617FD0" w:rsidRDefault="008C7CF5" w:rsidP="008C7CF5">
      <w:pPr>
        <w:pStyle w:val="ListParagraph"/>
        <w:autoSpaceDE w:val="0"/>
        <w:autoSpaceDN w:val="0"/>
        <w:adjustRightInd w:val="0"/>
        <w:rPr>
          <w:rFonts w:ascii="Andalus" w:eastAsia="Dotum" w:hAnsi="Andalus" w:cs="Andalus"/>
          <w:bCs/>
          <w:iCs/>
          <w:sz w:val="22"/>
          <w:szCs w:val="22"/>
          <w:lang w:val="sq-AL"/>
        </w:rPr>
      </w:pPr>
    </w:p>
    <w:p w:rsidR="005631E9" w:rsidRPr="00617FD0" w:rsidRDefault="005631E9" w:rsidP="005631E9">
      <w:pPr>
        <w:pStyle w:val="Heading1"/>
        <w:rPr>
          <w:rFonts w:ascii="Andalus" w:eastAsia="Dotum" w:hAnsi="Andalus" w:cs="Andalus"/>
          <w:color w:val="auto"/>
          <w:lang w:val="sq-AL"/>
        </w:rPr>
      </w:pPr>
      <w:bookmarkStart w:id="11" w:name="_Toc437703195"/>
      <w:bookmarkStart w:id="12" w:name="_Toc437792696"/>
      <w:bookmarkStart w:id="13" w:name="_Toc440566782"/>
      <w:r w:rsidRPr="00617FD0">
        <w:rPr>
          <w:rFonts w:ascii="Andalus" w:eastAsia="Dotum" w:hAnsi="Andalus" w:cs="Andalus"/>
          <w:color w:val="auto"/>
          <w:lang w:val="sq-AL"/>
        </w:rPr>
        <w:t>A.3 Kuadri ligjor dhe nënligjor</w:t>
      </w:r>
      <w:bookmarkEnd w:id="11"/>
      <w:bookmarkEnd w:id="12"/>
      <w:bookmarkEnd w:id="13"/>
    </w:p>
    <w:p w:rsidR="005631E9" w:rsidRPr="00617FD0" w:rsidRDefault="005631E9" w:rsidP="005631E9">
      <w:pPr>
        <w:rPr>
          <w:rFonts w:ascii="Andalus" w:eastAsia="Dotum" w:hAnsi="Andalus" w:cs="Andalus"/>
        </w:rPr>
      </w:pPr>
    </w:p>
    <w:bookmarkEnd w:id="2"/>
    <w:bookmarkEnd w:id="3"/>
    <w:p w:rsidR="005631E9" w:rsidRPr="00617FD0" w:rsidRDefault="00442A5C" w:rsidP="005631E9">
      <w:pPr>
        <w:rPr>
          <w:rFonts w:ascii="Andalus" w:eastAsia="Dotum" w:hAnsi="Andalus" w:cs="Andalus"/>
        </w:rPr>
      </w:pPr>
      <w:r w:rsidRPr="00617FD0">
        <w:rPr>
          <w:rFonts w:ascii="Andalus" w:eastAsia="Dotum" w:hAnsi="Andalus" w:cs="Andalus"/>
        </w:rPr>
        <w:t>Ligji N</w:t>
      </w:r>
      <w:r w:rsidR="005631E9" w:rsidRPr="00617FD0">
        <w:rPr>
          <w:rFonts w:ascii="Andalus" w:eastAsia="Dotum" w:hAnsi="Andalus" w:cs="Andalus"/>
        </w:rPr>
        <w:t>r</w:t>
      </w:r>
      <w:r w:rsidRPr="00617FD0">
        <w:rPr>
          <w:rFonts w:ascii="Andalus" w:eastAsia="Dotum" w:hAnsi="Andalus" w:cs="Andalus"/>
        </w:rPr>
        <w:t>.</w:t>
      </w:r>
      <w:r w:rsidR="005631E9" w:rsidRPr="00617FD0">
        <w:rPr>
          <w:rFonts w:ascii="Andalus" w:eastAsia="Dotum" w:hAnsi="Andalus" w:cs="Andalus"/>
        </w:rPr>
        <w:t xml:space="preserve"> 9632, datë 30.10.2006 "Për sistemin e taksave vendore", </w:t>
      </w:r>
      <w:r w:rsidRPr="00617FD0">
        <w:rPr>
          <w:rFonts w:ascii="Andalus" w:eastAsia="Dotum" w:hAnsi="Andalus" w:cs="Andalus"/>
        </w:rPr>
        <w:t>(</w:t>
      </w:r>
      <w:r w:rsidR="005631E9" w:rsidRPr="00617FD0">
        <w:rPr>
          <w:rFonts w:ascii="Andalus" w:eastAsia="Dotum" w:hAnsi="Andalus" w:cs="Andalus"/>
        </w:rPr>
        <w:t>i ndryshuar</w:t>
      </w:r>
      <w:r w:rsidRPr="00617FD0">
        <w:rPr>
          <w:rFonts w:ascii="Andalus" w:eastAsia="Dotum" w:hAnsi="Andalus" w:cs="Andalus"/>
        </w:rPr>
        <w:t>)</w:t>
      </w:r>
      <w:r w:rsidR="005631E9" w:rsidRPr="00617FD0">
        <w:rPr>
          <w:rFonts w:ascii="Andalus" w:eastAsia="Dotum" w:hAnsi="Andalus" w:cs="Andalus"/>
        </w:rPr>
        <w:t>, përbën ligjin bazë për reformat e decentralizimit të pushteti</w:t>
      </w:r>
      <w:r w:rsidR="00BA31F2" w:rsidRPr="00617FD0">
        <w:rPr>
          <w:rFonts w:ascii="Andalus" w:eastAsia="Dotum" w:hAnsi="Andalus" w:cs="Andalus"/>
        </w:rPr>
        <w:t>t vendor</w:t>
      </w:r>
      <w:r w:rsidR="005631E9" w:rsidRPr="00617FD0">
        <w:rPr>
          <w:rFonts w:ascii="Andalus" w:eastAsia="Dotum" w:hAnsi="Andalus" w:cs="Andalus"/>
        </w:rPr>
        <w:t xml:space="preserve"> dhe përcakton rregullat për ushtrimin e të drejtave dhe detyrave të njësive të qeverisjes vendore në drejtim të krijimit të taksave vendore, mbledhjen dhe administrimin e tyre.  </w:t>
      </w:r>
    </w:p>
    <w:p w:rsidR="005631E9" w:rsidRPr="00617FD0" w:rsidRDefault="005631E9" w:rsidP="007A03C4">
      <w:pPr>
        <w:autoSpaceDE w:val="0"/>
        <w:autoSpaceDN w:val="0"/>
        <w:adjustRightInd w:val="0"/>
        <w:rPr>
          <w:rFonts w:ascii="Andalus" w:eastAsia="Dotum" w:hAnsi="Andalus" w:cs="Andalus"/>
        </w:rPr>
      </w:pPr>
      <w:r w:rsidRPr="00617FD0">
        <w:rPr>
          <w:rFonts w:ascii="Andalus" w:eastAsia="Dotum" w:hAnsi="Andalus" w:cs="Andalus"/>
        </w:rPr>
        <w:t xml:space="preserve">Bazuar në </w:t>
      </w:r>
      <w:r w:rsidR="00442A5C" w:rsidRPr="00617FD0">
        <w:rPr>
          <w:rFonts w:ascii="Andalus" w:eastAsia="Dotum" w:hAnsi="Andalus" w:cs="Andalus"/>
        </w:rPr>
        <w:t>l</w:t>
      </w:r>
      <w:r w:rsidRPr="00617FD0">
        <w:rPr>
          <w:rFonts w:ascii="Andalus" w:eastAsia="Dotum" w:hAnsi="Andalus" w:cs="Andalus"/>
        </w:rPr>
        <w:t xml:space="preserve">igjin </w:t>
      </w:r>
      <w:r w:rsidR="00442A5C" w:rsidRPr="00617FD0">
        <w:rPr>
          <w:rFonts w:ascii="Andalus" w:eastAsia="Dotum" w:hAnsi="Andalus" w:cs="Andalus"/>
        </w:rPr>
        <w:t>N</w:t>
      </w:r>
      <w:r w:rsidR="00784325" w:rsidRPr="00617FD0">
        <w:rPr>
          <w:rFonts w:ascii="Andalus" w:eastAsia="Dotum" w:hAnsi="Andalus" w:cs="Andalus"/>
        </w:rPr>
        <w:t>r.139/2015, datë 17.12.2015 “</w:t>
      </w:r>
      <w:r w:rsidR="00784325" w:rsidRPr="00617FD0">
        <w:rPr>
          <w:rFonts w:ascii="Andalus" w:eastAsia="Dotum" w:hAnsi="Andalus" w:cs="Andalus"/>
          <w:i/>
        </w:rPr>
        <w:t>Për vetqeverisjen vendore”</w:t>
      </w:r>
      <w:r w:rsidR="00BA31F2" w:rsidRPr="00617FD0">
        <w:rPr>
          <w:rFonts w:ascii="Andalus" w:eastAsia="Dotum" w:hAnsi="Andalus" w:cs="Andalus"/>
        </w:rPr>
        <w:t xml:space="preserve">dhe </w:t>
      </w:r>
      <w:r w:rsidR="00442A5C" w:rsidRPr="00617FD0">
        <w:rPr>
          <w:rFonts w:ascii="Andalus" w:eastAsia="Dotum" w:hAnsi="Andalus" w:cs="Andalus"/>
        </w:rPr>
        <w:t>l</w:t>
      </w:r>
      <w:r w:rsidR="00BA31F2" w:rsidRPr="00617FD0">
        <w:rPr>
          <w:rFonts w:ascii="Andalus" w:eastAsia="Dotum" w:hAnsi="Andalus" w:cs="Andalus"/>
        </w:rPr>
        <w:t>igjin</w:t>
      </w:r>
      <w:r w:rsidR="00442A5C" w:rsidRPr="00617FD0">
        <w:rPr>
          <w:rFonts w:ascii="Andalus" w:eastAsia="Dotum" w:hAnsi="Andalus" w:cs="Andalus"/>
        </w:rPr>
        <w:t>N</w:t>
      </w:r>
      <w:r w:rsidRPr="00617FD0">
        <w:rPr>
          <w:rFonts w:ascii="Andalus" w:eastAsia="Dotum" w:hAnsi="Andalus" w:cs="Andalus"/>
        </w:rPr>
        <w:t xml:space="preserve">r.9975, datë 28.7.2008 “Për taksat kombëtare”, </w:t>
      </w:r>
      <w:r w:rsidR="00442A5C" w:rsidRPr="00617FD0">
        <w:rPr>
          <w:rFonts w:ascii="Andalus" w:eastAsia="Dotum" w:hAnsi="Andalus" w:cs="Andalus"/>
        </w:rPr>
        <w:t>(</w:t>
      </w:r>
      <w:r w:rsidRPr="00617FD0">
        <w:rPr>
          <w:rFonts w:ascii="Andalus" w:eastAsia="Dotum" w:hAnsi="Andalus" w:cs="Andalus"/>
        </w:rPr>
        <w:t>i ndryshuar</w:t>
      </w:r>
      <w:r w:rsidR="00442A5C" w:rsidRPr="00617FD0">
        <w:rPr>
          <w:rFonts w:ascii="Andalus" w:eastAsia="Dotum" w:hAnsi="Andalus" w:cs="Andalus"/>
        </w:rPr>
        <w:t>)</w:t>
      </w:r>
      <w:r w:rsidRPr="00617FD0">
        <w:rPr>
          <w:rFonts w:ascii="Andalus" w:eastAsia="Dotum" w:hAnsi="Andalus" w:cs="Andalus"/>
        </w:rPr>
        <w:t xml:space="preserve">, </w:t>
      </w:r>
      <w:r w:rsidR="00BA31F2" w:rsidRPr="00617FD0">
        <w:rPr>
          <w:rFonts w:ascii="Andalus" w:eastAsia="Dotum" w:hAnsi="Andalus" w:cs="Andalus"/>
        </w:rPr>
        <w:t>n</w:t>
      </w:r>
      <w:r w:rsidRPr="00617FD0">
        <w:rPr>
          <w:rFonts w:ascii="Andalus" w:eastAsia="Dotum" w:hAnsi="Andalus" w:cs="Andalus"/>
        </w:rPr>
        <w:t>ë të ardhurat vendore përfshihen kryesisht:</w:t>
      </w:r>
    </w:p>
    <w:p w:rsidR="005631E9" w:rsidRPr="00617FD0" w:rsidRDefault="005631E9" w:rsidP="00102D60">
      <w:pPr>
        <w:pStyle w:val="ColorfulList-Accent111"/>
        <w:numPr>
          <w:ilvl w:val="0"/>
          <w:numId w:val="1"/>
        </w:numPr>
        <w:spacing w:after="0" w:line="240" w:lineRule="auto"/>
        <w:contextualSpacing w:val="0"/>
        <w:rPr>
          <w:rFonts w:ascii="Andalus" w:eastAsia="Dotum" w:hAnsi="Andalus" w:cs="Andalus"/>
        </w:rPr>
      </w:pPr>
      <w:r w:rsidRPr="00617FD0">
        <w:rPr>
          <w:rFonts w:ascii="Andalus" w:eastAsia="Dotum" w:hAnsi="Andalus" w:cs="Andalus"/>
        </w:rPr>
        <w:t>Taksa e ndikimit në infrastrukturë për ndërtimet e reja;</w:t>
      </w:r>
    </w:p>
    <w:p w:rsidR="005631E9" w:rsidRPr="00617FD0" w:rsidRDefault="00BA31F2" w:rsidP="00102D60">
      <w:pPr>
        <w:pStyle w:val="ColorfulList-Accent111"/>
        <w:numPr>
          <w:ilvl w:val="0"/>
          <w:numId w:val="1"/>
        </w:numPr>
        <w:spacing w:after="0" w:line="240" w:lineRule="auto"/>
        <w:contextualSpacing w:val="0"/>
        <w:rPr>
          <w:rFonts w:ascii="Andalus" w:eastAsia="Dotum" w:hAnsi="Andalus" w:cs="Andalus"/>
        </w:rPr>
      </w:pPr>
      <w:r w:rsidRPr="00617FD0">
        <w:rPr>
          <w:rFonts w:ascii="Andalus" w:eastAsia="Dotum" w:hAnsi="Andalus" w:cs="Andalus"/>
        </w:rPr>
        <w:t>Taksa e</w:t>
      </w:r>
      <w:r w:rsidR="005631E9" w:rsidRPr="00617FD0">
        <w:rPr>
          <w:rFonts w:ascii="Andalus" w:eastAsia="Dotum" w:hAnsi="Andalus" w:cs="Andalus"/>
        </w:rPr>
        <w:t xml:space="preserve"> pasurisë;</w:t>
      </w:r>
    </w:p>
    <w:p w:rsidR="005631E9" w:rsidRPr="00617FD0" w:rsidRDefault="005631E9" w:rsidP="00102D60">
      <w:pPr>
        <w:pStyle w:val="ColorfulList-Accent111"/>
        <w:numPr>
          <w:ilvl w:val="0"/>
          <w:numId w:val="1"/>
        </w:numPr>
        <w:spacing w:after="0" w:line="240" w:lineRule="auto"/>
        <w:contextualSpacing w:val="0"/>
        <w:rPr>
          <w:rFonts w:ascii="Andalus" w:eastAsia="Dotum" w:hAnsi="Andalus" w:cs="Andalus"/>
        </w:rPr>
      </w:pPr>
      <w:r w:rsidRPr="00617FD0">
        <w:rPr>
          <w:rFonts w:ascii="Andalus" w:eastAsia="Dotum" w:hAnsi="Andalus" w:cs="Andalus"/>
        </w:rPr>
        <w:t>Taksa për transferimin e pasurisë së patundshme;</w:t>
      </w:r>
    </w:p>
    <w:p w:rsidR="005631E9" w:rsidRPr="00617FD0" w:rsidRDefault="005631E9" w:rsidP="00102D60">
      <w:pPr>
        <w:pStyle w:val="ColorfulList-Accent111"/>
        <w:numPr>
          <w:ilvl w:val="0"/>
          <w:numId w:val="1"/>
        </w:numPr>
        <w:spacing w:after="0" w:line="240" w:lineRule="auto"/>
        <w:contextualSpacing w:val="0"/>
        <w:rPr>
          <w:rFonts w:ascii="Andalus" w:eastAsia="Dotum" w:hAnsi="Andalus" w:cs="Andalus"/>
        </w:rPr>
      </w:pPr>
      <w:r w:rsidRPr="00617FD0">
        <w:rPr>
          <w:rFonts w:ascii="Andalus" w:eastAsia="Dotum" w:hAnsi="Andalus" w:cs="Andalus"/>
        </w:rPr>
        <w:t>Taksa për automjetet/mjetet e përdorura;</w:t>
      </w:r>
    </w:p>
    <w:p w:rsidR="005631E9" w:rsidRPr="00617FD0" w:rsidRDefault="005631E9" w:rsidP="00102D60">
      <w:pPr>
        <w:pStyle w:val="ColorfulList-Accent111"/>
        <w:numPr>
          <w:ilvl w:val="0"/>
          <w:numId w:val="1"/>
        </w:numPr>
        <w:spacing w:after="0" w:line="240" w:lineRule="auto"/>
        <w:contextualSpacing w:val="0"/>
        <w:rPr>
          <w:rFonts w:ascii="Andalus" w:eastAsia="Dotum" w:hAnsi="Andalus" w:cs="Andalus"/>
        </w:rPr>
      </w:pPr>
      <w:r w:rsidRPr="00617FD0">
        <w:rPr>
          <w:rFonts w:ascii="Andalus" w:eastAsia="Dotum" w:hAnsi="Andalus" w:cs="Andalus"/>
        </w:rPr>
        <w:t>Taksa e zënies së hapësirave publike;</w:t>
      </w:r>
    </w:p>
    <w:p w:rsidR="005631E9" w:rsidRPr="00617FD0" w:rsidRDefault="005631E9" w:rsidP="00102D60">
      <w:pPr>
        <w:pStyle w:val="ColorfulList-Accent111"/>
        <w:numPr>
          <w:ilvl w:val="0"/>
          <w:numId w:val="1"/>
        </w:numPr>
        <w:spacing w:after="0" w:line="240" w:lineRule="auto"/>
        <w:contextualSpacing w:val="0"/>
        <w:rPr>
          <w:rFonts w:ascii="Andalus" w:eastAsia="Dotum" w:hAnsi="Andalus" w:cs="Andalus"/>
        </w:rPr>
      </w:pPr>
      <w:r w:rsidRPr="00617FD0">
        <w:rPr>
          <w:rFonts w:ascii="Andalus" w:eastAsia="Dotum" w:hAnsi="Andalus" w:cs="Andalus"/>
        </w:rPr>
        <w:t>Taksa e tabelës/reklamat;</w:t>
      </w:r>
    </w:p>
    <w:p w:rsidR="005631E9" w:rsidRPr="00617FD0" w:rsidRDefault="005631E9" w:rsidP="00102D60">
      <w:pPr>
        <w:pStyle w:val="ColorfulList-Accent111"/>
        <w:numPr>
          <w:ilvl w:val="0"/>
          <w:numId w:val="1"/>
        </w:numPr>
        <w:spacing w:after="0" w:line="240" w:lineRule="auto"/>
        <w:contextualSpacing w:val="0"/>
        <w:rPr>
          <w:rFonts w:ascii="Andalus" w:eastAsia="Dotum" w:hAnsi="Andalus" w:cs="Andalus"/>
        </w:rPr>
      </w:pPr>
      <w:r w:rsidRPr="00617FD0">
        <w:rPr>
          <w:rFonts w:ascii="Andalus" w:eastAsia="Dotum" w:hAnsi="Andalus" w:cs="Andalus"/>
        </w:rPr>
        <w:t>Taksa të përkohshme;</w:t>
      </w:r>
    </w:p>
    <w:p w:rsidR="005631E9" w:rsidRPr="00617FD0" w:rsidRDefault="005631E9" w:rsidP="00102D60">
      <w:pPr>
        <w:pStyle w:val="ColorfulList-Accent111"/>
        <w:numPr>
          <w:ilvl w:val="0"/>
          <w:numId w:val="1"/>
        </w:numPr>
        <w:spacing w:after="0" w:line="240" w:lineRule="auto"/>
        <w:contextualSpacing w:val="0"/>
        <w:rPr>
          <w:rFonts w:ascii="Andalus" w:eastAsia="Dotum" w:hAnsi="Andalus" w:cs="Andalus"/>
        </w:rPr>
      </w:pPr>
      <w:r w:rsidRPr="00617FD0">
        <w:rPr>
          <w:rFonts w:ascii="Andalus" w:eastAsia="Dotum" w:hAnsi="Andalus" w:cs="Andalus"/>
        </w:rPr>
        <w:t>Tarifa për shërbime;</w:t>
      </w:r>
    </w:p>
    <w:p w:rsidR="008D6E6D" w:rsidRPr="00617FD0" w:rsidRDefault="008D6E6D" w:rsidP="008D6E6D">
      <w:pPr>
        <w:pStyle w:val="ColorfulList-Accent111"/>
        <w:spacing w:after="0" w:line="240" w:lineRule="auto"/>
        <w:ind w:left="1080"/>
        <w:contextualSpacing w:val="0"/>
        <w:rPr>
          <w:rFonts w:ascii="Andalus" w:eastAsia="Dotum" w:hAnsi="Andalus" w:cs="Andalus"/>
          <w:sz w:val="14"/>
        </w:rPr>
      </w:pPr>
    </w:p>
    <w:p w:rsidR="005631E9" w:rsidRPr="00617FD0" w:rsidRDefault="005631E9" w:rsidP="005631E9">
      <w:pPr>
        <w:rPr>
          <w:rFonts w:ascii="Andalus" w:eastAsia="Dotum" w:hAnsi="Andalus" w:cs="Andalus"/>
        </w:rPr>
      </w:pPr>
      <w:r w:rsidRPr="00617FD0">
        <w:rPr>
          <w:rFonts w:ascii="Andalus" w:eastAsia="Dotum" w:hAnsi="Andalus" w:cs="Andalus"/>
        </w:rPr>
        <w:lastRenderedPageBreak/>
        <w:t>Më poshtë në mënyrë të përmbledhur jepet legjislacioni fiskal vendor, i cili është konsultuar për të hartuar këtë paketë fiskale.</w:t>
      </w:r>
    </w:p>
    <w:p w:rsidR="005631E9" w:rsidRPr="00617FD0" w:rsidRDefault="00442A5C" w:rsidP="005631E9">
      <w:pPr>
        <w:rPr>
          <w:rFonts w:ascii="Andalus" w:eastAsia="Dotum" w:hAnsi="Andalus" w:cs="Andalus"/>
          <w:b/>
        </w:rPr>
      </w:pPr>
      <w:r w:rsidRPr="00617FD0">
        <w:rPr>
          <w:rFonts w:ascii="Andalus" w:eastAsia="Dotum" w:hAnsi="Andalus" w:cs="Andalus"/>
          <w:b/>
        </w:rPr>
        <w:t>Baza ligjore</w:t>
      </w:r>
      <w:r w:rsidR="005631E9" w:rsidRPr="00617FD0">
        <w:rPr>
          <w:rFonts w:ascii="Andalus" w:eastAsia="Dotum" w:hAnsi="Andalus" w:cs="Andalus"/>
          <w:b/>
        </w:rPr>
        <w:t>:</w:t>
      </w:r>
    </w:p>
    <w:p w:rsidR="00465CD9" w:rsidRPr="00617FD0" w:rsidRDefault="00442A5C" w:rsidP="00102D60">
      <w:pPr>
        <w:pStyle w:val="ListParagraph"/>
        <w:numPr>
          <w:ilvl w:val="0"/>
          <w:numId w:val="4"/>
        </w:numPr>
        <w:autoSpaceDE w:val="0"/>
        <w:autoSpaceDN w:val="0"/>
        <w:adjustRightInd w:val="0"/>
        <w:rPr>
          <w:rFonts w:ascii="Andalus" w:eastAsia="Dotum" w:hAnsi="Andalus" w:cs="Andalus"/>
          <w:sz w:val="22"/>
          <w:szCs w:val="22"/>
          <w:lang w:val="sq-AL"/>
        </w:rPr>
      </w:pPr>
      <w:r w:rsidRPr="00617FD0">
        <w:rPr>
          <w:rFonts w:ascii="Andalus" w:eastAsia="Dotum" w:hAnsi="Andalus" w:cs="Andalus"/>
          <w:sz w:val="22"/>
          <w:szCs w:val="22"/>
          <w:lang w:val="sq-AL"/>
        </w:rPr>
        <w:t>Ligji N</w:t>
      </w:r>
      <w:r w:rsidR="005631E9" w:rsidRPr="00617FD0">
        <w:rPr>
          <w:rFonts w:ascii="Andalus" w:eastAsia="Dotum" w:hAnsi="Andalus" w:cs="Andalus"/>
          <w:sz w:val="22"/>
          <w:szCs w:val="22"/>
          <w:lang w:val="sq-AL"/>
        </w:rPr>
        <w:t>r</w:t>
      </w:r>
      <w:r w:rsidR="00CF690D" w:rsidRPr="00617FD0">
        <w:rPr>
          <w:rFonts w:ascii="Andalus" w:eastAsia="Dotum" w:hAnsi="Andalus" w:cs="Andalus"/>
          <w:sz w:val="22"/>
          <w:szCs w:val="22"/>
          <w:lang w:val="sq-AL"/>
        </w:rPr>
        <w:t>.</w:t>
      </w:r>
      <w:r w:rsidR="005631E9" w:rsidRPr="00617FD0">
        <w:rPr>
          <w:rFonts w:ascii="Andalus" w:eastAsia="Dotum" w:hAnsi="Andalus" w:cs="Andalus"/>
          <w:sz w:val="22"/>
          <w:szCs w:val="22"/>
          <w:lang w:val="sq-AL"/>
        </w:rPr>
        <w:t xml:space="preserve">9632, datë 30.10.2006 "Për sistemin e taksave vendore", ndryshuar me </w:t>
      </w:r>
      <w:r w:rsidRPr="00617FD0">
        <w:rPr>
          <w:rFonts w:ascii="Andalus" w:eastAsia="Dotum" w:hAnsi="Andalus" w:cs="Andalus"/>
          <w:sz w:val="22"/>
          <w:szCs w:val="22"/>
          <w:lang w:val="sq-AL"/>
        </w:rPr>
        <w:t>l</w:t>
      </w:r>
      <w:r w:rsidR="005631E9" w:rsidRPr="00617FD0">
        <w:rPr>
          <w:rFonts w:ascii="Andalus" w:eastAsia="Dotum" w:hAnsi="Andalus" w:cs="Andalus"/>
          <w:sz w:val="22"/>
          <w:szCs w:val="22"/>
          <w:lang w:val="sq-AL"/>
        </w:rPr>
        <w:t>igj</w:t>
      </w:r>
      <w:r w:rsidR="00BA31F2" w:rsidRPr="00617FD0">
        <w:rPr>
          <w:rFonts w:ascii="Andalus" w:eastAsia="Dotum" w:hAnsi="Andalus" w:cs="Andalus"/>
          <w:sz w:val="22"/>
          <w:szCs w:val="22"/>
          <w:lang w:val="sq-AL"/>
        </w:rPr>
        <w:t>in</w:t>
      </w:r>
      <w:r w:rsidRPr="00617FD0">
        <w:rPr>
          <w:rFonts w:ascii="Andalus" w:eastAsia="Dotum" w:hAnsi="Andalus" w:cs="Andalus"/>
          <w:sz w:val="22"/>
          <w:szCs w:val="22"/>
          <w:lang w:val="sq-AL"/>
        </w:rPr>
        <w:t xml:space="preserve"> N</w:t>
      </w:r>
      <w:r w:rsidR="005631E9" w:rsidRPr="00617FD0">
        <w:rPr>
          <w:rFonts w:ascii="Andalus" w:eastAsia="Dotum" w:hAnsi="Andalus" w:cs="Andalus"/>
          <w:sz w:val="22"/>
          <w:szCs w:val="22"/>
          <w:lang w:val="sq-AL"/>
        </w:rPr>
        <w:t xml:space="preserve">r. 9745 datë 28.05.07; ndryshuar me </w:t>
      </w:r>
      <w:r w:rsidR="00BA31F2" w:rsidRPr="00617FD0">
        <w:rPr>
          <w:rFonts w:ascii="Andalus" w:eastAsia="Dotum" w:hAnsi="Andalus" w:cs="Andalus"/>
          <w:sz w:val="22"/>
          <w:szCs w:val="22"/>
          <w:lang w:val="sq-AL"/>
        </w:rPr>
        <w:t>L</w:t>
      </w:r>
      <w:r w:rsidR="005631E9" w:rsidRPr="00617FD0">
        <w:rPr>
          <w:rFonts w:ascii="Andalus" w:eastAsia="Dotum" w:hAnsi="Andalus" w:cs="Andalus"/>
          <w:sz w:val="22"/>
          <w:szCs w:val="22"/>
          <w:lang w:val="sq-AL"/>
        </w:rPr>
        <w:t>igj</w:t>
      </w:r>
      <w:r w:rsidR="00BA31F2" w:rsidRPr="00617FD0">
        <w:rPr>
          <w:rFonts w:ascii="Andalus" w:eastAsia="Dotum" w:hAnsi="Andalus" w:cs="Andalus"/>
          <w:sz w:val="22"/>
          <w:szCs w:val="22"/>
          <w:lang w:val="sq-AL"/>
        </w:rPr>
        <w:t>in</w:t>
      </w:r>
      <w:r w:rsidR="005631E9" w:rsidRPr="00617FD0">
        <w:rPr>
          <w:rFonts w:ascii="Andalus" w:eastAsia="Dotum" w:hAnsi="Andalus" w:cs="Andalus"/>
          <w:sz w:val="22"/>
          <w:szCs w:val="22"/>
          <w:lang w:val="sq-AL"/>
        </w:rPr>
        <w:t xml:space="preserve"> nr. 9764, datë 09.07.2007; ndryshuar me Ligj</w:t>
      </w:r>
      <w:r w:rsidR="00BA31F2" w:rsidRPr="00617FD0">
        <w:rPr>
          <w:rFonts w:ascii="Andalus" w:eastAsia="Dotum" w:hAnsi="Andalus" w:cs="Andalus"/>
          <w:sz w:val="22"/>
          <w:szCs w:val="22"/>
          <w:lang w:val="sq-AL"/>
        </w:rPr>
        <w:t>in n</w:t>
      </w:r>
      <w:r w:rsidR="005631E9" w:rsidRPr="00617FD0">
        <w:rPr>
          <w:rFonts w:ascii="Andalus" w:eastAsia="Dotum" w:hAnsi="Andalus" w:cs="Andalus"/>
          <w:sz w:val="22"/>
          <w:szCs w:val="22"/>
          <w:lang w:val="sq-AL"/>
        </w:rPr>
        <w:t>r. 9931, datë 09.06.2008; ndryshuar me Ligj</w:t>
      </w:r>
      <w:r w:rsidR="00BA31F2" w:rsidRPr="00617FD0">
        <w:rPr>
          <w:rFonts w:ascii="Andalus" w:eastAsia="Dotum" w:hAnsi="Andalus" w:cs="Andalus"/>
          <w:sz w:val="22"/>
          <w:szCs w:val="22"/>
          <w:lang w:val="sq-AL"/>
        </w:rPr>
        <w:t>in n</w:t>
      </w:r>
      <w:r w:rsidR="005631E9" w:rsidRPr="00617FD0">
        <w:rPr>
          <w:rFonts w:ascii="Andalus" w:eastAsia="Dotum" w:hAnsi="Andalus" w:cs="Andalus"/>
          <w:sz w:val="22"/>
          <w:szCs w:val="22"/>
          <w:lang w:val="sq-AL"/>
        </w:rPr>
        <w:t>r. 10 07</w:t>
      </w:r>
      <w:r w:rsidR="00BA31F2" w:rsidRPr="00617FD0">
        <w:rPr>
          <w:rFonts w:ascii="Andalus" w:eastAsia="Dotum" w:hAnsi="Andalus" w:cs="Andalus"/>
          <w:sz w:val="22"/>
          <w:szCs w:val="22"/>
          <w:lang w:val="sq-AL"/>
        </w:rPr>
        <w:t>3, datë 9.2.2009; ndryshuar me L</w:t>
      </w:r>
      <w:r w:rsidR="005631E9" w:rsidRPr="00617FD0">
        <w:rPr>
          <w:rFonts w:ascii="Andalus" w:eastAsia="Dotum" w:hAnsi="Andalus" w:cs="Andalus"/>
          <w:sz w:val="22"/>
          <w:szCs w:val="22"/>
          <w:lang w:val="sq-AL"/>
        </w:rPr>
        <w:t>igj</w:t>
      </w:r>
      <w:r w:rsidR="00BA31F2" w:rsidRPr="00617FD0">
        <w:rPr>
          <w:rFonts w:ascii="Andalus" w:eastAsia="Dotum" w:hAnsi="Andalus" w:cs="Andalus"/>
          <w:sz w:val="22"/>
          <w:szCs w:val="22"/>
          <w:lang w:val="sq-AL"/>
        </w:rPr>
        <w:t>in</w:t>
      </w:r>
      <w:r w:rsidR="005631E9" w:rsidRPr="00617FD0">
        <w:rPr>
          <w:rFonts w:ascii="Andalus" w:eastAsia="Dotum" w:hAnsi="Andalus" w:cs="Andalus"/>
          <w:sz w:val="22"/>
          <w:szCs w:val="22"/>
          <w:lang w:val="sq-AL"/>
        </w:rPr>
        <w:t xml:space="preserve"> nr. 101</w:t>
      </w:r>
      <w:r w:rsidR="00BA31F2" w:rsidRPr="00617FD0">
        <w:rPr>
          <w:rFonts w:ascii="Andalus" w:eastAsia="Dotum" w:hAnsi="Andalus" w:cs="Andalus"/>
          <w:sz w:val="22"/>
          <w:szCs w:val="22"/>
          <w:lang w:val="sq-AL"/>
        </w:rPr>
        <w:t>17 dt. 23.4.2009; ndryshuar me L</w:t>
      </w:r>
      <w:r w:rsidR="005631E9" w:rsidRPr="00617FD0">
        <w:rPr>
          <w:rFonts w:ascii="Andalus" w:eastAsia="Dotum" w:hAnsi="Andalus" w:cs="Andalus"/>
          <w:sz w:val="22"/>
          <w:szCs w:val="22"/>
          <w:lang w:val="sq-AL"/>
        </w:rPr>
        <w:t>igj</w:t>
      </w:r>
      <w:r w:rsidR="00BA31F2" w:rsidRPr="00617FD0">
        <w:rPr>
          <w:rFonts w:ascii="Andalus" w:eastAsia="Dotum" w:hAnsi="Andalus" w:cs="Andalus"/>
          <w:sz w:val="22"/>
          <w:szCs w:val="22"/>
          <w:lang w:val="sq-AL"/>
        </w:rPr>
        <w:t>in</w:t>
      </w:r>
      <w:r w:rsidR="005631E9" w:rsidRPr="00617FD0">
        <w:rPr>
          <w:rFonts w:ascii="Andalus" w:eastAsia="Dotum" w:hAnsi="Andalus" w:cs="Andalus"/>
          <w:sz w:val="22"/>
          <w:szCs w:val="22"/>
          <w:lang w:val="sq-AL"/>
        </w:rPr>
        <w:t xml:space="preserve"> nr. 10146 dt.28.9.2009; ndryshuar me Ligjin Nr. 10354 , datë </w:t>
      </w:r>
      <w:r w:rsidR="00BA31F2" w:rsidRPr="00617FD0">
        <w:rPr>
          <w:rFonts w:ascii="Andalus" w:eastAsia="Dotum" w:hAnsi="Andalus" w:cs="Andalus"/>
          <w:sz w:val="22"/>
          <w:szCs w:val="22"/>
          <w:lang w:val="sq-AL"/>
        </w:rPr>
        <w:t>18.11.2010; ndryshuar me L</w:t>
      </w:r>
      <w:r w:rsidR="005631E9" w:rsidRPr="00617FD0">
        <w:rPr>
          <w:rFonts w:ascii="Andalus" w:eastAsia="Dotum" w:hAnsi="Andalus" w:cs="Andalus"/>
          <w:sz w:val="22"/>
          <w:szCs w:val="22"/>
          <w:lang w:val="sq-AL"/>
        </w:rPr>
        <w:t>igj</w:t>
      </w:r>
      <w:r w:rsidR="00BA31F2" w:rsidRPr="00617FD0">
        <w:rPr>
          <w:rFonts w:ascii="Andalus" w:eastAsia="Dotum" w:hAnsi="Andalus" w:cs="Andalus"/>
          <w:sz w:val="22"/>
          <w:szCs w:val="22"/>
          <w:lang w:val="sq-AL"/>
        </w:rPr>
        <w:t>in n</w:t>
      </w:r>
      <w:r w:rsidR="005631E9" w:rsidRPr="00617FD0">
        <w:rPr>
          <w:rFonts w:ascii="Andalus" w:eastAsia="Dotum" w:hAnsi="Andalus" w:cs="Andalus"/>
          <w:sz w:val="22"/>
          <w:szCs w:val="22"/>
          <w:lang w:val="sq-AL"/>
        </w:rPr>
        <w:t>r. 10457, datë 21.07.2011; ndryshuar me Ligj</w:t>
      </w:r>
      <w:r w:rsidR="00BA31F2" w:rsidRPr="00617FD0">
        <w:rPr>
          <w:rFonts w:ascii="Andalus" w:eastAsia="Dotum" w:hAnsi="Andalus" w:cs="Andalus"/>
          <w:sz w:val="22"/>
          <w:szCs w:val="22"/>
          <w:lang w:val="sq-AL"/>
        </w:rPr>
        <w:t xml:space="preserve">in nr. </w:t>
      </w:r>
      <w:r w:rsidR="005631E9" w:rsidRPr="00617FD0">
        <w:rPr>
          <w:rFonts w:ascii="Andalus" w:eastAsia="Dotum" w:hAnsi="Andalus" w:cs="Andalus"/>
          <w:sz w:val="22"/>
          <w:szCs w:val="22"/>
          <w:lang w:val="sq-AL"/>
        </w:rPr>
        <w:t>106/2013, datë 28.3.2013; ndryshuar me Ligj</w:t>
      </w:r>
      <w:r w:rsidRPr="00617FD0">
        <w:rPr>
          <w:rFonts w:ascii="Andalus" w:eastAsia="Dotum" w:hAnsi="Andalus" w:cs="Andalus"/>
          <w:sz w:val="22"/>
          <w:szCs w:val="22"/>
          <w:lang w:val="sq-AL"/>
        </w:rPr>
        <w:t>in N</w:t>
      </w:r>
      <w:r w:rsidR="005631E9" w:rsidRPr="00617FD0">
        <w:rPr>
          <w:rFonts w:ascii="Andalus" w:eastAsia="Dotum" w:hAnsi="Andalus" w:cs="Andalus"/>
          <w:sz w:val="22"/>
          <w:szCs w:val="22"/>
          <w:lang w:val="sq-AL"/>
        </w:rPr>
        <w:t>r. 181/2013, datë 28.12.2013; ndryshuar me Ligj</w:t>
      </w:r>
      <w:r w:rsidRPr="00617FD0">
        <w:rPr>
          <w:rFonts w:ascii="Andalus" w:eastAsia="Dotum" w:hAnsi="Andalus" w:cs="Andalus"/>
          <w:sz w:val="22"/>
          <w:szCs w:val="22"/>
          <w:lang w:val="sq-AL"/>
        </w:rPr>
        <w:t>in N</w:t>
      </w:r>
      <w:r w:rsidR="005631E9" w:rsidRPr="00617FD0">
        <w:rPr>
          <w:rFonts w:ascii="Andalus" w:eastAsia="Dotum" w:hAnsi="Andalus" w:cs="Andalus"/>
          <w:sz w:val="22"/>
          <w:szCs w:val="22"/>
          <w:lang w:val="sq-AL"/>
        </w:rPr>
        <w:t>r. 85/2014, datë 17.07.2014; ndryshuar me Ligj</w:t>
      </w:r>
      <w:r w:rsidR="00BA31F2" w:rsidRPr="00617FD0">
        <w:rPr>
          <w:rFonts w:ascii="Andalus" w:eastAsia="Dotum" w:hAnsi="Andalus" w:cs="Andalus"/>
          <w:sz w:val="22"/>
          <w:szCs w:val="22"/>
          <w:lang w:val="sq-AL"/>
        </w:rPr>
        <w:t xml:space="preserve">in </w:t>
      </w:r>
      <w:r w:rsidRPr="00617FD0">
        <w:rPr>
          <w:rFonts w:ascii="Andalus" w:eastAsia="Dotum" w:hAnsi="Andalus" w:cs="Andalus"/>
          <w:sz w:val="22"/>
          <w:szCs w:val="22"/>
          <w:lang w:val="sq-AL"/>
        </w:rPr>
        <w:t>N</w:t>
      </w:r>
      <w:r w:rsidR="005631E9" w:rsidRPr="00617FD0">
        <w:rPr>
          <w:rFonts w:ascii="Andalus" w:eastAsia="Dotum" w:hAnsi="Andalus" w:cs="Andalus"/>
          <w:sz w:val="22"/>
          <w:szCs w:val="22"/>
          <w:lang w:val="sq-AL"/>
        </w:rPr>
        <w:t>r. 181/2013, dt. 28.12.2013; ndryshuar me Ligj</w:t>
      </w:r>
      <w:r w:rsidRPr="00617FD0">
        <w:rPr>
          <w:rFonts w:ascii="Andalus" w:eastAsia="Dotum" w:hAnsi="Andalus" w:cs="Andalus"/>
          <w:sz w:val="22"/>
          <w:szCs w:val="22"/>
          <w:lang w:val="sq-AL"/>
        </w:rPr>
        <w:t>in N</w:t>
      </w:r>
      <w:r w:rsidR="005631E9" w:rsidRPr="00617FD0">
        <w:rPr>
          <w:rFonts w:ascii="Andalus" w:eastAsia="Dotum" w:hAnsi="Andalus" w:cs="Andalus"/>
          <w:sz w:val="22"/>
          <w:szCs w:val="22"/>
          <w:lang w:val="sq-AL"/>
        </w:rPr>
        <w:t>r.142/2015, d</w:t>
      </w:r>
      <w:r w:rsidR="00465CD9" w:rsidRPr="00617FD0">
        <w:rPr>
          <w:rFonts w:ascii="Andalus" w:eastAsia="Dotum" w:hAnsi="Andalus" w:cs="Andalus"/>
          <w:sz w:val="22"/>
          <w:szCs w:val="22"/>
          <w:lang w:val="sq-AL"/>
        </w:rPr>
        <w:t>at</w:t>
      </w:r>
      <w:r w:rsidR="00D60590" w:rsidRPr="00617FD0">
        <w:rPr>
          <w:rFonts w:ascii="Andalus" w:eastAsia="Dotum" w:hAnsi="Andalus" w:cs="Andalus"/>
          <w:sz w:val="22"/>
          <w:szCs w:val="22"/>
          <w:lang w:val="sq-AL"/>
        </w:rPr>
        <w:t>ë</w:t>
      </w:r>
      <w:r w:rsidR="005631E9" w:rsidRPr="00617FD0">
        <w:rPr>
          <w:rFonts w:ascii="Andalus" w:eastAsia="Dotum" w:hAnsi="Andalus" w:cs="Andalus"/>
          <w:sz w:val="22"/>
          <w:szCs w:val="22"/>
          <w:lang w:val="sq-AL"/>
        </w:rPr>
        <w:t xml:space="preserve"> 17.12.2015.;</w:t>
      </w:r>
    </w:p>
    <w:p w:rsidR="005631E9" w:rsidRPr="00617FD0" w:rsidRDefault="005631E9" w:rsidP="00102D60">
      <w:pPr>
        <w:pStyle w:val="ListParagraph"/>
        <w:numPr>
          <w:ilvl w:val="0"/>
          <w:numId w:val="4"/>
        </w:numPr>
        <w:autoSpaceDE w:val="0"/>
        <w:autoSpaceDN w:val="0"/>
        <w:adjustRightInd w:val="0"/>
        <w:rPr>
          <w:rFonts w:ascii="Andalus" w:eastAsia="Dotum" w:hAnsi="Andalus" w:cs="Andalus"/>
          <w:sz w:val="22"/>
          <w:szCs w:val="22"/>
          <w:lang w:val="sq-AL"/>
        </w:rPr>
      </w:pPr>
      <w:r w:rsidRPr="00617FD0">
        <w:rPr>
          <w:rFonts w:ascii="Andalus" w:eastAsia="Dotum" w:hAnsi="Andalus" w:cs="Andalus"/>
          <w:sz w:val="22"/>
          <w:szCs w:val="22"/>
          <w:lang w:val="sq-AL"/>
        </w:rPr>
        <w:t>Ligji nr.</w:t>
      </w:r>
      <w:r w:rsidR="00465CD9" w:rsidRPr="00617FD0">
        <w:rPr>
          <w:rFonts w:ascii="Andalus" w:eastAsia="Dotum" w:hAnsi="Andalus" w:cs="Andalus"/>
          <w:sz w:val="22"/>
          <w:szCs w:val="22"/>
          <w:lang w:val="sq-AL"/>
        </w:rPr>
        <w:t>139/2015</w:t>
      </w:r>
      <w:r w:rsidRPr="00617FD0">
        <w:rPr>
          <w:rFonts w:ascii="Andalus" w:eastAsia="Dotum" w:hAnsi="Andalus" w:cs="Andalus"/>
          <w:sz w:val="22"/>
          <w:szCs w:val="22"/>
          <w:lang w:val="sq-AL"/>
        </w:rPr>
        <w:t>,</w:t>
      </w:r>
      <w:r w:rsidR="00465CD9" w:rsidRPr="00617FD0">
        <w:rPr>
          <w:rFonts w:ascii="Andalus" w:eastAsia="Dotum" w:hAnsi="Andalus" w:cs="Andalus"/>
          <w:sz w:val="22"/>
          <w:szCs w:val="22"/>
          <w:lang w:val="sq-AL"/>
        </w:rPr>
        <w:t xml:space="preserve"> dat</w:t>
      </w:r>
      <w:r w:rsidR="00D60590" w:rsidRPr="00617FD0">
        <w:rPr>
          <w:rFonts w:ascii="Andalus" w:eastAsia="Dotum" w:hAnsi="Andalus" w:cs="Andalus"/>
          <w:sz w:val="22"/>
          <w:szCs w:val="22"/>
          <w:lang w:val="sq-AL"/>
        </w:rPr>
        <w:t>ë</w:t>
      </w:r>
      <w:r w:rsidR="00465CD9" w:rsidRPr="00617FD0">
        <w:rPr>
          <w:rFonts w:ascii="Andalus" w:eastAsia="Dotum" w:hAnsi="Andalus" w:cs="Andalus"/>
          <w:sz w:val="22"/>
          <w:szCs w:val="22"/>
          <w:lang w:val="sq-AL"/>
        </w:rPr>
        <w:t xml:space="preserve"> 17.12.2015</w:t>
      </w:r>
      <w:r w:rsidRPr="00617FD0">
        <w:rPr>
          <w:rFonts w:ascii="Andalus" w:eastAsia="Dotum" w:hAnsi="Andalus" w:cs="Andalus"/>
          <w:sz w:val="22"/>
          <w:szCs w:val="22"/>
          <w:lang w:val="sq-AL"/>
        </w:rPr>
        <w:t xml:space="preserve"> “</w:t>
      </w:r>
      <w:r w:rsidRPr="00617FD0">
        <w:rPr>
          <w:rFonts w:ascii="Andalus" w:eastAsia="Dotum" w:hAnsi="Andalus" w:cs="Andalus"/>
          <w:i/>
          <w:sz w:val="22"/>
          <w:szCs w:val="22"/>
          <w:lang w:val="sq-AL"/>
        </w:rPr>
        <w:t>P</w:t>
      </w:r>
      <w:r w:rsidR="00BA31F2" w:rsidRPr="00617FD0">
        <w:rPr>
          <w:rFonts w:ascii="Andalus" w:eastAsia="Dotum" w:hAnsi="Andalus" w:cs="Andalus"/>
          <w:i/>
          <w:sz w:val="22"/>
          <w:szCs w:val="22"/>
          <w:lang w:val="sq-AL"/>
        </w:rPr>
        <w:t>ë</w:t>
      </w:r>
      <w:r w:rsidRPr="00617FD0">
        <w:rPr>
          <w:rFonts w:ascii="Andalus" w:eastAsia="Dotum" w:hAnsi="Andalus" w:cs="Andalus"/>
          <w:i/>
          <w:sz w:val="22"/>
          <w:szCs w:val="22"/>
          <w:lang w:val="sq-AL"/>
        </w:rPr>
        <w:t>r vetqeverisjen vendore”</w:t>
      </w:r>
      <w:r w:rsidR="00442A5C" w:rsidRPr="00617FD0">
        <w:rPr>
          <w:rFonts w:ascii="Andalus" w:eastAsia="Dotum" w:hAnsi="Andalus" w:cs="Andalus"/>
          <w:i/>
          <w:sz w:val="22"/>
          <w:szCs w:val="22"/>
          <w:lang w:val="sq-AL"/>
        </w:rPr>
        <w:t xml:space="preserve"> (i ndryshuar)</w:t>
      </w:r>
    </w:p>
    <w:p w:rsidR="005631E9" w:rsidRPr="00617FD0" w:rsidRDefault="005631E9" w:rsidP="00102D60">
      <w:pPr>
        <w:pStyle w:val="ListParagraph"/>
        <w:numPr>
          <w:ilvl w:val="0"/>
          <w:numId w:val="4"/>
        </w:numPr>
        <w:autoSpaceDE w:val="0"/>
        <w:autoSpaceDN w:val="0"/>
        <w:adjustRightInd w:val="0"/>
        <w:rPr>
          <w:rFonts w:ascii="Andalus" w:eastAsia="Dotum" w:hAnsi="Andalus" w:cs="Andalus"/>
          <w:sz w:val="22"/>
          <w:szCs w:val="22"/>
          <w:lang w:val="sq-AL"/>
        </w:rPr>
      </w:pPr>
      <w:r w:rsidRPr="00617FD0">
        <w:rPr>
          <w:rFonts w:ascii="Andalus" w:eastAsia="Dotum" w:hAnsi="Andalus" w:cs="Andalus"/>
          <w:sz w:val="22"/>
          <w:szCs w:val="22"/>
          <w:lang w:val="sq-AL"/>
        </w:rPr>
        <w:t xml:space="preserve">Ligji </w:t>
      </w:r>
      <w:r w:rsidR="00442A5C" w:rsidRPr="00617FD0">
        <w:rPr>
          <w:rFonts w:ascii="Andalus" w:eastAsia="Dotum" w:hAnsi="Andalus" w:cs="Andalus"/>
          <w:sz w:val="22"/>
          <w:szCs w:val="22"/>
          <w:lang w:val="sq-AL"/>
        </w:rPr>
        <w:t>N</w:t>
      </w:r>
      <w:r w:rsidRPr="00617FD0">
        <w:rPr>
          <w:rFonts w:ascii="Andalus" w:eastAsia="Dotum" w:hAnsi="Andalus" w:cs="Andalus"/>
          <w:sz w:val="22"/>
          <w:szCs w:val="22"/>
          <w:lang w:val="sq-AL"/>
        </w:rPr>
        <w:t>r.8438</w:t>
      </w:r>
      <w:r w:rsidR="00442A5C" w:rsidRPr="00617FD0">
        <w:rPr>
          <w:rFonts w:ascii="Andalus" w:eastAsia="Dotum" w:hAnsi="Andalus" w:cs="Andalus"/>
          <w:sz w:val="22"/>
          <w:szCs w:val="22"/>
          <w:lang w:val="sq-AL"/>
        </w:rPr>
        <w:t>,</w:t>
      </w:r>
      <w:r w:rsidRPr="00617FD0">
        <w:rPr>
          <w:rFonts w:ascii="Andalus" w:eastAsia="Dotum" w:hAnsi="Andalus" w:cs="Andalus"/>
          <w:sz w:val="22"/>
          <w:szCs w:val="22"/>
          <w:lang w:val="sq-AL"/>
        </w:rPr>
        <w:t xml:space="preserve"> datë 28.12.1998, </w:t>
      </w:r>
      <w:r w:rsidRPr="00617FD0">
        <w:rPr>
          <w:rFonts w:ascii="Andalus" w:eastAsia="Dotum" w:hAnsi="Andalus" w:cs="Andalus"/>
          <w:i/>
          <w:sz w:val="22"/>
          <w:szCs w:val="22"/>
          <w:lang w:val="sq-AL"/>
        </w:rPr>
        <w:t>“Për tatimin mbi të ardhurat”,</w:t>
      </w:r>
      <w:r w:rsidRPr="00617FD0">
        <w:rPr>
          <w:rFonts w:ascii="Andalus" w:eastAsia="Dotum" w:hAnsi="Andalus" w:cs="Andalus"/>
          <w:sz w:val="22"/>
          <w:szCs w:val="22"/>
          <w:lang w:val="sq-AL"/>
        </w:rPr>
        <w:t xml:space="preserve"> i ndryshuar. ndryshuar me </w:t>
      </w:r>
      <w:r w:rsidR="00442A5C" w:rsidRPr="00617FD0">
        <w:rPr>
          <w:rFonts w:ascii="Andalus" w:eastAsia="Dotum" w:hAnsi="Andalus" w:cs="Andalus"/>
          <w:sz w:val="22"/>
          <w:szCs w:val="22"/>
          <w:lang w:val="sq-AL"/>
        </w:rPr>
        <w:t>l</w:t>
      </w:r>
      <w:r w:rsidRPr="00617FD0">
        <w:rPr>
          <w:rFonts w:ascii="Andalus" w:eastAsia="Dotum" w:hAnsi="Andalus" w:cs="Andalus"/>
          <w:sz w:val="22"/>
          <w:szCs w:val="22"/>
          <w:lang w:val="sq-AL"/>
        </w:rPr>
        <w:t xml:space="preserve">igjin </w:t>
      </w:r>
      <w:r w:rsidR="00442A5C" w:rsidRPr="00617FD0">
        <w:rPr>
          <w:rFonts w:ascii="Andalus" w:eastAsia="Dotum" w:hAnsi="Andalus" w:cs="Andalus"/>
          <w:sz w:val="22"/>
          <w:szCs w:val="22"/>
          <w:lang w:val="sq-AL"/>
        </w:rPr>
        <w:t>Nr. 9483, datë 16.2.2006,</w:t>
      </w:r>
      <w:r w:rsidRPr="00617FD0">
        <w:rPr>
          <w:rFonts w:ascii="Andalus" w:eastAsia="Dotum" w:hAnsi="Andalus" w:cs="Andalus"/>
          <w:sz w:val="22"/>
          <w:szCs w:val="22"/>
          <w:lang w:val="sq-AL"/>
        </w:rPr>
        <w:t xml:space="preserve"> ndryshuar me </w:t>
      </w:r>
      <w:r w:rsidR="00442A5C" w:rsidRPr="00617FD0">
        <w:rPr>
          <w:rFonts w:ascii="Andalus" w:eastAsia="Dotum" w:hAnsi="Andalus" w:cs="Andalus"/>
          <w:sz w:val="22"/>
          <w:szCs w:val="22"/>
          <w:lang w:val="sq-AL"/>
        </w:rPr>
        <w:t>l</w:t>
      </w:r>
      <w:r w:rsidRPr="00617FD0">
        <w:rPr>
          <w:rFonts w:ascii="Andalus" w:eastAsia="Dotum" w:hAnsi="Andalus" w:cs="Andalus"/>
          <w:sz w:val="22"/>
          <w:szCs w:val="22"/>
          <w:lang w:val="sq-AL"/>
        </w:rPr>
        <w:t>igj</w:t>
      </w:r>
      <w:r w:rsidR="00442A5C" w:rsidRPr="00617FD0">
        <w:rPr>
          <w:rFonts w:ascii="Andalus" w:eastAsia="Dotum" w:hAnsi="Andalus" w:cs="Andalus"/>
          <w:sz w:val="22"/>
          <w:szCs w:val="22"/>
          <w:lang w:val="sq-AL"/>
        </w:rPr>
        <w:t>in</w:t>
      </w:r>
      <w:r w:rsidRPr="00617FD0">
        <w:rPr>
          <w:rFonts w:ascii="Andalus" w:eastAsia="Dotum" w:hAnsi="Andalus" w:cs="Andalus"/>
          <w:sz w:val="22"/>
          <w:szCs w:val="22"/>
          <w:lang w:val="sq-AL"/>
        </w:rPr>
        <w:t xml:space="preserve"> Nr. 9632, datë 30.10.2006; ndryshuar me </w:t>
      </w:r>
      <w:r w:rsidR="00442A5C" w:rsidRPr="00617FD0">
        <w:rPr>
          <w:rFonts w:ascii="Andalus" w:eastAsia="Dotum" w:hAnsi="Andalus" w:cs="Andalus"/>
          <w:sz w:val="22"/>
          <w:szCs w:val="22"/>
          <w:lang w:val="sq-AL"/>
        </w:rPr>
        <w:t>l</w:t>
      </w:r>
      <w:r w:rsidRPr="00617FD0">
        <w:rPr>
          <w:rFonts w:ascii="Andalus" w:eastAsia="Dotum" w:hAnsi="Andalus" w:cs="Andalus"/>
          <w:sz w:val="22"/>
          <w:szCs w:val="22"/>
          <w:lang w:val="sq-AL"/>
        </w:rPr>
        <w:t xml:space="preserve">igjin </w:t>
      </w:r>
      <w:r w:rsidR="00442A5C" w:rsidRPr="00617FD0">
        <w:rPr>
          <w:rFonts w:ascii="Andalus" w:eastAsia="Dotum" w:hAnsi="Andalus" w:cs="Andalus"/>
          <w:sz w:val="22"/>
          <w:szCs w:val="22"/>
          <w:lang w:val="sq-AL"/>
        </w:rPr>
        <w:t>N</w:t>
      </w:r>
      <w:r w:rsidRPr="00617FD0">
        <w:rPr>
          <w:rFonts w:ascii="Andalus" w:eastAsia="Dotum" w:hAnsi="Andalus" w:cs="Andalus"/>
          <w:sz w:val="22"/>
          <w:szCs w:val="22"/>
          <w:lang w:val="sq-AL"/>
        </w:rPr>
        <w:t>r.9716</w:t>
      </w:r>
      <w:r w:rsidR="00442A5C" w:rsidRPr="00617FD0">
        <w:rPr>
          <w:rFonts w:ascii="Andalus" w:eastAsia="Dotum" w:hAnsi="Andalus" w:cs="Andalus"/>
          <w:sz w:val="22"/>
          <w:szCs w:val="22"/>
          <w:lang w:val="sq-AL"/>
        </w:rPr>
        <w:t>,</w:t>
      </w:r>
      <w:r w:rsidRPr="00617FD0">
        <w:rPr>
          <w:rFonts w:ascii="Andalus" w:eastAsia="Dotum" w:hAnsi="Andalus" w:cs="Andalus"/>
          <w:sz w:val="22"/>
          <w:szCs w:val="22"/>
          <w:lang w:val="sq-AL"/>
        </w:rPr>
        <w:t xml:space="preserve"> datë 16.04.2007; ndryshuar me Ligjin</w:t>
      </w:r>
      <w:r w:rsidR="00442A5C" w:rsidRPr="00617FD0">
        <w:rPr>
          <w:rFonts w:ascii="Andalus" w:eastAsia="Dotum" w:hAnsi="Andalus" w:cs="Andalus"/>
          <w:sz w:val="22"/>
          <w:szCs w:val="22"/>
          <w:lang w:val="sq-AL"/>
        </w:rPr>
        <w:t xml:space="preserve"> Nr.</w:t>
      </w:r>
      <w:r w:rsidRPr="00617FD0">
        <w:rPr>
          <w:rFonts w:ascii="Andalus" w:eastAsia="Dotum" w:hAnsi="Andalus" w:cs="Andalus"/>
          <w:sz w:val="22"/>
          <w:szCs w:val="22"/>
          <w:lang w:val="sq-AL"/>
        </w:rPr>
        <w:t>9735 datë 17.05.2007; ndryshuar me ligj</w:t>
      </w:r>
      <w:r w:rsidR="00442A5C" w:rsidRPr="00617FD0">
        <w:rPr>
          <w:rFonts w:ascii="Andalus" w:eastAsia="Dotum" w:hAnsi="Andalus" w:cs="Andalus"/>
          <w:sz w:val="22"/>
          <w:szCs w:val="22"/>
          <w:lang w:val="sq-AL"/>
        </w:rPr>
        <w:t>inN</w:t>
      </w:r>
      <w:r w:rsidRPr="00617FD0">
        <w:rPr>
          <w:rFonts w:ascii="Andalus" w:eastAsia="Dotum" w:hAnsi="Andalus" w:cs="Andalus"/>
          <w:sz w:val="22"/>
          <w:szCs w:val="22"/>
          <w:lang w:val="sq-AL"/>
        </w:rPr>
        <w:t xml:space="preserve">r. 9766 datë 09.07.2007; ndryshuar me </w:t>
      </w:r>
      <w:r w:rsidR="00442A5C" w:rsidRPr="00617FD0">
        <w:rPr>
          <w:rFonts w:ascii="Andalus" w:eastAsia="Dotum" w:hAnsi="Andalus" w:cs="Andalus"/>
          <w:sz w:val="22"/>
          <w:szCs w:val="22"/>
          <w:lang w:val="sq-AL"/>
        </w:rPr>
        <w:t>l</w:t>
      </w:r>
      <w:r w:rsidRPr="00617FD0">
        <w:rPr>
          <w:rFonts w:ascii="Andalus" w:eastAsia="Dotum" w:hAnsi="Andalus" w:cs="Andalus"/>
          <w:sz w:val="22"/>
          <w:szCs w:val="22"/>
          <w:lang w:val="sq-AL"/>
        </w:rPr>
        <w:t xml:space="preserve">igjin </w:t>
      </w:r>
      <w:r w:rsidR="00442A5C" w:rsidRPr="00617FD0">
        <w:rPr>
          <w:rFonts w:ascii="Andalus" w:eastAsia="Dotum" w:hAnsi="Andalus" w:cs="Andalus"/>
          <w:sz w:val="22"/>
          <w:szCs w:val="22"/>
          <w:lang w:val="sq-AL"/>
        </w:rPr>
        <w:t>Nr.</w:t>
      </w:r>
      <w:r w:rsidRPr="00617FD0">
        <w:rPr>
          <w:rFonts w:ascii="Andalus" w:eastAsia="Dotum" w:hAnsi="Andalus" w:cs="Andalus"/>
          <w:sz w:val="22"/>
          <w:szCs w:val="22"/>
          <w:lang w:val="sq-AL"/>
        </w:rPr>
        <w:t>9804</w:t>
      </w:r>
      <w:r w:rsidR="00442A5C" w:rsidRPr="00617FD0">
        <w:rPr>
          <w:rFonts w:ascii="Andalus" w:eastAsia="Dotum" w:hAnsi="Andalus" w:cs="Andalus"/>
          <w:sz w:val="22"/>
          <w:szCs w:val="22"/>
          <w:lang w:val="sq-AL"/>
        </w:rPr>
        <w:t>,</w:t>
      </w:r>
      <w:r w:rsidRPr="00617FD0">
        <w:rPr>
          <w:rFonts w:ascii="Andalus" w:eastAsia="Dotum" w:hAnsi="Andalus" w:cs="Andalus"/>
          <w:sz w:val="22"/>
          <w:szCs w:val="22"/>
          <w:lang w:val="sq-AL"/>
        </w:rPr>
        <w:t xml:space="preserve"> datë 13.09.2007; ndryshuar me </w:t>
      </w:r>
      <w:r w:rsidR="00442A5C" w:rsidRPr="00617FD0">
        <w:rPr>
          <w:rFonts w:ascii="Andalus" w:eastAsia="Dotum" w:hAnsi="Andalus" w:cs="Andalus"/>
          <w:sz w:val="22"/>
          <w:szCs w:val="22"/>
          <w:lang w:val="sq-AL"/>
        </w:rPr>
        <w:t>l</w:t>
      </w:r>
      <w:r w:rsidRPr="00617FD0">
        <w:rPr>
          <w:rFonts w:ascii="Andalus" w:eastAsia="Dotum" w:hAnsi="Andalus" w:cs="Andalus"/>
          <w:sz w:val="22"/>
          <w:szCs w:val="22"/>
          <w:lang w:val="sq-AL"/>
        </w:rPr>
        <w:t xml:space="preserve">igjin </w:t>
      </w:r>
      <w:r w:rsidR="00442A5C" w:rsidRPr="00617FD0">
        <w:rPr>
          <w:rFonts w:ascii="Andalus" w:eastAsia="Dotum" w:hAnsi="Andalus" w:cs="Andalus"/>
          <w:sz w:val="22"/>
          <w:szCs w:val="22"/>
          <w:lang w:val="sq-AL"/>
        </w:rPr>
        <w:t>N</w:t>
      </w:r>
      <w:r w:rsidRPr="00617FD0">
        <w:rPr>
          <w:rFonts w:ascii="Andalus" w:eastAsia="Dotum" w:hAnsi="Andalus" w:cs="Andalus"/>
          <w:sz w:val="22"/>
          <w:szCs w:val="22"/>
          <w:lang w:val="sq-AL"/>
        </w:rPr>
        <w:t>r.9844</w:t>
      </w:r>
      <w:r w:rsidR="00442A5C" w:rsidRPr="00617FD0">
        <w:rPr>
          <w:rFonts w:ascii="Andalus" w:eastAsia="Dotum" w:hAnsi="Andalus" w:cs="Andalus"/>
          <w:sz w:val="22"/>
          <w:szCs w:val="22"/>
          <w:lang w:val="sq-AL"/>
        </w:rPr>
        <w:t>,</w:t>
      </w:r>
      <w:r w:rsidRPr="00617FD0">
        <w:rPr>
          <w:rFonts w:ascii="Andalus" w:eastAsia="Dotum" w:hAnsi="Andalus" w:cs="Andalus"/>
          <w:sz w:val="22"/>
          <w:szCs w:val="22"/>
          <w:lang w:val="sq-AL"/>
        </w:rPr>
        <w:t xml:space="preserve"> datë 17.12.2007; ndryshuar me Ligjin </w:t>
      </w:r>
      <w:r w:rsidR="00442A5C" w:rsidRPr="00617FD0">
        <w:rPr>
          <w:rFonts w:ascii="Andalus" w:eastAsia="Dotum" w:hAnsi="Andalus" w:cs="Andalus"/>
          <w:sz w:val="22"/>
          <w:szCs w:val="22"/>
          <w:lang w:val="sq-AL"/>
        </w:rPr>
        <w:t>N</w:t>
      </w:r>
      <w:r w:rsidRPr="00617FD0">
        <w:rPr>
          <w:rFonts w:ascii="Andalus" w:eastAsia="Dotum" w:hAnsi="Andalus" w:cs="Andalus"/>
          <w:sz w:val="22"/>
          <w:szCs w:val="22"/>
          <w:lang w:val="sq-AL"/>
        </w:rPr>
        <w:t xml:space="preserve">r. 9943, datë </w:t>
      </w:r>
      <w:r w:rsidR="00442A5C" w:rsidRPr="00617FD0">
        <w:rPr>
          <w:rFonts w:ascii="Andalus" w:eastAsia="Dotum" w:hAnsi="Andalus" w:cs="Andalus"/>
          <w:sz w:val="22"/>
          <w:szCs w:val="22"/>
          <w:lang w:val="sq-AL"/>
        </w:rPr>
        <w:t>26.6.2008; ndryshuar me Ligjin N</w:t>
      </w:r>
      <w:r w:rsidRPr="00617FD0">
        <w:rPr>
          <w:rFonts w:ascii="Andalus" w:eastAsia="Dotum" w:hAnsi="Andalus" w:cs="Andalus"/>
          <w:sz w:val="22"/>
          <w:szCs w:val="22"/>
          <w:lang w:val="sq-AL"/>
        </w:rPr>
        <w:t xml:space="preserve">r.10072,datë 9.2.2009; ndryshuar me Ligjin </w:t>
      </w:r>
      <w:r w:rsidR="00442A5C" w:rsidRPr="00617FD0">
        <w:rPr>
          <w:rFonts w:ascii="Andalus" w:eastAsia="Dotum" w:hAnsi="Andalus" w:cs="Andalus"/>
          <w:sz w:val="22"/>
          <w:szCs w:val="22"/>
          <w:lang w:val="sq-AL"/>
        </w:rPr>
        <w:t>N</w:t>
      </w:r>
      <w:r w:rsidRPr="00617FD0">
        <w:rPr>
          <w:rFonts w:ascii="Andalus" w:eastAsia="Dotum" w:hAnsi="Andalus" w:cs="Andalus"/>
          <w:sz w:val="22"/>
          <w:szCs w:val="22"/>
          <w:lang w:val="sq-AL"/>
        </w:rPr>
        <w:t>r.10228,datë 4.</w:t>
      </w:r>
      <w:r w:rsidR="00442A5C" w:rsidRPr="00617FD0">
        <w:rPr>
          <w:rFonts w:ascii="Andalus" w:eastAsia="Dotum" w:hAnsi="Andalus" w:cs="Andalus"/>
          <w:sz w:val="22"/>
          <w:szCs w:val="22"/>
          <w:lang w:val="sq-AL"/>
        </w:rPr>
        <w:t>2.2010; ndryshuar me Ligjin Nr.</w:t>
      </w:r>
      <w:r w:rsidRPr="00617FD0">
        <w:rPr>
          <w:rFonts w:ascii="Andalus" w:eastAsia="Dotum" w:hAnsi="Andalus" w:cs="Andalus"/>
          <w:sz w:val="22"/>
          <w:szCs w:val="22"/>
          <w:lang w:val="sq-AL"/>
        </w:rPr>
        <w:t>10343, datë 2</w:t>
      </w:r>
      <w:r w:rsidR="00442A5C" w:rsidRPr="00617FD0">
        <w:rPr>
          <w:rFonts w:ascii="Andalus" w:eastAsia="Dotum" w:hAnsi="Andalus" w:cs="Andalus"/>
          <w:sz w:val="22"/>
          <w:szCs w:val="22"/>
          <w:lang w:val="sq-AL"/>
        </w:rPr>
        <w:t>8.10.2010; ndryshuar me Ligjin N</w:t>
      </w:r>
      <w:r w:rsidRPr="00617FD0">
        <w:rPr>
          <w:rFonts w:ascii="Andalus" w:eastAsia="Dotum" w:hAnsi="Andalus" w:cs="Andalus"/>
          <w:sz w:val="22"/>
          <w:szCs w:val="22"/>
          <w:lang w:val="sq-AL"/>
        </w:rPr>
        <w:t xml:space="preserve">r.10364, datë 16.12.2010; ndryshuar me Ligjin Nr. 20/2012, datë 1.3.2012; ndryshuar me Ligjin </w:t>
      </w:r>
      <w:r w:rsidR="00442A5C" w:rsidRPr="00617FD0">
        <w:rPr>
          <w:rFonts w:ascii="Andalus" w:eastAsia="Dotum" w:hAnsi="Andalus" w:cs="Andalus"/>
          <w:sz w:val="22"/>
          <w:szCs w:val="22"/>
          <w:lang w:val="sq-AL"/>
        </w:rPr>
        <w:t>N</w:t>
      </w:r>
      <w:r w:rsidRPr="00617FD0">
        <w:rPr>
          <w:rFonts w:ascii="Andalus" w:eastAsia="Dotum" w:hAnsi="Andalus" w:cs="Andalus"/>
          <w:sz w:val="22"/>
          <w:szCs w:val="22"/>
          <w:lang w:val="sq-AL"/>
        </w:rPr>
        <w:t xml:space="preserve">r.71/2012, datë 28.6.2012; ndryshuar me Ligjin Nr.122/2012, datë 20.12.2012; ndryshuar me Ligjin Nr.107/2013, datë 28.3.2013; ndryshuar me Ligjin </w:t>
      </w:r>
      <w:r w:rsidR="00442A5C" w:rsidRPr="00617FD0">
        <w:rPr>
          <w:rFonts w:ascii="Andalus" w:eastAsia="Dotum" w:hAnsi="Andalus" w:cs="Andalus"/>
          <w:sz w:val="22"/>
          <w:szCs w:val="22"/>
          <w:lang w:val="sq-AL"/>
        </w:rPr>
        <w:t>N</w:t>
      </w:r>
      <w:r w:rsidRPr="00617FD0">
        <w:rPr>
          <w:rFonts w:ascii="Andalus" w:eastAsia="Dotum" w:hAnsi="Andalus" w:cs="Andalus"/>
          <w:sz w:val="22"/>
          <w:szCs w:val="22"/>
          <w:lang w:val="sq-AL"/>
        </w:rPr>
        <w:t xml:space="preserve">r. 124/2013, datë 25.4.2013; ndryshuar me Ligjin Nr.177/2013, datë 28.12.2013; ndryshuar me Ligjin Nr.32/2014, datë </w:t>
      </w:r>
      <w:r w:rsidR="00442A5C" w:rsidRPr="00617FD0">
        <w:rPr>
          <w:rFonts w:ascii="Andalus" w:eastAsia="Dotum" w:hAnsi="Andalus" w:cs="Andalus"/>
          <w:sz w:val="22"/>
          <w:szCs w:val="22"/>
          <w:lang w:val="sq-AL"/>
        </w:rPr>
        <w:t>0</w:t>
      </w:r>
      <w:r w:rsidRPr="00617FD0">
        <w:rPr>
          <w:rFonts w:ascii="Andalus" w:eastAsia="Dotum" w:hAnsi="Andalus" w:cs="Andalus"/>
          <w:sz w:val="22"/>
          <w:szCs w:val="22"/>
          <w:lang w:val="sq-AL"/>
        </w:rPr>
        <w:t>3.</w:t>
      </w:r>
      <w:r w:rsidR="00442A5C" w:rsidRPr="00617FD0">
        <w:rPr>
          <w:rFonts w:ascii="Andalus" w:eastAsia="Dotum" w:hAnsi="Andalus" w:cs="Andalus"/>
          <w:sz w:val="22"/>
          <w:szCs w:val="22"/>
          <w:lang w:val="sq-AL"/>
        </w:rPr>
        <w:t>0</w:t>
      </w:r>
      <w:r w:rsidRPr="00617FD0">
        <w:rPr>
          <w:rFonts w:ascii="Andalus" w:eastAsia="Dotum" w:hAnsi="Andalus" w:cs="Andalus"/>
          <w:sz w:val="22"/>
          <w:szCs w:val="22"/>
          <w:lang w:val="sq-AL"/>
        </w:rPr>
        <w:t xml:space="preserve">4.2014; ndryshuar me Ligjin Nr. 42/2014, datë 24.4.2014; ndryshuar me Ligjin Nr. 83/2014, datë 17.07.2014; ndryshuar me Ligjin </w:t>
      </w:r>
      <w:r w:rsidR="00442A5C" w:rsidRPr="00617FD0">
        <w:rPr>
          <w:rFonts w:ascii="Andalus" w:eastAsia="Dotum" w:hAnsi="Andalus" w:cs="Andalus"/>
          <w:sz w:val="22"/>
          <w:szCs w:val="22"/>
          <w:lang w:val="sq-AL"/>
        </w:rPr>
        <w:t>N</w:t>
      </w:r>
      <w:r w:rsidRPr="00617FD0">
        <w:rPr>
          <w:rFonts w:ascii="Andalus" w:eastAsia="Dotum" w:hAnsi="Andalus" w:cs="Andalus"/>
          <w:sz w:val="22"/>
          <w:szCs w:val="22"/>
          <w:lang w:val="sq-AL"/>
        </w:rPr>
        <w:t xml:space="preserve">r.156/2014, dt. 27.11.2014; </w:t>
      </w:r>
    </w:p>
    <w:p w:rsidR="005631E9" w:rsidRPr="00617FD0" w:rsidRDefault="005631E9" w:rsidP="00102D60">
      <w:pPr>
        <w:pStyle w:val="ListParagraph"/>
        <w:numPr>
          <w:ilvl w:val="0"/>
          <w:numId w:val="4"/>
        </w:numPr>
        <w:autoSpaceDE w:val="0"/>
        <w:autoSpaceDN w:val="0"/>
        <w:adjustRightInd w:val="0"/>
        <w:rPr>
          <w:rFonts w:ascii="Andalus" w:eastAsia="Dotum" w:hAnsi="Andalus" w:cs="Andalus"/>
          <w:sz w:val="22"/>
          <w:szCs w:val="22"/>
          <w:lang w:val="sq-AL"/>
        </w:rPr>
      </w:pPr>
      <w:r w:rsidRPr="00617FD0">
        <w:rPr>
          <w:rFonts w:ascii="Andalus" w:eastAsia="Dotum" w:hAnsi="Andalus" w:cs="Andalus"/>
          <w:sz w:val="22"/>
          <w:szCs w:val="22"/>
          <w:lang w:val="sq-AL"/>
        </w:rPr>
        <w:t xml:space="preserve">Ligji </w:t>
      </w:r>
      <w:r w:rsidR="00442A5C" w:rsidRPr="00617FD0">
        <w:rPr>
          <w:rFonts w:ascii="Andalus" w:eastAsia="Dotum" w:hAnsi="Andalus" w:cs="Andalus"/>
          <w:sz w:val="22"/>
          <w:szCs w:val="22"/>
          <w:lang w:val="sq-AL"/>
        </w:rPr>
        <w:t>N</w:t>
      </w:r>
      <w:r w:rsidR="00A13C4A" w:rsidRPr="00617FD0">
        <w:rPr>
          <w:rFonts w:ascii="Andalus" w:eastAsia="Dotum" w:hAnsi="Andalus" w:cs="Andalus"/>
          <w:sz w:val="22"/>
          <w:szCs w:val="22"/>
          <w:lang w:val="sq-AL"/>
        </w:rPr>
        <w:t>r.131/2015, datë 26.11.2015</w:t>
      </w:r>
      <w:r w:rsidRPr="00617FD0">
        <w:rPr>
          <w:rFonts w:ascii="Andalus" w:eastAsia="Dotum" w:hAnsi="Andalus" w:cs="Andalus"/>
          <w:i/>
          <w:sz w:val="22"/>
          <w:szCs w:val="22"/>
          <w:lang w:val="sq-AL"/>
        </w:rPr>
        <w:t>“Për Q</w:t>
      </w:r>
      <w:r w:rsidR="00A13C4A" w:rsidRPr="00617FD0">
        <w:rPr>
          <w:rFonts w:ascii="Andalus" w:eastAsia="Dotum" w:hAnsi="Andalus" w:cs="Andalus"/>
          <w:i/>
          <w:sz w:val="22"/>
          <w:szCs w:val="22"/>
          <w:lang w:val="sq-AL"/>
        </w:rPr>
        <w:t>endrën Kombëtare të Biznesit</w:t>
      </w:r>
      <w:r w:rsidRPr="00617FD0">
        <w:rPr>
          <w:rFonts w:ascii="Andalus" w:eastAsia="Dotum" w:hAnsi="Andalus" w:cs="Andalus"/>
          <w:i/>
          <w:sz w:val="22"/>
          <w:szCs w:val="22"/>
          <w:lang w:val="sq-AL"/>
        </w:rPr>
        <w:t>”;</w:t>
      </w:r>
    </w:p>
    <w:p w:rsidR="005631E9" w:rsidRPr="00617FD0" w:rsidRDefault="00442A5C" w:rsidP="00102D60">
      <w:pPr>
        <w:pStyle w:val="ListParagraph"/>
        <w:numPr>
          <w:ilvl w:val="0"/>
          <w:numId w:val="4"/>
        </w:numPr>
        <w:autoSpaceDE w:val="0"/>
        <w:autoSpaceDN w:val="0"/>
        <w:adjustRightInd w:val="0"/>
        <w:rPr>
          <w:rFonts w:ascii="Andalus" w:eastAsia="Dotum" w:hAnsi="Andalus" w:cs="Andalus"/>
          <w:sz w:val="22"/>
          <w:szCs w:val="22"/>
          <w:lang w:val="sq-AL"/>
        </w:rPr>
      </w:pPr>
      <w:r w:rsidRPr="00617FD0">
        <w:rPr>
          <w:rFonts w:ascii="Andalus" w:eastAsia="Dotum" w:hAnsi="Andalus" w:cs="Andalus"/>
          <w:sz w:val="22"/>
          <w:szCs w:val="22"/>
          <w:lang w:val="sq-AL"/>
        </w:rPr>
        <w:t>Ligji Nr.</w:t>
      </w:r>
      <w:r w:rsidR="005631E9" w:rsidRPr="00617FD0">
        <w:rPr>
          <w:rFonts w:ascii="Andalus" w:eastAsia="Dotum" w:hAnsi="Andalus" w:cs="Andalus"/>
          <w:sz w:val="22"/>
          <w:szCs w:val="22"/>
          <w:lang w:val="sq-AL"/>
        </w:rPr>
        <w:t>9920, datë 19.5.2008</w:t>
      </w:r>
      <w:r w:rsidR="005631E9" w:rsidRPr="00617FD0">
        <w:rPr>
          <w:rFonts w:ascii="Andalus" w:eastAsia="Dotum" w:hAnsi="Andalus" w:cs="Andalus"/>
          <w:i/>
          <w:sz w:val="22"/>
          <w:szCs w:val="22"/>
          <w:lang w:val="sq-AL"/>
        </w:rPr>
        <w:t xml:space="preserve"> “Për pro</w:t>
      </w:r>
      <w:r w:rsidRPr="00617FD0">
        <w:rPr>
          <w:rFonts w:ascii="Andalus" w:eastAsia="Dotum" w:hAnsi="Andalus" w:cs="Andalus"/>
          <w:i/>
          <w:sz w:val="22"/>
          <w:szCs w:val="22"/>
          <w:lang w:val="sq-AL"/>
        </w:rPr>
        <w:t>ç</w:t>
      </w:r>
      <w:r w:rsidR="005631E9" w:rsidRPr="00617FD0">
        <w:rPr>
          <w:rFonts w:ascii="Andalus" w:eastAsia="Dotum" w:hAnsi="Andalus" w:cs="Andalus"/>
          <w:i/>
          <w:sz w:val="22"/>
          <w:szCs w:val="22"/>
          <w:lang w:val="sq-AL"/>
        </w:rPr>
        <w:t>edurat tatimore në Republikën e Shqipërisë”</w:t>
      </w:r>
      <w:r w:rsidR="005631E9" w:rsidRPr="00617FD0">
        <w:rPr>
          <w:rFonts w:ascii="Andalus" w:eastAsia="Dotum" w:hAnsi="Andalus" w:cs="Andalus"/>
          <w:sz w:val="22"/>
          <w:szCs w:val="22"/>
          <w:lang w:val="sq-AL"/>
        </w:rPr>
        <w:t xml:space="preserve">, </w:t>
      </w:r>
      <w:r w:rsidRPr="00617FD0">
        <w:rPr>
          <w:rFonts w:ascii="Andalus" w:eastAsia="Dotum" w:hAnsi="Andalus" w:cs="Andalus"/>
          <w:sz w:val="22"/>
          <w:szCs w:val="22"/>
          <w:lang w:val="sq-AL"/>
        </w:rPr>
        <w:t xml:space="preserve">             (</w:t>
      </w:r>
      <w:r w:rsidR="005631E9" w:rsidRPr="00617FD0">
        <w:rPr>
          <w:rFonts w:ascii="Andalus" w:eastAsia="Dotum" w:hAnsi="Andalus" w:cs="Andalus"/>
          <w:sz w:val="22"/>
          <w:szCs w:val="22"/>
          <w:lang w:val="sq-AL"/>
        </w:rPr>
        <w:t>i ndryshuar</w:t>
      </w:r>
      <w:r w:rsidRPr="00617FD0">
        <w:rPr>
          <w:rFonts w:ascii="Andalus" w:eastAsia="Dotum" w:hAnsi="Andalus" w:cs="Andalus"/>
          <w:sz w:val="22"/>
          <w:szCs w:val="22"/>
          <w:lang w:val="sq-AL"/>
        </w:rPr>
        <w:t>)</w:t>
      </w:r>
      <w:r w:rsidR="005631E9" w:rsidRPr="00617FD0">
        <w:rPr>
          <w:rFonts w:ascii="Andalus" w:eastAsia="Dotum" w:hAnsi="Andalus" w:cs="Andalus"/>
          <w:sz w:val="22"/>
          <w:szCs w:val="22"/>
          <w:lang w:val="sq-AL"/>
        </w:rPr>
        <w:t>;</w:t>
      </w:r>
    </w:p>
    <w:p w:rsidR="005631E9" w:rsidRPr="00617FD0" w:rsidRDefault="005631E9" w:rsidP="00102D60">
      <w:pPr>
        <w:pStyle w:val="ListParagraph"/>
        <w:numPr>
          <w:ilvl w:val="0"/>
          <w:numId w:val="4"/>
        </w:numPr>
        <w:autoSpaceDE w:val="0"/>
        <w:autoSpaceDN w:val="0"/>
        <w:adjustRightInd w:val="0"/>
        <w:rPr>
          <w:rFonts w:ascii="Andalus" w:eastAsia="Dotum" w:hAnsi="Andalus" w:cs="Andalus"/>
          <w:sz w:val="22"/>
          <w:szCs w:val="22"/>
          <w:lang w:val="sq-AL"/>
        </w:rPr>
      </w:pPr>
      <w:r w:rsidRPr="00617FD0">
        <w:rPr>
          <w:rFonts w:ascii="Andalus" w:eastAsia="Dotum" w:hAnsi="Andalus" w:cs="Andalus"/>
          <w:sz w:val="22"/>
          <w:szCs w:val="22"/>
          <w:lang w:val="sq-AL"/>
        </w:rPr>
        <w:t xml:space="preserve">Ligji </w:t>
      </w:r>
      <w:r w:rsidR="00442A5C" w:rsidRPr="00617FD0">
        <w:rPr>
          <w:rFonts w:ascii="Andalus" w:eastAsia="Dotum" w:hAnsi="Andalus" w:cs="Andalus"/>
          <w:sz w:val="22"/>
          <w:szCs w:val="22"/>
          <w:lang w:val="sq-AL"/>
        </w:rPr>
        <w:t>N</w:t>
      </w:r>
      <w:r w:rsidRPr="00617FD0">
        <w:rPr>
          <w:rFonts w:ascii="Andalus" w:eastAsia="Dotum" w:hAnsi="Andalus" w:cs="Andalus"/>
          <w:sz w:val="22"/>
          <w:szCs w:val="22"/>
          <w:lang w:val="sq-AL"/>
        </w:rPr>
        <w:t xml:space="preserve">r.10081, datë 23.2.2009, </w:t>
      </w:r>
      <w:r w:rsidRPr="00617FD0">
        <w:rPr>
          <w:rFonts w:ascii="Andalus" w:eastAsia="Dotum" w:hAnsi="Andalus" w:cs="Andalus"/>
          <w:i/>
          <w:sz w:val="22"/>
          <w:szCs w:val="22"/>
          <w:lang w:val="sq-AL"/>
        </w:rPr>
        <w:t>”Për li</w:t>
      </w:r>
      <w:r w:rsidR="00442A5C" w:rsidRPr="00617FD0">
        <w:rPr>
          <w:rFonts w:ascii="Andalus" w:eastAsia="Dotum" w:hAnsi="Andalus" w:cs="Andalus"/>
          <w:i/>
          <w:sz w:val="22"/>
          <w:szCs w:val="22"/>
          <w:lang w:val="sq-AL"/>
        </w:rPr>
        <w:t>ç</w:t>
      </w:r>
      <w:r w:rsidRPr="00617FD0">
        <w:rPr>
          <w:rFonts w:ascii="Andalus" w:eastAsia="Dotum" w:hAnsi="Andalus" w:cs="Andalus"/>
          <w:i/>
          <w:sz w:val="22"/>
          <w:szCs w:val="22"/>
          <w:lang w:val="sq-AL"/>
        </w:rPr>
        <w:t>encat, autorizimet dhe lejet në Republikën e Shqipërisë”</w:t>
      </w:r>
      <w:r w:rsidR="00442A5C" w:rsidRPr="00617FD0">
        <w:rPr>
          <w:rFonts w:ascii="Andalus" w:eastAsia="Dotum" w:hAnsi="Andalus" w:cs="Andalus"/>
          <w:sz w:val="22"/>
          <w:szCs w:val="22"/>
          <w:lang w:val="sq-AL"/>
        </w:rPr>
        <w:t xml:space="preserve"> (</w:t>
      </w:r>
      <w:r w:rsidRPr="00617FD0">
        <w:rPr>
          <w:rFonts w:ascii="Andalus" w:eastAsia="Dotum" w:hAnsi="Andalus" w:cs="Andalus"/>
          <w:sz w:val="22"/>
          <w:szCs w:val="22"/>
          <w:lang w:val="sq-AL"/>
        </w:rPr>
        <w:t>i ndryshuar</w:t>
      </w:r>
      <w:r w:rsidR="00442A5C" w:rsidRPr="00617FD0">
        <w:rPr>
          <w:rFonts w:ascii="Andalus" w:eastAsia="Dotum" w:hAnsi="Andalus" w:cs="Andalus"/>
          <w:sz w:val="22"/>
          <w:szCs w:val="22"/>
          <w:lang w:val="sq-AL"/>
        </w:rPr>
        <w:t>)</w:t>
      </w:r>
      <w:r w:rsidRPr="00617FD0">
        <w:rPr>
          <w:rFonts w:ascii="Andalus" w:eastAsia="Dotum" w:hAnsi="Andalus" w:cs="Andalus"/>
          <w:sz w:val="22"/>
          <w:szCs w:val="22"/>
          <w:lang w:val="sq-AL"/>
        </w:rPr>
        <w:t>”;</w:t>
      </w:r>
    </w:p>
    <w:p w:rsidR="005631E9" w:rsidRPr="00617FD0" w:rsidRDefault="00442A5C" w:rsidP="00102D60">
      <w:pPr>
        <w:pStyle w:val="ListParagraph"/>
        <w:numPr>
          <w:ilvl w:val="0"/>
          <w:numId w:val="4"/>
        </w:numPr>
        <w:autoSpaceDE w:val="0"/>
        <w:autoSpaceDN w:val="0"/>
        <w:adjustRightInd w:val="0"/>
        <w:rPr>
          <w:rFonts w:ascii="Andalus" w:eastAsia="Dotum" w:hAnsi="Andalus" w:cs="Andalus"/>
          <w:sz w:val="22"/>
          <w:szCs w:val="22"/>
          <w:lang w:val="sq-AL"/>
        </w:rPr>
      </w:pPr>
      <w:r w:rsidRPr="00617FD0">
        <w:rPr>
          <w:rFonts w:ascii="Andalus" w:eastAsia="Dotum" w:hAnsi="Andalus" w:cs="Andalus"/>
          <w:sz w:val="22"/>
          <w:szCs w:val="22"/>
          <w:lang w:val="sq-AL"/>
        </w:rPr>
        <w:t>Ligji N</w:t>
      </w:r>
      <w:r w:rsidR="005631E9" w:rsidRPr="00617FD0">
        <w:rPr>
          <w:rFonts w:ascii="Andalus" w:eastAsia="Dotum" w:hAnsi="Andalus" w:cs="Andalus"/>
          <w:sz w:val="22"/>
          <w:szCs w:val="22"/>
          <w:lang w:val="sq-AL"/>
        </w:rPr>
        <w:t xml:space="preserve">r. 10304, datë 15.7.2010, </w:t>
      </w:r>
      <w:r w:rsidR="005631E9" w:rsidRPr="00617FD0">
        <w:rPr>
          <w:rFonts w:ascii="Andalus" w:eastAsia="Dotum" w:hAnsi="Andalus" w:cs="Andalus"/>
          <w:i/>
          <w:sz w:val="22"/>
          <w:szCs w:val="22"/>
          <w:lang w:val="sq-AL"/>
        </w:rPr>
        <w:t>”Për sektorin minerar në Republikën e Shqipërisë”;</w:t>
      </w:r>
    </w:p>
    <w:p w:rsidR="005631E9" w:rsidRPr="00617FD0" w:rsidRDefault="005631E9" w:rsidP="00102D60">
      <w:pPr>
        <w:pStyle w:val="ListParagraph"/>
        <w:numPr>
          <w:ilvl w:val="0"/>
          <w:numId w:val="4"/>
        </w:numPr>
        <w:autoSpaceDE w:val="0"/>
        <w:autoSpaceDN w:val="0"/>
        <w:adjustRightInd w:val="0"/>
        <w:rPr>
          <w:rFonts w:ascii="Andalus" w:eastAsia="Dotum" w:hAnsi="Andalus" w:cs="Andalus"/>
          <w:sz w:val="22"/>
          <w:szCs w:val="22"/>
          <w:lang w:val="sq-AL"/>
        </w:rPr>
      </w:pPr>
      <w:r w:rsidRPr="00617FD0">
        <w:rPr>
          <w:rFonts w:ascii="Andalus" w:eastAsia="Dotum" w:hAnsi="Andalus" w:cs="Andalus"/>
          <w:sz w:val="22"/>
          <w:szCs w:val="22"/>
          <w:lang w:val="sq-AL"/>
        </w:rPr>
        <w:t xml:space="preserve">Ligji </w:t>
      </w:r>
      <w:r w:rsidR="00442A5C" w:rsidRPr="00617FD0">
        <w:rPr>
          <w:rFonts w:ascii="Andalus" w:eastAsia="Dotum" w:hAnsi="Andalus" w:cs="Andalus"/>
          <w:sz w:val="22"/>
          <w:szCs w:val="22"/>
          <w:lang w:val="sq-AL"/>
        </w:rPr>
        <w:t>N</w:t>
      </w:r>
      <w:r w:rsidRPr="00617FD0">
        <w:rPr>
          <w:rFonts w:ascii="Andalus" w:eastAsia="Dotum" w:hAnsi="Andalus" w:cs="Andalus"/>
          <w:sz w:val="22"/>
          <w:szCs w:val="22"/>
          <w:lang w:val="sq-AL"/>
        </w:rPr>
        <w:t xml:space="preserve">r.9975, datë 28.7.2008 </w:t>
      </w:r>
      <w:r w:rsidRPr="00617FD0">
        <w:rPr>
          <w:rFonts w:ascii="Andalus" w:eastAsia="Dotum" w:hAnsi="Andalus" w:cs="Andalus"/>
          <w:i/>
          <w:sz w:val="22"/>
          <w:szCs w:val="22"/>
          <w:lang w:val="sq-AL"/>
        </w:rPr>
        <w:t>“Për taksat kombëtare”</w:t>
      </w:r>
      <w:r w:rsidRPr="00617FD0">
        <w:rPr>
          <w:rFonts w:ascii="Andalus" w:eastAsia="Dotum" w:hAnsi="Andalus" w:cs="Andalus"/>
          <w:sz w:val="22"/>
          <w:szCs w:val="22"/>
          <w:lang w:val="sq-AL"/>
        </w:rPr>
        <w:t xml:space="preserve">, i ndryshuar me Ligjin Nr.10 065, datë 29.1.2009, ndryshuar me Ligjin Nr. 10 131 dt. </w:t>
      </w:r>
      <w:r w:rsidR="00442A5C" w:rsidRPr="00617FD0">
        <w:rPr>
          <w:rFonts w:ascii="Andalus" w:eastAsia="Dotum" w:hAnsi="Andalus" w:cs="Andalus"/>
          <w:sz w:val="22"/>
          <w:szCs w:val="22"/>
          <w:lang w:val="sq-AL"/>
        </w:rPr>
        <w:t>11.5.2009, ndryshuar me Ligjin N</w:t>
      </w:r>
      <w:r w:rsidRPr="00617FD0">
        <w:rPr>
          <w:rFonts w:ascii="Andalus" w:eastAsia="Dotum" w:hAnsi="Andalus" w:cs="Andalus"/>
          <w:sz w:val="22"/>
          <w:szCs w:val="22"/>
          <w:lang w:val="sq-AL"/>
        </w:rPr>
        <w:t xml:space="preserve">r.10145, datë 28.9.2009, ndryshuar me Ligjin </w:t>
      </w:r>
      <w:r w:rsidR="00442A5C" w:rsidRPr="00617FD0">
        <w:rPr>
          <w:rFonts w:ascii="Andalus" w:eastAsia="Dotum" w:hAnsi="Andalus" w:cs="Andalus"/>
          <w:sz w:val="22"/>
          <w:szCs w:val="22"/>
          <w:lang w:val="sq-AL"/>
        </w:rPr>
        <w:t>N</w:t>
      </w:r>
      <w:r w:rsidRPr="00617FD0">
        <w:rPr>
          <w:rFonts w:ascii="Andalus" w:eastAsia="Dotum" w:hAnsi="Andalus" w:cs="Andalus"/>
          <w:sz w:val="22"/>
          <w:szCs w:val="22"/>
          <w:lang w:val="sq-AL"/>
        </w:rPr>
        <w:t>r.10280, dt.20.5.2010, ndryshuar me Ligjin Nr. 10458, datë 21.7.2011. ndryshuar me Ligjin Nr. 83/2012, datë 13.9.2012. ndryshuar me Ligjin Nr. 120/2013, datë 18.04.2013. ndryshuar me Ligjin Nr. 178/2013, datë 28.12.2013. ndryshuar me Ligjin Nr. 86/2014, datë 17.0</w:t>
      </w:r>
      <w:r w:rsidR="00442A5C" w:rsidRPr="00617FD0">
        <w:rPr>
          <w:rFonts w:ascii="Andalus" w:eastAsia="Dotum" w:hAnsi="Andalus" w:cs="Andalus"/>
          <w:sz w:val="22"/>
          <w:szCs w:val="22"/>
          <w:lang w:val="sq-AL"/>
        </w:rPr>
        <w:t>7.2014, ndryshuar me Ligjin Nr.</w:t>
      </w:r>
      <w:r w:rsidRPr="00617FD0">
        <w:rPr>
          <w:rFonts w:ascii="Andalus" w:eastAsia="Dotum" w:hAnsi="Andalus" w:cs="Andalus"/>
          <w:sz w:val="22"/>
          <w:szCs w:val="22"/>
          <w:lang w:val="sq-AL"/>
        </w:rPr>
        <w:t>157/2014, datë 27.11.2014;</w:t>
      </w:r>
    </w:p>
    <w:p w:rsidR="005631E9" w:rsidRPr="00617FD0" w:rsidRDefault="00442A5C" w:rsidP="00102D60">
      <w:pPr>
        <w:pStyle w:val="ListParagraph"/>
        <w:numPr>
          <w:ilvl w:val="0"/>
          <w:numId w:val="8"/>
        </w:numPr>
        <w:autoSpaceDE w:val="0"/>
        <w:autoSpaceDN w:val="0"/>
        <w:adjustRightInd w:val="0"/>
        <w:rPr>
          <w:rFonts w:ascii="Andalus" w:eastAsia="Dotum" w:hAnsi="Andalus" w:cs="Andalus"/>
          <w:sz w:val="22"/>
          <w:szCs w:val="22"/>
          <w:lang w:val="sq-AL"/>
        </w:rPr>
      </w:pPr>
      <w:r w:rsidRPr="00617FD0">
        <w:rPr>
          <w:rFonts w:ascii="Andalus" w:eastAsia="Dotum" w:hAnsi="Andalus" w:cs="Andalus"/>
          <w:sz w:val="22"/>
          <w:szCs w:val="22"/>
          <w:lang w:val="sq-AL"/>
        </w:rPr>
        <w:t>Ligji N</w:t>
      </w:r>
      <w:r w:rsidR="005631E9" w:rsidRPr="00617FD0">
        <w:rPr>
          <w:rFonts w:ascii="Andalus" w:eastAsia="Dotum" w:hAnsi="Andalus" w:cs="Andalus"/>
          <w:sz w:val="22"/>
          <w:szCs w:val="22"/>
          <w:lang w:val="sq-AL"/>
        </w:rPr>
        <w:t xml:space="preserve">r. 93/2015 </w:t>
      </w:r>
      <w:r w:rsidR="005631E9" w:rsidRPr="00617FD0">
        <w:rPr>
          <w:rFonts w:ascii="Andalus" w:eastAsia="Dotum" w:hAnsi="Andalus" w:cs="Andalus"/>
          <w:i/>
          <w:sz w:val="22"/>
          <w:szCs w:val="22"/>
          <w:lang w:val="sq-AL"/>
        </w:rPr>
        <w:t>“Për turizmin”;</w:t>
      </w:r>
    </w:p>
    <w:p w:rsidR="005631E9" w:rsidRPr="00617FD0" w:rsidRDefault="005631E9" w:rsidP="00102D60">
      <w:pPr>
        <w:pStyle w:val="ListParagraph"/>
        <w:numPr>
          <w:ilvl w:val="0"/>
          <w:numId w:val="8"/>
        </w:numPr>
        <w:tabs>
          <w:tab w:val="left" w:pos="720"/>
        </w:tabs>
        <w:autoSpaceDE w:val="0"/>
        <w:autoSpaceDN w:val="0"/>
        <w:adjustRightInd w:val="0"/>
        <w:rPr>
          <w:rFonts w:ascii="Andalus" w:eastAsia="Dotum" w:hAnsi="Andalus" w:cs="Andalus"/>
          <w:sz w:val="22"/>
          <w:szCs w:val="22"/>
          <w:lang w:val="sq-AL"/>
        </w:rPr>
      </w:pPr>
      <w:r w:rsidRPr="00617FD0">
        <w:rPr>
          <w:rFonts w:ascii="Andalus" w:eastAsia="Dotum" w:hAnsi="Andalus" w:cs="Andalus"/>
          <w:sz w:val="22"/>
          <w:szCs w:val="22"/>
          <w:lang w:val="sq-AL"/>
        </w:rPr>
        <w:t xml:space="preserve">Ligji Nr.9482, datë 03.04.2006 </w:t>
      </w:r>
      <w:r w:rsidRPr="00617FD0">
        <w:rPr>
          <w:rFonts w:ascii="Andalus" w:eastAsia="Dotum" w:hAnsi="Andalus" w:cs="Andalus"/>
          <w:i/>
          <w:sz w:val="22"/>
          <w:szCs w:val="22"/>
          <w:lang w:val="sq-AL"/>
        </w:rPr>
        <w:t>“Për legalizimin, urbanizimin dhe integrimin e ndërtimeve pa leje”</w:t>
      </w:r>
      <w:r w:rsidR="00EB0C80" w:rsidRPr="00617FD0">
        <w:rPr>
          <w:rFonts w:ascii="Andalus" w:eastAsia="Dotum" w:hAnsi="Andalus" w:cs="Andalus"/>
          <w:i/>
          <w:sz w:val="22"/>
          <w:szCs w:val="22"/>
          <w:lang w:val="sq-AL"/>
        </w:rPr>
        <w:t xml:space="preserve">, </w:t>
      </w:r>
      <w:r w:rsidR="00442A5C" w:rsidRPr="00617FD0">
        <w:rPr>
          <w:rFonts w:ascii="Andalus" w:eastAsia="Dotum" w:hAnsi="Andalus" w:cs="Andalus"/>
          <w:sz w:val="22"/>
          <w:szCs w:val="22"/>
          <w:lang w:val="sq-AL"/>
        </w:rPr>
        <w:t>(i ndryshuar)</w:t>
      </w:r>
      <w:r w:rsidRPr="00617FD0">
        <w:rPr>
          <w:rFonts w:ascii="Andalus" w:eastAsia="Dotum" w:hAnsi="Andalus" w:cs="Andalus"/>
          <w:sz w:val="22"/>
          <w:szCs w:val="22"/>
          <w:lang w:val="sq-AL"/>
        </w:rPr>
        <w:t xml:space="preserve">; </w:t>
      </w:r>
    </w:p>
    <w:p w:rsidR="005631E9" w:rsidRPr="00617FD0" w:rsidRDefault="005631E9" w:rsidP="00102D60">
      <w:pPr>
        <w:pStyle w:val="ListParagraph"/>
        <w:numPr>
          <w:ilvl w:val="0"/>
          <w:numId w:val="4"/>
        </w:numPr>
        <w:autoSpaceDE w:val="0"/>
        <w:autoSpaceDN w:val="0"/>
        <w:adjustRightInd w:val="0"/>
        <w:rPr>
          <w:rFonts w:ascii="Andalus" w:eastAsia="Dotum" w:hAnsi="Andalus" w:cs="Andalus"/>
          <w:sz w:val="22"/>
          <w:szCs w:val="22"/>
          <w:lang w:val="sq-AL"/>
        </w:rPr>
      </w:pPr>
      <w:r w:rsidRPr="00617FD0">
        <w:rPr>
          <w:rFonts w:ascii="Andalus" w:eastAsia="Dotum" w:hAnsi="Andalus" w:cs="Andalus"/>
          <w:sz w:val="22"/>
          <w:szCs w:val="22"/>
          <w:lang w:val="sq-AL"/>
        </w:rPr>
        <w:t>Ligji Nr 107/</w:t>
      </w:r>
      <w:r w:rsidRPr="00617FD0">
        <w:rPr>
          <w:rFonts w:ascii="Andalus" w:eastAsia="Dotum" w:hAnsi="Andalus" w:cs="Andalus"/>
          <w:i/>
          <w:sz w:val="22"/>
          <w:szCs w:val="22"/>
          <w:lang w:val="sq-AL"/>
        </w:rPr>
        <w:t>2014  “Për planifikimin dhe zhvillimin e territorit”</w:t>
      </w:r>
      <w:r w:rsidR="00442A5C" w:rsidRPr="00617FD0">
        <w:rPr>
          <w:rFonts w:ascii="Andalus" w:eastAsia="Dotum" w:hAnsi="Andalus" w:cs="Andalus"/>
          <w:sz w:val="22"/>
          <w:szCs w:val="22"/>
          <w:lang w:val="sq-AL"/>
        </w:rPr>
        <w:t>(i ndryshuar)</w:t>
      </w:r>
      <w:r w:rsidRPr="00617FD0">
        <w:rPr>
          <w:rFonts w:ascii="Andalus" w:eastAsia="Dotum" w:hAnsi="Andalus" w:cs="Andalus"/>
          <w:i/>
          <w:sz w:val="22"/>
          <w:szCs w:val="22"/>
          <w:lang w:val="sq-AL"/>
        </w:rPr>
        <w:t>;</w:t>
      </w:r>
    </w:p>
    <w:p w:rsidR="009A2A70" w:rsidRPr="00617FD0" w:rsidRDefault="009A2A70" w:rsidP="00102D60">
      <w:pPr>
        <w:pStyle w:val="ListParagraph"/>
        <w:numPr>
          <w:ilvl w:val="0"/>
          <w:numId w:val="4"/>
        </w:numPr>
        <w:autoSpaceDE w:val="0"/>
        <w:autoSpaceDN w:val="0"/>
        <w:adjustRightInd w:val="0"/>
        <w:rPr>
          <w:rFonts w:ascii="Andalus" w:eastAsia="Dotum" w:hAnsi="Andalus" w:cs="Andalus"/>
          <w:sz w:val="22"/>
          <w:szCs w:val="22"/>
          <w:lang w:val="sq-AL"/>
        </w:rPr>
      </w:pPr>
      <w:r w:rsidRPr="00617FD0">
        <w:rPr>
          <w:rFonts w:ascii="Andalus" w:eastAsia="Dotum" w:hAnsi="Andalus" w:cs="Andalus"/>
          <w:sz w:val="22"/>
          <w:szCs w:val="22"/>
          <w:lang w:val="sq-AL"/>
        </w:rPr>
        <w:t>Ligji Nr 111/</w:t>
      </w:r>
      <w:r w:rsidRPr="00617FD0">
        <w:rPr>
          <w:rFonts w:ascii="Andalus" w:eastAsia="Dotum" w:hAnsi="Andalus" w:cs="Andalus"/>
          <w:i/>
          <w:sz w:val="22"/>
          <w:szCs w:val="22"/>
          <w:lang w:val="sq-AL"/>
        </w:rPr>
        <w:t>2018, i miratuar me date 07.02.2019  “Për Kadastren”;</w:t>
      </w:r>
    </w:p>
    <w:p w:rsidR="005631E9" w:rsidRPr="00617FD0" w:rsidRDefault="005631E9" w:rsidP="00102D60">
      <w:pPr>
        <w:pStyle w:val="ListParagraph"/>
        <w:numPr>
          <w:ilvl w:val="0"/>
          <w:numId w:val="4"/>
        </w:numPr>
        <w:shd w:val="clear" w:color="auto" w:fill="FFFFFF"/>
        <w:rPr>
          <w:rFonts w:ascii="Andalus" w:eastAsia="Dotum" w:hAnsi="Andalus" w:cs="Andalus"/>
          <w:bCs/>
          <w:sz w:val="22"/>
          <w:szCs w:val="22"/>
          <w:vertAlign w:val="superscript"/>
          <w:lang w:val="sq-AL"/>
        </w:rPr>
      </w:pPr>
      <w:r w:rsidRPr="00617FD0">
        <w:rPr>
          <w:rFonts w:ascii="Andalus" w:eastAsia="Dotum" w:hAnsi="Andalus" w:cs="Andalus"/>
          <w:bCs/>
          <w:sz w:val="22"/>
          <w:szCs w:val="22"/>
          <w:lang w:val="sq-AL"/>
        </w:rPr>
        <w:t xml:space="preserve">Ligji Nr.10 465, datë 29.9.2011 </w:t>
      </w:r>
      <w:r w:rsidRPr="00617FD0">
        <w:rPr>
          <w:rFonts w:ascii="Andalus" w:eastAsia="Dotum" w:hAnsi="Andalus" w:cs="Andalus"/>
          <w:bCs/>
          <w:i/>
          <w:sz w:val="22"/>
          <w:szCs w:val="22"/>
          <w:lang w:val="sq-AL"/>
        </w:rPr>
        <w:t>“Për shërbimin veterinar në Republikën e Shqipërisë</w:t>
      </w:r>
      <w:r w:rsidRPr="00617FD0">
        <w:rPr>
          <w:rFonts w:ascii="Andalus" w:eastAsia="Dotum" w:hAnsi="Andalus" w:cs="Andalus"/>
          <w:i/>
          <w:sz w:val="22"/>
          <w:szCs w:val="22"/>
          <w:lang w:val="sq-AL"/>
        </w:rPr>
        <w:t>”;</w:t>
      </w:r>
    </w:p>
    <w:p w:rsidR="005631E9" w:rsidRPr="00617FD0" w:rsidRDefault="005631E9" w:rsidP="00102D60">
      <w:pPr>
        <w:pStyle w:val="ListParagraph"/>
        <w:numPr>
          <w:ilvl w:val="0"/>
          <w:numId w:val="4"/>
        </w:numPr>
        <w:autoSpaceDE w:val="0"/>
        <w:autoSpaceDN w:val="0"/>
        <w:adjustRightInd w:val="0"/>
        <w:rPr>
          <w:rFonts w:ascii="Andalus" w:eastAsia="Dotum" w:hAnsi="Andalus" w:cs="Andalus"/>
          <w:sz w:val="22"/>
          <w:szCs w:val="22"/>
          <w:lang w:val="sq-AL"/>
        </w:rPr>
      </w:pPr>
      <w:r w:rsidRPr="00617FD0">
        <w:rPr>
          <w:rFonts w:ascii="Andalus" w:eastAsia="Dotum" w:hAnsi="Andalus" w:cs="Andalus"/>
          <w:sz w:val="22"/>
          <w:szCs w:val="22"/>
          <w:lang w:val="sq-AL"/>
        </w:rPr>
        <w:t xml:space="preserve">Ligji Nr.8450, datë 24.2.1999 </w:t>
      </w:r>
      <w:r w:rsidRPr="00617FD0">
        <w:rPr>
          <w:rFonts w:ascii="Andalus" w:eastAsia="Dotum" w:hAnsi="Andalus" w:cs="Andalus"/>
          <w:i/>
          <w:sz w:val="22"/>
          <w:szCs w:val="22"/>
          <w:lang w:val="sq-AL"/>
        </w:rPr>
        <w:t>“Për përpunimin, transportimin dhe tregtimin e naftës, të gazit dhe nënprodukteve të tyre”</w:t>
      </w:r>
      <w:r w:rsidRPr="00617FD0">
        <w:rPr>
          <w:rFonts w:ascii="Andalus" w:eastAsia="Dotum" w:hAnsi="Andalus" w:cs="Andalus"/>
          <w:sz w:val="22"/>
          <w:szCs w:val="22"/>
          <w:lang w:val="sq-AL"/>
        </w:rPr>
        <w:t xml:space="preserve">, </w:t>
      </w:r>
      <w:r w:rsidR="00442A5C" w:rsidRPr="00617FD0">
        <w:rPr>
          <w:rFonts w:ascii="Andalus" w:eastAsia="Dotum" w:hAnsi="Andalus" w:cs="Andalus"/>
          <w:sz w:val="22"/>
          <w:szCs w:val="22"/>
          <w:lang w:val="sq-AL"/>
        </w:rPr>
        <w:t>(i ndryshuar)</w:t>
      </w:r>
      <w:r w:rsidRPr="00617FD0">
        <w:rPr>
          <w:rFonts w:ascii="Andalus" w:eastAsia="Dotum" w:hAnsi="Andalus" w:cs="Andalus"/>
          <w:sz w:val="22"/>
          <w:szCs w:val="22"/>
          <w:lang w:val="sq-AL"/>
        </w:rPr>
        <w:t>;</w:t>
      </w:r>
    </w:p>
    <w:p w:rsidR="005631E9" w:rsidRPr="00617FD0" w:rsidRDefault="005631E9" w:rsidP="00102D60">
      <w:pPr>
        <w:pStyle w:val="ListParagraph"/>
        <w:numPr>
          <w:ilvl w:val="0"/>
          <w:numId w:val="4"/>
        </w:numPr>
        <w:autoSpaceDE w:val="0"/>
        <w:autoSpaceDN w:val="0"/>
        <w:adjustRightInd w:val="0"/>
        <w:rPr>
          <w:rFonts w:ascii="Andalus" w:eastAsia="Dotum" w:hAnsi="Andalus" w:cs="Andalus"/>
          <w:sz w:val="22"/>
          <w:szCs w:val="22"/>
          <w:lang w:val="sq-AL"/>
        </w:rPr>
      </w:pPr>
      <w:r w:rsidRPr="00617FD0">
        <w:rPr>
          <w:rFonts w:ascii="Andalus" w:eastAsia="Dotum" w:hAnsi="Andalus" w:cs="Andalus"/>
          <w:sz w:val="22"/>
          <w:szCs w:val="22"/>
          <w:lang w:val="sq-AL"/>
        </w:rPr>
        <w:t>Ligji. Nr. 9385, datë 4.5.2005</w:t>
      </w:r>
      <w:r w:rsidRPr="00617FD0">
        <w:rPr>
          <w:rFonts w:ascii="Andalus" w:eastAsia="Dotum" w:hAnsi="Andalus" w:cs="Andalus"/>
          <w:i/>
          <w:sz w:val="22"/>
          <w:szCs w:val="22"/>
          <w:lang w:val="sq-AL"/>
        </w:rPr>
        <w:t>“Për pyjet dhe shërbimin pyjor”</w:t>
      </w:r>
      <w:r w:rsidR="00442A5C" w:rsidRPr="00617FD0">
        <w:rPr>
          <w:rFonts w:ascii="Andalus" w:eastAsia="Dotum" w:hAnsi="Andalus" w:cs="Andalus"/>
          <w:sz w:val="22"/>
          <w:szCs w:val="22"/>
          <w:lang w:val="sq-AL"/>
        </w:rPr>
        <w:t>(i ndryshuar)</w:t>
      </w:r>
      <w:r w:rsidRPr="00617FD0">
        <w:rPr>
          <w:rFonts w:ascii="Andalus" w:eastAsia="Dotum" w:hAnsi="Andalus" w:cs="Andalus"/>
          <w:sz w:val="22"/>
          <w:szCs w:val="22"/>
          <w:lang w:val="sq-AL"/>
        </w:rPr>
        <w:t>;</w:t>
      </w:r>
    </w:p>
    <w:p w:rsidR="005631E9" w:rsidRPr="00617FD0" w:rsidRDefault="005631E9" w:rsidP="00102D60">
      <w:pPr>
        <w:pStyle w:val="ListParagraph"/>
        <w:numPr>
          <w:ilvl w:val="0"/>
          <w:numId w:val="4"/>
        </w:numPr>
        <w:autoSpaceDE w:val="0"/>
        <w:autoSpaceDN w:val="0"/>
        <w:adjustRightInd w:val="0"/>
        <w:rPr>
          <w:rFonts w:ascii="Andalus" w:eastAsia="Dotum" w:hAnsi="Andalus" w:cs="Andalus"/>
          <w:sz w:val="22"/>
          <w:szCs w:val="22"/>
          <w:lang w:val="sq-AL"/>
        </w:rPr>
      </w:pPr>
      <w:r w:rsidRPr="00617FD0">
        <w:rPr>
          <w:rFonts w:ascii="Andalus" w:eastAsia="Dotum" w:hAnsi="Andalus" w:cs="Andalus"/>
          <w:bCs/>
          <w:iCs/>
          <w:sz w:val="22"/>
          <w:szCs w:val="22"/>
          <w:lang w:val="sq-AL"/>
        </w:rPr>
        <w:t xml:space="preserve">Ligji Nr. 9693, datë 19.3.2007 </w:t>
      </w:r>
      <w:r w:rsidRPr="00617FD0">
        <w:rPr>
          <w:rFonts w:ascii="Andalus" w:eastAsia="Dotum" w:hAnsi="Andalus" w:cs="Andalus"/>
          <w:bCs/>
          <w:i/>
          <w:iCs/>
          <w:sz w:val="22"/>
          <w:szCs w:val="22"/>
          <w:lang w:val="sq-AL"/>
        </w:rPr>
        <w:t>“Për fondin kullosor”,</w:t>
      </w:r>
      <w:r w:rsidRPr="00617FD0">
        <w:rPr>
          <w:rFonts w:ascii="Andalus" w:eastAsia="Dotum" w:hAnsi="Andalus" w:cs="Andalus"/>
          <w:bCs/>
          <w:iCs/>
          <w:sz w:val="22"/>
          <w:szCs w:val="22"/>
          <w:lang w:val="sq-AL"/>
        </w:rPr>
        <w:t xml:space="preserve"> i ndryshuar</w:t>
      </w:r>
      <w:r w:rsidR="00442A5C" w:rsidRPr="00617FD0">
        <w:rPr>
          <w:rFonts w:ascii="Andalus" w:eastAsia="Dotum" w:hAnsi="Andalus" w:cs="Andalus"/>
          <w:sz w:val="22"/>
          <w:szCs w:val="22"/>
          <w:lang w:val="sq-AL"/>
        </w:rPr>
        <w:t>(i ndryshuar)</w:t>
      </w:r>
      <w:r w:rsidRPr="00617FD0">
        <w:rPr>
          <w:rFonts w:ascii="Andalus" w:eastAsia="Dotum" w:hAnsi="Andalus" w:cs="Andalus"/>
          <w:bCs/>
          <w:iCs/>
          <w:sz w:val="22"/>
          <w:szCs w:val="22"/>
          <w:lang w:val="sq-AL"/>
        </w:rPr>
        <w:t>;</w:t>
      </w:r>
    </w:p>
    <w:p w:rsidR="005631E9" w:rsidRPr="00617FD0" w:rsidRDefault="005631E9" w:rsidP="00102D60">
      <w:pPr>
        <w:pStyle w:val="ListParagraph"/>
        <w:numPr>
          <w:ilvl w:val="0"/>
          <w:numId w:val="4"/>
        </w:numPr>
        <w:autoSpaceDE w:val="0"/>
        <w:autoSpaceDN w:val="0"/>
        <w:adjustRightInd w:val="0"/>
        <w:rPr>
          <w:rFonts w:ascii="Andalus" w:eastAsia="Dotum" w:hAnsi="Andalus" w:cs="Andalus"/>
          <w:sz w:val="22"/>
          <w:szCs w:val="22"/>
          <w:lang w:val="sq-AL"/>
        </w:rPr>
      </w:pPr>
      <w:r w:rsidRPr="00617FD0">
        <w:rPr>
          <w:rFonts w:ascii="Andalus" w:eastAsia="Dotum" w:hAnsi="Andalus" w:cs="Andalus"/>
          <w:sz w:val="22"/>
          <w:szCs w:val="22"/>
          <w:lang w:val="sq-AL"/>
        </w:rPr>
        <w:t xml:space="preserve">Ligji Nr. 10279, datë 20.05.2010 </w:t>
      </w:r>
      <w:r w:rsidRPr="00617FD0">
        <w:rPr>
          <w:rFonts w:ascii="Andalus" w:eastAsia="Dotum" w:hAnsi="Andalus" w:cs="Andalus"/>
          <w:i/>
          <w:sz w:val="22"/>
          <w:szCs w:val="22"/>
          <w:lang w:val="sq-AL"/>
        </w:rPr>
        <w:t>“P</w:t>
      </w:r>
      <w:r w:rsidR="00EB0C80" w:rsidRPr="00617FD0">
        <w:rPr>
          <w:rFonts w:ascii="Andalus" w:eastAsia="Dotum" w:hAnsi="Andalus" w:cs="Andalus"/>
          <w:i/>
          <w:sz w:val="22"/>
          <w:szCs w:val="22"/>
          <w:lang w:val="sq-AL"/>
        </w:rPr>
        <w:t>ë</w:t>
      </w:r>
      <w:r w:rsidRPr="00617FD0">
        <w:rPr>
          <w:rFonts w:ascii="Andalus" w:eastAsia="Dotum" w:hAnsi="Andalus" w:cs="Andalus"/>
          <w:i/>
          <w:sz w:val="22"/>
          <w:szCs w:val="22"/>
          <w:lang w:val="sq-AL"/>
        </w:rPr>
        <w:t>r kundravajtjet administrative”;</w:t>
      </w:r>
    </w:p>
    <w:p w:rsidR="001B79FB" w:rsidRPr="00617FD0" w:rsidRDefault="005631E9" w:rsidP="00102D60">
      <w:pPr>
        <w:pStyle w:val="ListParagraph"/>
        <w:numPr>
          <w:ilvl w:val="0"/>
          <w:numId w:val="4"/>
        </w:numPr>
        <w:autoSpaceDE w:val="0"/>
        <w:autoSpaceDN w:val="0"/>
        <w:adjustRightInd w:val="0"/>
        <w:spacing w:line="264" w:lineRule="auto"/>
        <w:rPr>
          <w:rFonts w:ascii="Andalus" w:eastAsia="Dotum" w:hAnsi="Andalus" w:cs="Andalus"/>
          <w:sz w:val="22"/>
          <w:szCs w:val="22"/>
          <w:lang w:val="sq-AL"/>
        </w:rPr>
      </w:pPr>
      <w:r w:rsidRPr="00617FD0">
        <w:rPr>
          <w:rFonts w:ascii="Andalus" w:eastAsia="Dotum" w:hAnsi="Andalus" w:cs="Andalus"/>
          <w:sz w:val="22"/>
          <w:szCs w:val="22"/>
          <w:lang w:val="sq-AL"/>
        </w:rPr>
        <w:t xml:space="preserve">Ligji Nr.8744, datë 22.2.2001 </w:t>
      </w:r>
      <w:r w:rsidRPr="00617FD0">
        <w:rPr>
          <w:rFonts w:ascii="Andalus" w:eastAsia="Dotum" w:hAnsi="Andalus" w:cs="Andalus"/>
          <w:i/>
          <w:sz w:val="22"/>
          <w:szCs w:val="22"/>
          <w:lang w:val="sq-AL"/>
        </w:rPr>
        <w:t>“Për transferimin e pronave të paluajtshme publike të shtetit në njësitë e qeverisjes vendore”</w:t>
      </w:r>
      <w:r w:rsidR="00EB0C80" w:rsidRPr="00617FD0">
        <w:rPr>
          <w:rFonts w:ascii="Andalus" w:eastAsia="Dotum" w:hAnsi="Andalus" w:cs="Andalus"/>
          <w:i/>
          <w:sz w:val="22"/>
          <w:szCs w:val="22"/>
          <w:lang w:val="sq-AL"/>
        </w:rPr>
        <w:t>,</w:t>
      </w:r>
      <w:r w:rsidRPr="00617FD0">
        <w:rPr>
          <w:rFonts w:ascii="Andalus" w:eastAsia="Dotum" w:hAnsi="Andalus" w:cs="Andalus"/>
          <w:sz w:val="22"/>
          <w:szCs w:val="22"/>
          <w:lang w:val="sq-AL"/>
        </w:rPr>
        <w:t xml:space="preserve"> i ndryshuar me Ligjin Nr.9561, datë 12.6.2006 dhe Ligjin Nr.9797, datë 23.7.2007;</w:t>
      </w:r>
    </w:p>
    <w:p w:rsidR="004826FE" w:rsidRPr="00617FD0" w:rsidRDefault="004826FE" w:rsidP="00102D60">
      <w:pPr>
        <w:pStyle w:val="ListParagraph"/>
        <w:numPr>
          <w:ilvl w:val="0"/>
          <w:numId w:val="4"/>
        </w:numPr>
        <w:autoSpaceDE w:val="0"/>
        <w:autoSpaceDN w:val="0"/>
        <w:adjustRightInd w:val="0"/>
        <w:spacing w:line="264" w:lineRule="auto"/>
        <w:rPr>
          <w:rFonts w:ascii="Andalus" w:eastAsia="Dotum" w:hAnsi="Andalus" w:cs="Andalus"/>
          <w:sz w:val="22"/>
          <w:szCs w:val="22"/>
          <w:lang w:val="sq-AL"/>
        </w:rPr>
      </w:pPr>
      <w:r w:rsidRPr="00617FD0">
        <w:rPr>
          <w:sz w:val="22"/>
          <w:szCs w:val="22"/>
        </w:rPr>
        <w:t>Ligji Nr.69/2012, te miratuar me date 21.06.2012 “Per sistemin arsimor parauniversitar ne Republiken e Shqiperise”</w:t>
      </w:r>
      <w:r w:rsidRPr="00617FD0">
        <w:rPr>
          <w:i/>
          <w:sz w:val="20"/>
          <w:szCs w:val="20"/>
          <w:lang w:val="de-DE"/>
        </w:rPr>
        <w:t>(te ndryshuar)</w:t>
      </w:r>
    </w:p>
    <w:p w:rsidR="001B79FB" w:rsidRPr="00617FD0" w:rsidRDefault="001B79FB" w:rsidP="00102D60">
      <w:pPr>
        <w:pStyle w:val="ListParagraph"/>
        <w:numPr>
          <w:ilvl w:val="0"/>
          <w:numId w:val="7"/>
        </w:numPr>
        <w:tabs>
          <w:tab w:val="left" w:pos="720"/>
        </w:tabs>
        <w:autoSpaceDE w:val="0"/>
        <w:autoSpaceDN w:val="0"/>
        <w:adjustRightInd w:val="0"/>
        <w:spacing w:line="264" w:lineRule="auto"/>
        <w:rPr>
          <w:rFonts w:ascii="Andalus" w:eastAsia="Dotum" w:hAnsi="Andalus" w:cs="Andalus"/>
          <w:sz w:val="22"/>
          <w:szCs w:val="22"/>
          <w:lang w:val="sq-AL"/>
        </w:rPr>
      </w:pPr>
      <w:r w:rsidRPr="00617FD0">
        <w:rPr>
          <w:rFonts w:ascii="Andalus" w:eastAsia="Dotum" w:hAnsi="Andalus" w:cs="Andalus"/>
          <w:sz w:val="22"/>
          <w:szCs w:val="22"/>
          <w:lang w:val="sq-AL"/>
        </w:rPr>
        <w:t xml:space="preserve">Ligji Nr.10296, datë 08/07/2010, </w:t>
      </w:r>
      <w:r w:rsidRPr="00617FD0">
        <w:rPr>
          <w:rFonts w:ascii="Andalus" w:eastAsia="Dotum" w:hAnsi="Andalus" w:cs="Andalus"/>
          <w:i/>
          <w:sz w:val="22"/>
          <w:szCs w:val="22"/>
          <w:lang w:val="sq-AL"/>
        </w:rPr>
        <w:t>“Për Menaxhimin Financiar dhe Kontrollin”</w:t>
      </w:r>
      <w:r w:rsidR="00442A5C" w:rsidRPr="00617FD0">
        <w:rPr>
          <w:rFonts w:ascii="Andalus" w:eastAsia="Dotum" w:hAnsi="Andalus" w:cs="Andalus"/>
          <w:sz w:val="22"/>
          <w:szCs w:val="22"/>
          <w:lang w:val="sq-AL"/>
        </w:rPr>
        <w:t>(i ndryshuar)</w:t>
      </w:r>
      <w:r w:rsidRPr="00617FD0">
        <w:rPr>
          <w:rFonts w:ascii="Andalus" w:eastAsia="Dotum" w:hAnsi="Andalus" w:cs="Andalus"/>
          <w:i/>
          <w:sz w:val="22"/>
          <w:szCs w:val="22"/>
          <w:lang w:val="sq-AL"/>
        </w:rPr>
        <w:t>;</w:t>
      </w:r>
    </w:p>
    <w:p w:rsidR="00AB1A34" w:rsidRPr="00617FD0" w:rsidRDefault="00442A5C" w:rsidP="00102D60">
      <w:pPr>
        <w:pStyle w:val="ListParagraph"/>
        <w:numPr>
          <w:ilvl w:val="0"/>
          <w:numId w:val="7"/>
        </w:numPr>
        <w:spacing w:line="264" w:lineRule="auto"/>
        <w:rPr>
          <w:rFonts w:ascii="Andalus" w:eastAsia="Dotum" w:hAnsi="Andalus" w:cs="Andalus"/>
          <w:sz w:val="22"/>
          <w:szCs w:val="22"/>
          <w:lang w:val="sq-AL"/>
        </w:rPr>
      </w:pPr>
      <w:r w:rsidRPr="00617FD0">
        <w:rPr>
          <w:rFonts w:ascii="Andalus" w:eastAsia="Dotum" w:hAnsi="Andalus" w:cs="Andalus"/>
          <w:sz w:val="22"/>
          <w:szCs w:val="22"/>
          <w:lang w:val="sq-AL"/>
        </w:rPr>
        <w:t>Ligji N</w:t>
      </w:r>
      <w:r w:rsidR="00AB1A34" w:rsidRPr="00617FD0">
        <w:rPr>
          <w:rFonts w:ascii="Andalus" w:eastAsia="Dotum" w:hAnsi="Andalus" w:cs="Andalus"/>
          <w:sz w:val="22"/>
          <w:szCs w:val="22"/>
          <w:lang w:val="sq-AL"/>
        </w:rPr>
        <w:t xml:space="preserve">r.10463, datë 22.9.2011, “Për menaxhimin e integruar të mbetjeve”, </w:t>
      </w:r>
      <w:r w:rsidRPr="00617FD0">
        <w:rPr>
          <w:rFonts w:ascii="Andalus" w:eastAsia="Dotum" w:hAnsi="Andalus" w:cs="Andalus"/>
          <w:sz w:val="22"/>
          <w:szCs w:val="22"/>
          <w:lang w:val="sq-AL"/>
        </w:rPr>
        <w:t>(i ndryshuar)</w:t>
      </w:r>
      <w:r w:rsidR="00AB1A34" w:rsidRPr="00617FD0">
        <w:rPr>
          <w:rFonts w:ascii="Andalus" w:eastAsia="Dotum" w:hAnsi="Andalus" w:cs="Andalus"/>
          <w:sz w:val="22"/>
          <w:szCs w:val="22"/>
          <w:lang w:val="sq-AL"/>
        </w:rPr>
        <w:t>;</w:t>
      </w:r>
    </w:p>
    <w:p w:rsidR="00163341" w:rsidRPr="00617FD0" w:rsidRDefault="00442A5C" w:rsidP="00102D60">
      <w:pPr>
        <w:pStyle w:val="ListParagraph"/>
        <w:numPr>
          <w:ilvl w:val="0"/>
          <w:numId w:val="7"/>
        </w:numPr>
        <w:spacing w:line="264" w:lineRule="auto"/>
        <w:rPr>
          <w:rFonts w:ascii="Andalus" w:eastAsia="Dotum" w:hAnsi="Andalus" w:cs="Andalus"/>
          <w:sz w:val="22"/>
          <w:szCs w:val="22"/>
          <w:lang w:val="sq-AL"/>
        </w:rPr>
      </w:pPr>
      <w:r w:rsidRPr="00617FD0">
        <w:rPr>
          <w:rFonts w:ascii="Andalus" w:eastAsia="Dotum" w:hAnsi="Andalus" w:cs="Andalus"/>
          <w:sz w:val="22"/>
          <w:szCs w:val="22"/>
          <w:lang w:val="sq-AL"/>
        </w:rPr>
        <w:t>Ligji N</w:t>
      </w:r>
      <w:r w:rsidR="00140AB7" w:rsidRPr="00617FD0">
        <w:rPr>
          <w:rFonts w:ascii="Andalus" w:eastAsia="Dotum" w:hAnsi="Andalus" w:cs="Andalus"/>
          <w:sz w:val="22"/>
          <w:szCs w:val="22"/>
          <w:lang w:val="sq-AL"/>
        </w:rPr>
        <w:t>r.</w:t>
      </w:r>
      <w:r w:rsidR="00AB1A34" w:rsidRPr="00617FD0">
        <w:rPr>
          <w:rFonts w:ascii="Andalus" w:eastAsia="Dotum" w:hAnsi="Andalus" w:cs="Andalus"/>
          <w:sz w:val="22"/>
          <w:szCs w:val="22"/>
          <w:lang w:val="sq-AL"/>
        </w:rPr>
        <w:t>152/2015, dat</w:t>
      </w:r>
      <w:r w:rsidR="00B70E47" w:rsidRPr="00617FD0">
        <w:rPr>
          <w:rFonts w:ascii="Andalus" w:eastAsia="Dotum" w:hAnsi="Andalus" w:cs="Andalus"/>
          <w:sz w:val="22"/>
          <w:szCs w:val="22"/>
          <w:lang w:val="sq-AL"/>
        </w:rPr>
        <w:t>ë</w:t>
      </w:r>
      <w:r w:rsidR="00AB1A34" w:rsidRPr="00617FD0">
        <w:rPr>
          <w:rFonts w:ascii="Andalus" w:eastAsia="Dotum" w:hAnsi="Andalus" w:cs="Andalus"/>
          <w:sz w:val="22"/>
          <w:szCs w:val="22"/>
          <w:lang w:val="sq-AL"/>
        </w:rPr>
        <w:t xml:space="preserve"> 21.12.2015,  “Për shërbimin e mbrojtjes nga zjarri dhe shpëtimin”;</w:t>
      </w:r>
    </w:p>
    <w:p w:rsidR="00B8400A" w:rsidRPr="00617FD0" w:rsidRDefault="00B8400A" w:rsidP="00102D60">
      <w:pPr>
        <w:pStyle w:val="ListParagraph"/>
        <w:numPr>
          <w:ilvl w:val="0"/>
          <w:numId w:val="7"/>
        </w:numPr>
        <w:spacing w:line="264" w:lineRule="auto"/>
        <w:rPr>
          <w:rFonts w:ascii="Andalus" w:eastAsia="Dotum" w:hAnsi="Andalus" w:cs="Andalus"/>
          <w:sz w:val="22"/>
          <w:szCs w:val="22"/>
          <w:lang w:val="sq-AL"/>
        </w:rPr>
      </w:pPr>
      <w:r w:rsidRPr="00617FD0">
        <w:rPr>
          <w:rFonts w:ascii="Andalus" w:eastAsia="Dotum" w:hAnsi="Andalus" w:cs="Andalus"/>
          <w:sz w:val="22"/>
          <w:szCs w:val="22"/>
          <w:lang w:val="sq-AL"/>
        </w:rPr>
        <w:t>Ligji Nr. 9789 date 19.7.2007 “Per krijimin dhe funksionimin e zonave ekonomike”.</w:t>
      </w:r>
    </w:p>
    <w:p w:rsidR="00CA1F81" w:rsidRPr="00617FD0" w:rsidRDefault="00CA1F81" w:rsidP="00CA1F81">
      <w:pPr>
        <w:pStyle w:val="ListParagraph"/>
        <w:numPr>
          <w:ilvl w:val="0"/>
          <w:numId w:val="7"/>
        </w:numPr>
        <w:autoSpaceDE w:val="0"/>
        <w:autoSpaceDN w:val="0"/>
        <w:adjustRightInd w:val="0"/>
        <w:spacing w:line="264" w:lineRule="auto"/>
        <w:rPr>
          <w:rFonts w:ascii="Andalus" w:eastAsia="Dotum" w:hAnsi="Andalus" w:cs="Andalus"/>
          <w:sz w:val="22"/>
          <w:szCs w:val="22"/>
          <w:lang w:val="sq-AL"/>
        </w:rPr>
      </w:pPr>
      <w:r w:rsidRPr="00617FD0">
        <w:rPr>
          <w:rFonts w:ascii="Andalus" w:eastAsia="Dotum" w:hAnsi="Andalus" w:cs="Andalus"/>
          <w:sz w:val="22"/>
          <w:szCs w:val="22"/>
          <w:lang w:val="sq-AL"/>
        </w:rPr>
        <w:t>Ligji Nr.68/2017, i miratuar me date 27.04.2017 “P</w:t>
      </w:r>
      <w:r w:rsidRPr="00617FD0">
        <w:t>ër financat e vetëqeverisjes vendore”</w:t>
      </w:r>
    </w:p>
    <w:p w:rsidR="00CA1F81" w:rsidRPr="00617FD0" w:rsidRDefault="00CA1F81" w:rsidP="00CA1F81">
      <w:pPr>
        <w:pStyle w:val="ListParagraph"/>
        <w:numPr>
          <w:ilvl w:val="0"/>
          <w:numId w:val="7"/>
        </w:numPr>
        <w:autoSpaceDE w:val="0"/>
        <w:autoSpaceDN w:val="0"/>
        <w:adjustRightInd w:val="0"/>
        <w:spacing w:line="264" w:lineRule="auto"/>
        <w:rPr>
          <w:rFonts w:ascii="Andalus" w:eastAsia="Dotum" w:hAnsi="Andalus" w:cs="Andalus"/>
          <w:sz w:val="22"/>
          <w:szCs w:val="22"/>
          <w:lang w:val="sq-AL"/>
        </w:rPr>
      </w:pPr>
      <w:r w:rsidRPr="00617FD0">
        <w:t>Ligji nr. 106, datë 30.11.2017</w:t>
      </w:r>
      <w:r w:rsidR="00633C9B" w:rsidRPr="00617FD0">
        <w:t xml:space="preserve"> “</w:t>
      </w:r>
      <w:r w:rsidR="00633C9B" w:rsidRPr="00617FD0">
        <w:rPr>
          <w:rStyle w:val="Emphasis"/>
          <w:rFonts w:ascii="Arial" w:eastAsia="SimSun" w:hAnsi="Arial" w:cs="Arial"/>
          <w:b/>
          <w:bCs/>
          <w:i w:val="0"/>
          <w:iCs w:val="0"/>
          <w:sz w:val="21"/>
          <w:szCs w:val="21"/>
          <w:shd w:val="clear" w:color="auto" w:fill="FFFFFF"/>
        </w:rPr>
        <w:t>LIGJ</w:t>
      </w:r>
      <w:r w:rsidR="00633C9B" w:rsidRPr="00617FD0">
        <w:rPr>
          <w:rFonts w:ascii="Arial" w:hAnsi="Arial" w:cs="Arial"/>
          <w:sz w:val="21"/>
          <w:szCs w:val="21"/>
          <w:shd w:val="clear" w:color="auto" w:fill="FFFFFF"/>
        </w:rPr>
        <w:t>. </w:t>
      </w:r>
      <w:r w:rsidR="00633C9B" w:rsidRPr="00617FD0">
        <w:rPr>
          <w:rStyle w:val="Emphasis"/>
          <w:rFonts w:ascii="Arial" w:eastAsia="SimSun" w:hAnsi="Arial" w:cs="Arial"/>
          <w:b/>
          <w:bCs/>
          <w:i w:val="0"/>
          <w:iCs w:val="0"/>
          <w:sz w:val="21"/>
          <w:szCs w:val="21"/>
          <w:shd w:val="clear" w:color="auto" w:fill="FFFFFF"/>
        </w:rPr>
        <w:t>Nr</w:t>
      </w:r>
      <w:r w:rsidR="00633C9B" w:rsidRPr="00617FD0">
        <w:rPr>
          <w:rFonts w:ascii="Arial" w:hAnsi="Arial" w:cs="Arial"/>
          <w:sz w:val="21"/>
          <w:szCs w:val="21"/>
          <w:shd w:val="clear" w:color="auto" w:fill="FFFFFF"/>
        </w:rPr>
        <w:t>. 106/2017. PËR DISA NDRYSHIME DHE SHTESA NË </w:t>
      </w:r>
      <w:r w:rsidR="00633C9B" w:rsidRPr="00617FD0">
        <w:rPr>
          <w:rStyle w:val="Emphasis"/>
          <w:rFonts w:ascii="Arial" w:eastAsia="SimSun" w:hAnsi="Arial" w:cs="Arial"/>
          <w:b/>
          <w:bCs/>
          <w:i w:val="0"/>
          <w:iCs w:val="0"/>
          <w:sz w:val="21"/>
          <w:szCs w:val="21"/>
          <w:shd w:val="clear" w:color="auto" w:fill="FFFFFF"/>
        </w:rPr>
        <w:t>LIGJIN NR</w:t>
      </w:r>
      <w:r w:rsidR="00633C9B" w:rsidRPr="00617FD0">
        <w:rPr>
          <w:rFonts w:ascii="Arial" w:hAnsi="Arial" w:cs="Arial"/>
          <w:sz w:val="21"/>
          <w:szCs w:val="21"/>
          <w:shd w:val="clear" w:color="auto" w:fill="FFFFFF"/>
        </w:rPr>
        <w:t>. 9632, DATË 30.10.2006, “PËR. SISTEMIN E TAKSAVE VENDORE”, TË NDRYSHUAR.”</w:t>
      </w:r>
      <w:r w:rsidRPr="00617FD0">
        <w:t xml:space="preserve"> është botuar </w:t>
      </w:r>
      <w:r w:rsidRPr="00617FD0">
        <w:lastRenderedPageBreak/>
        <w:t xml:space="preserve">në Fletoren Zyrtare nr. 222, datë 19 janar 2017 dhe hyn në fuqi më 1 prill 2018, me përjashtim të nenit 7, i cili hyn në fuqi më 1 janar 2018. </w:t>
      </w:r>
    </w:p>
    <w:p w:rsidR="00CA1F81" w:rsidRPr="00617FD0" w:rsidRDefault="00CA1F81" w:rsidP="00CA1F81">
      <w:pPr>
        <w:pStyle w:val="ListParagraph"/>
        <w:numPr>
          <w:ilvl w:val="0"/>
          <w:numId w:val="7"/>
        </w:numPr>
        <w:autoSpaceDE w:val="0"/>
        <w:autoSpaceDN w:val="0"/>
        <w:adjustRightInd w:val="0"/>
        <w:spacing w:line="264" w:lineRule="auto"/>
        <w:rPr>
          <w:rFonts w:ascii="Andalus" w:eastAsia="Dotum" w:hAnsi="Andalus" w:cs="Andalus"/>
          <w:sz w:val="22"/>
          <w:szCs w:val="22"/>
          <w:lang w:val="sq-AL"/>
        </w:rPr>
      </w:pPr>
      <w:r w:rsidRPr="00617FD0">
        <w:t xml:space="preserve">Ligji nr. 41/2018, datë 9.7.2018 </w:t>
      </w:r>
      <w:r w:rsidR="00633C9B" w:rsidRPr="00617FD0">
        <w:t>“</w:t>
      </w:r>
      <w:r w:rsidR="00633C9B" w:rsidRPr="00617FD0">
        <w:rPr>
          <w:rFonts w:ascii="Arial" w:hAnsi="Arial" w:cs="Arial"/>
          <w:sz w:val="21"/>
          <w:szCs w:val="21"/>
          <w:shd w:val="clear" w:color="auto" w:fill="FFFFFF"/>
        </w:rPr>
        <w:t>PËR NJË SHTESË NË </w:t>
      </w:r>
      <w:r w:rsidR="00633C9B" w:rsidRPr="00617FD0">
        <w:rPr>
          <w:rStyle w:val="Emphasis"/>
          <w:rFonts w:ascii="Arial" w:eastAsia="SimSun" w:hAnsi="Arial" w:cs="Arial"/>
          <w:b/>
          <w:bCs/>
          <w:i w:val="0"/>
          <w:iCs w:val="0"/>
          <w:sz w:val="21"/>
          <w:szCs w:val="21"/>
          <w:shd w:val="clear" w:color="auto" w:fill="FFFFFF"/>
        </w:rPr>
        <w:t>LIGJIN NR</w:t>
      </w:r>
      <w:r w:rsidR="00633C9B" w:rsidRPr="00617FD0">
        <w:rPr>
          <w:rFonts w:ascii="Arial" w:hAnsi="Arial" w:cs="Arial"/>
          <w:sz w:val="21"/>
          <w:szCs w:val="21"/>
          <w:shd w:val="clear" w:color="auto" w:fill="FFFFFF"/>
        </w:rPr>
        <w:t>. 9632, DATË 30.10.2006, “PËR SISTEMIN E. TAKSAVE VENDORE”, TË NDRYSHUAR” </w:t>
      </w:r>
      <w:r w:rsidR="00633C9B" w:rsidRPr="00617FD0">
        <w:t xml:space="preserve"> </w:t>
      </w:r>
      <w:r w:rsidRPr="00617FD0">
        <w:t>është botuar në Fletoren Zyrtare nr. 111, datë 30 korrik 2018 dhe hyn në fuqi ne 1 janar 2019.</w:t>
      </w:r>
    </w:p>
    <w:p w:rsidR="00163341" w:rsidRPr="00617FD0" w:rsidRDefault="00163341" w:rsidP="008D6E6D">
      <w:pPr>
        <w:rPr>
          <w:rFonts w:ascii="Andalus" w:eastAsia="Dotum" w:hAnsi="Andalus" w:cs="Andalus"/>
          <w:b/>
        </w:rPr>
      </w:pPr>
    </w:p>
    <w:p w:rsidR="005631E9" w:rsidRPr="00617FD0" w:rsidRDefault="005631E9" w:rsidP="008D6E6D">
      <w:pPr>
        <w:rPr>
          <w:rFonts w:ascii="Andalus" w:eastAsia="Dotum" w:hAnsi="Andalus" w:cs="Andalus"/>
          <w:b/>
        </w:rPr>
      </w:pPr>
      <w:r w:rsidRPr="00617FD0">
        <w:rPr>
          <w:rFonts w:ascii="Andalus" w:eastAsia="Dotum" w:hAnsi="Andalus" w:cs="Andalus"/>
          <w:b/>
        </w:rPr>
        <w:t>Vendime:</w:t>
      </w:r>
    </w:p>
    <w:p w:rsidR="005631E9" w:rsidRPr="00617FD0" w:rsidRDefault="005631E9" w:rsidP="00102D60">
      <w:pPr>
        <w:pStyle w:val="ColorfulList-Accent111"/>
        <w:numPr>
          <w:ilvl w:val="0"/>
          <w:numId w:val="2"/>
        </w:numPr>
        <w:spacing w:after="0" w:line="240" w:lineRule="auto"/>
        <w:contextualSpacing w:val="0"/>
        <w:rPr>
          <w:rFonts w:ascii="Andalus" w:eastAsia="Dotum" w:hAnsi="Andalus" w:cs="Andalus"/>
        </w:rPr>
      </w:pPr>
      <w:r w:rsidRPr="00617FD0">
        <w:rPr>
          <w:rFonts w:ascii="Andalus" w:eastAsia="Dotum" w:hAnsi="Andalus" w:cs="Andalus"/>
        </w:rPr>
        <w:t>V</w:t>
      </w:r>
      <w:r w:rsidR="00140AB7" w:rsidRPr="00617FD0">
        <w:rPr>
          <w:rFonts w:ascii="Andalus" w:eastAsia="Dotum" w:hAnsi="Andalus" w:cs="Andalus"/>
        </w:rPr>
        <w:t>KM N</w:t>
      </w:r>
      <w:r w:rsidRPr="00617FD0">
        <w:rPr>
          <w:rFonts w:ascii="Andalus" w:eastAsia="Dotum" w:hAnsi="Andalus" w:cs="Andalus"/>
        </w:rPr>
        <w:t>r. 783, datë 10.11.2011, ”</w:t>
      </w:r>
      <w:r w:rsidRPr="00617FD0">
        <w:rPr>
          <w:rFonts w:ascii="Andalus" w:eastAsia="Dotum" w:hAnsi="Andalus" w:cs="Andalus"/>
          <w:i/>
        </w:rPr>
        <w:t>Për pro</w:t>
      </w:r>
      <w:r w:rsidR="00442A5C" w:rsidRPr="00617FD0">
        <w:rPr>
          <w:rFonts w:ascii="Andalus" w:eastAsia="Dotum" w:hAnsi="Andalus" w:cs="Andalus"/>
          <w:i/>
        </w:rPr>
        <w:t>ç</w:t>
      </w:r>
      <w:r w:rsidRPr="00617FD0">
        <w:rPr>
          <w:rFonts w:ascii="Andalus" w:eastAsia="Dotum" w:hAnsi="Andalus" w:cs="Andalus"/>
          <w:i/>
        </w:rPr>
        <w:t>edurat e ndarjes së të ardhurave të taksës vjetore të mjeteve të përdorura me njësitë e qeverisjes vendore</w:t>
      </w:r>
      <w:r w:rsidRPr="00617FD0">
        <w:rPr>
          <w:rFonts w:ascii="Andalus" w:eastAsia="Dotum" w:hAnsi="Andalus" w:cs="Andalus"/>
        </w:rPr>
        <w:t>”;</w:t>
      </w:r>
    </w:p>
    <w:p w:rsidR="005631E9" w:rsidRPr="00617FD0" w:rsidRDefault="001C192A" w:rsidP="00102D60">
      <w:pPr>
        <w:pStyle w:val="ColorfulList-Accent111"/>
        <w:numPr>
          <w:ilvl w:val="0"/>
          <w:numId w:val="2"/>
        </w:numPr>
        <w:spacing w:after="0" w:line="240" w:lineRule="auto"/>
        <w:contextualSpacing w:val="0"/>
        <w:rPr>
          <w:rFonts w:ascii="Andalus" w:eastAsia="Dotum" w:hAnsi="Andalus" w:cs="Andalus"/>
        </w:rPr>
      </w:pPr>
      <w:hyperlink r:id="rId9" w:history="1">
        <w:r w:rsidR="005631E9" w:rsidRPr="00617FD0">
          <w:rPr>
            <w:rFonts w:ascii="Andalus" w:eastAsia="Dotum" w:hAnsi="Andalus" w:cs="Andalus"/>
            <w:bCs/>
          </w:rPr>
          <w:t>VKM Nr.7, datë 4.01.2012</w:t>
        </w:r>
        <w:r w:rsidR="005631E9" w:rsidRPr="00617FD0">
          <w:rPr>
            <w:rFonts w:ascii="Andalus" w:eastAsia="Dotum" w:hAnsi="Andalus" w:cs="Andalus"/>
          </w:rPr>
          <w:t xml:space="preserve">, </w:t>
        </w:r>
        <w:r w:rsidR="005631E9" w:rsidRPr="00617FD0">
          <w:rPr>
            <w:rFonts w:ascii="Andalus" w:eastAsia="Dotum" w:hAnsi="Andalus" w:cs="Andalus"/>
            <w:i/>
          </w:rPr>
          <w:t>"Për përcaktimin e procedurave dhe të dokumentacionit të nevojshëm për arkëtimin e taksës së rentës minerare"</w:t>
        </w:r>
        <w:r w:rsidR="005631E9" w:rsidRPr="00617FD0">
          <w:rPr>
            <w:rFonts w:ascii="Andalus" w:eastAsia="Dotum" w:hAnsi="Andalus" w:cs="Andalus"/>
          </w:rPr>
          <w:t>, i ndryshuar.</w:t>
        </w:r>
      </w:hyperlink>
    </w:p>
    <w:p w:rsidR="005631E9" w:rsidRPr="00617FD0" w:rsidRDefault="005631E9" w:rsidP="00102D60">
      <w:pPr>
        <w:pStyle w:val="ColorfulList-Accent111"/>
        <w:numPr>
          <w:ilvl w:val="0"/>
          <w:numId w:val="2"/>
        </w:numPr>
        <w:spacing w:after="0" w:line="240" w:lineRule="auto"/>
        <w:contextualSpacing w:val="0"/>
        <w:rPr>
          <w:rFonts w:ascii="Andalus" w:eastAsia="Dotum" w:hAnsi="Andalus" w:cs="Andalus"/>
        </w:rPr>
      </w:pPr>
      <w:r w:rsidRPr="00617FD0">
        <w:rPr>
          <w:rFonts w:ascii="Andalus" w:eastAsia="Dotum" w:hAnsi="Andalus" w:cs="Andalus"/>
        </w:rPr>
        <w:t xml:space="preserve">VKM Nr. 970, dt 02.12.2015 </w:t>
      </w:r>
      <w:r w:rsidRPr="00617FD0">
        <w:rPr>
          <w:rFonts w:ascii="Andalus" w:eastAsia="Dotum" w:hAnsi="Andalus" w:cs="Andalus"/>
          <w:i/>
        </w:rPr>
        <w:t>“Për përcaktimin e proçedurave dhe të kushteve për dhënien e licencave për tregtimin e naftës bruto dhe nënprodukteve të saj”</w:t>
      </w:r>
      <w:r w:rsidRPr="00617FD0">
        <w:rPr>
          <w:rFonts w:ascii="Andalus" w:eastAsia="Dotum" w:hAnsi="Andalus" w:cs="Andalus"/>
        </w:rPr>
        <w:t xml:space="preserve"> ;</w:t>
      </w:r>
      <w:r w:rsidR="00CF690D" w:rsidRPr="00617FD0">
        <w:rPr>
          <w:rFonts w:ascii="Andalus" w:eastAsia="Dotum" w:hAnsi="Andalus" w:cs="Andalus"/>
        </w:rPr>
        <w:t xml:space="preserve"> (i ndryshuar)</w:t>
      </w:r>
    </w:p>
    <w:p w:rsidR="005631E9" w:rsidRPr="00617FD0" w:rsidRDefault="00140AB7" w:rsidP="00102D60">
      <w:pPr>
        <w:pStyle w:val="ColorfulList-Accent111"/>
        <w:numPr>
          <w:ilvl w:val="0"/>
          <w:numId w:val="2"/>
        </w:numPr>
        <w:spacing w:after="0" w:line="240" w:lineRule="auto"/>
        <w:contextualSpacing w:val="0"/>
        <w:rPr>
          <w:rFonts w:ascii="Andalus" w:eastAsia="Dotum" w:hAnsi="Andalus" w:cs="Andalus"/>
          <w:i/>
          <w:shd w:val="clear" w:color="auto" w:fill="FFFFFF"/>
        </w:rPr>
      </w:pPr>
      <w:r w:rsidRPr="00617FD0">
        <w:rPr>
          <w:rFonts w:ascii="Andalus" w:eastAsia="Dotum" w:hAnsi="Andalus" w:cs="Andalus"/>
        </w:rPr>
        <w:t>VKM Nr.</w:t>
      </w:r>
      <w:r w:rsidR="005631E9" w:rsidRPr="00617FD0">
        <w:rPr>
          <w:rFonts w:ascii="Andalus" w:eastAsia="Dotum" w:hAnsi="Andalus" w:cs="Andalus"/>
        </w:rPr>
        <w:t xml:space="preserve">396, datë 21.6.2006 </w:t>
      </w:r>
      <w:r w:rsidR="005631E9" w:rsidRPr="00617FD0">
        <w:rPr>
          <w:rFonts w:ascii="Andalus" w:eastAsia="Dotum" w:hAnsi="Andalus" w:cs="Andalus"/>
          <w:i/>
        </w:rPr>
        <w:t>“P</w:t>
      </w:r>
      <w:r w:rsidR="00EB0C80" w:rsidRPr="00617FD0">
        <w:rPr>
          <w:rFonts w:ascii="Andalus" w:eastAsia="Dotum" w:hAnsi="Andalus" w:cs="Andalus"/>
          <w:i/>
        </w:rPr>
        <w:t>ë</w:t>
      </w:r>
      <w:r w:rsidR="005631E9" w:rsidRPr="00617FD0">
        <w:rPr>
          <w:rFonts w:ascii="Andalus" w:eastAsia="Dotum" w:hAnsi="Andalus" w:cs="Andalus"/>
          <w:i/>
        </w:rPr>
        <w:t>r kriteret e transferimit dhe t</w:t>
      </w:r>
      <w:r w:rsidR="00EB0C80" w:rsidRPr="00617FD0">
        <w:rPr>
          <w:rFonts w:ascii="Andalus" w:eastAsia="Dotum" w:hAnsi="Andalus" w:cs="Andalus"/>
          <w:i/>
        </w:rPr>
        <w:t>ë</w:t>
      </w:r>
      <w:r w:rsidR="005631E9" w:rsidRPr="00617FD0">
        <w:rPr>
          <w:rFonts w:ascii="Andalus" w:eastAsia="Dotum" w:hAnsi="Andalus" w:cs="Andalus"/>
          <w:i/>
        </w:rPr>
        <w:t xml:space="preserve"> p</w:t>
      </w:r>
      <w:r w:rsidR="00EB0C80" w:rsidRPr="00617FD0">
        <w:rPr>
          <w:rFonts w:ascii="Andalus" w:eastAsia="Dotum" w:hAnsi="Andalus" w:cs="Andalus"/>
          <w:i/>
        </w:rPr>
        <w:t>ë</w:t>
      </w:r>
      <w:r w:rsidR="005631E9" w:rsidRPr="00617FD0">
        <w:rPr>
          <w:rFonts w:ascii="Andalus" w:eastAsia="Dotum" w:hAnsi="Andalus" w:cs="Andalus"/>
          <w:i/>
        </w:rPr>
        <w:t>rdorimit t</w:t>
      </w:r>
      <w:r w:rsidR="00EB0C80" w:rsidRPr="00617FD0">
        <w:rPr>
          <w:rFonts w:ascii="Andalus" w:eastAsia="Dotum" w:hAnsi="Andalus" w:cs="Andalus"/>
          <w:i/>
        </w:rPr>
        <w:t>ë</w:t>
      </w:r>
      <w:r w:rsidR="005631E9" w:rsidRPr="00617FD0">
        <w:rPr>
          <w:rFonts w:ascii="Andalus" w:eastAsia="Dotum" w:hAnsi="Andalus" w:cs="Andalus"/>
          <w:i/>
        </w:rPr>
        <w:t xml:space="preserve"> pyjeve nga nj</w:t>
      </w:r>
      <w:r w:rsidR="00EB0C80" w:rsidRPr="00617FD0">
        <w:rPr>
          <w:rFonts w:ascii="Andalus" w:eastAsia="Dotum" w:hAnsi="Andalus" w:cs="Andalus"/>
          <w:i/>
        </w:rPr>
        <w:t>ë</w:t>
      </w:r>
      <w:r w:rsidR="005631E9" w:rsidRPr="00617FD0">
        <w:rPr>
          <w:rFonts w:ascii="Andalus" w:eastAsia="Dotum" w:hAnsi="Andalus" w:cs="Andalus"/>
          <w:i/>
        </w:rPr>
        <w:t>sit</w:t>
      </w:r>
      <w:r w:rsidR="00EB0C80" w:rsidRPr="00617FD0">
        <w:rPr>
          <w:rFonts w:ascii="Andalus" w:eastAsia="Dotum" w:hAnsi="Andalus" w:cs="Andalus"/>
          <w:i/>
        </w:rPr>
        <w:t>ë</w:t>
      </w:r>
      <w:r w:rsidR="005631E9" w:rsidRPr="00617FD0">
        <w:rPr>
          <w:rFonts w:ascii="Andalus" w:eastAsia="Dotum" w:hAnsi="Andalus" w:cs="Andalus"/>
          <w:i/>
        </w:rPr>
        <w:t xml:space="preserve"> e qeverisjes vendore”;</w:t>
      </w:r>
    </w:p>
    <w:p w:rsidR="005631E9" w:rsidRPr="00617FD0" w:rsidRDefault="00CF690D" w:rsidP="00102D60">
      <w:pPr>
        <w:pStyle w:val="ListParagraph"/>
        <w:numPr>
          <w:ilvl w:val="0"/>
          <w:numId w:val="2"/>
        </w:numPr>
        <w:spacing w:line="276" w:lineRule="auto"/>
        <w:rPr>
          <w:rFonts w:ascii="Andalus" w:eastAsia="Dotum" w:hAnsi="Andalus" w:cs="Andalus"/>
          <w:i/>
          <w:sz w:val="22"/>
          <w:szCs w:val="22"/>
          <w:lang w:val="sq-AL"/>
        </w:rPr>
      </w:pPr>
      <w:r w:rsidRPr="00617FD0">
        <w:rPr>
          <w:rFonts w:ascii="Andalus" w:eastAsia="Dotum" w:hAnsi="Andalus" w:cs="Andalus"/>
          <w:sz w:val="22"/>
          <w:szCs w:val="22"/>
          <w:lang w:val="sq-AL"/>
        </w:rPr>
        <w:t xml:space="preserve">VKM </w:t>
      </w:r>
      <w:r w:rsidR="00442A5C" w:rsidRPr="00617FD0">
        <w:rPr>
          <w:rFonts w:ascii="Andalus" w:eastAsia="Dotum" w:hAnsi="Andalus" w:cs="Andalus"/>
          <w:sz w:val="22"/>
          <w:szCs w:val="22"/>
          <w:lang w:val="sq-AL"/>
        </w:rPr>
        <w:t>N</w:t>
      </w:r>
      <w:r w:rsidRPr="00617FD0">
        <w:rPr>
          <w:rFonts w:ascii="Andalus" w:eastAsia="Dotum" w:hAnsi="Andalus" w:cs="Andalus"/>
          <w:sz w:val="22"/>
          <w:szCs w:val="22"/>
          <w:lang w:val="sq-AL"/>
        </w:rPr>
        <w:t>r.</w:t>
      </w:r>
      <w:r w:rsidR="005631E9" w:rsidRPr="00617FD0">
        <w:rPr>
          <w:rFonts w:ascii="Andalus" w:eastAsia="Dotum" w:hAnsi="Andalus" w:cs="Andalus"/>
          <w:sz w:val="22"/>
          <w:szCs w:val="22"/>
          <w:lang w:val="sq-AL"/>
        </w:rPr>
        <w:t xml:space="preserve">391 datë 21.06.2006 </w:t>
      </w:r>
      <w:r w:rsidR="005631E9" w:rsidRPr="00617FD0">
        <w:rPr>
          <w:rFonts w:ascii="Andalus" w:eastAsia="Dotum" w:hAnsi="Andalus" w:cs="Andalus"/>
          <w:i/>
          <w:sz w:val="22"/>
          <w:szCs w:val="22"/>
          <w:lang w:val="sq-AL"/>
        </w:rPr>
        <w:t>“Për përcaktimin e tarifave në sektorin e pyjeve dhe kullotave”</w:t>
      </w:r>
      <w:r w:rsidR="00442A5C" w:rsidRPr="00617FD0">
        <w:rPr>
          <w:rFonts w:ascii="Andalus" w:eastAsia="Dotum" w:hAnsi="Andalus" w:cs="Andalus"/>
          <w:sz w:val="22"/>
          <w:szCs w:val="22"/>
          <w:lang w:val="sq-AL"/>
        </w:rPr>
        <w:t>(i ndryshuar)</w:t>
      </w:r>
      <w:r w:rsidR="005631E9" w:rsidRPr="00617FD0">
        <w:rPr>
          <w:rFonts w:ascii="Andalus" w:eastAsia="Dotum" w:hAnsi="Andalus" w:cs="Andalus"/>
          <w:i/>
          <w:sz w:val="22"/>
          <w:szCs w:val="22"/>
          <w:lang w:val="sq-AL"/>
        </w:rPr>
        <w:t xml:space="preserve">; </w:t>
      </w:r>
    </w:p>
    <w:p w:rsidR="005631E9" w:rsidRPr="00617FD0" w:rsidRDefault="005631E9" w:rsidP="00102D60">
      <w:pPr>
        <w:pStyle w:val="ListParagraph"/>
        <w:numPr>
          <w:ilvl w:val="0"/>
          <w:numId w:val="2"/>
        </w:numPr>
        <w:spacing w:line="276" w:lineRule="auto"/>
        <w:rPr>
          <w:rFonts w:ascii="Andalus" w:eastAsia="Dotum" w:hAnsi="Andalus" w:cs="Andalus"/>
          <w:sz w:val="22"/>
          <w:szCs w:val="22"/>
          <w:lang w:val="sq-AL"/>
        </w:rPr>
      </w:pPr>
      <w:r w:rsidRPr="00617FD0">
        <w:rPr>
          <w:rFonts w:ascii="Andalus" w:eastAsia="Dotum" w:hAnsi="Andalus" w:cs="Andalus"/>
          <w:sz w:val="22"/>
          <w:szCs w:val="22"/>
          <w:lang w:val="sq-AL"/>
        </w:rPr>
        <w:t xml:space="preserve">VKM </w:t>
      </w:r>
      <w:r w:rsidR="00172745" w:rsidRPr="00617FD0">
        <w:rPr>
          <w:rFonts w:ascii="Andalus" w:eastAsia="Dotum" w:hAnsi="Andalus" w:cs="Andalus"/>
          <w:sz w:val="22"/>
          <w:szCs w:val="22"/>
          <w:lang w:val="sq-AL"/>
        </w:rPr>
        <w:t xml:space="preserve"> Nr.</w:t>
      </w:r>
      <w:r w:rsidRPr="00617FD0">
        <w:rPr>
          <w:rFonts w:ascii="Andalus" w:eastAsia="Dotum" w:hAnsi="Andalus" w:cs="Andalus"/>
          <w:sz w:val="22"/>
          <w:szCs w:val="22"/>
          <w:lang w:val="sq-AL"/>
        </w:rPr>
        <w:t>632 datë 11.06.2009 “</w:t>
      </w:r>
      <w:r w:rsidRPr="00617FD0">
        <w:rPr>
          <w:rFonts w:ascii="Andalus" w:eastAsia="Dotum" w:hAnsi="Andalus" w:cs="Andalus"/>
          <w:i/>
          <w:sz w:val="22"/>
          <w:szCs w:val="22"/>
          <w:lang w:val="sq-AL"/>
        </w:rPr>
        <w:t>P</w:t>
      </w:r>
      <w:r w:rsidR="00EB0C80" w:rsidRPr="00617FD0">
        <w:rPr>
          <w:rFonts w:ascii="Andalus" w:eastAsia="Dotum" w:hAnsi="Andalus" w:cs="Andalus"/>
          <w:i/>
          <w:sz w:val="22"/>
          <w:szCs w:val="22"/>
          <w:lang w:val="sq-AL"/>
        </w:rPr>
        <w:t>ë</w:t>
      </w:r>
      <w:r w:rsidRPr="00617FD0">
        <w:rPr>
          <w:rFonts w:ascii="Andalus" w:eastAsia="Dotum" w:hAnsi="Andalus" w:cs="Andalus"/>
          <w:i/>
          <w:sz w:val="22"/>
          <w:szCs w:val="22"/>
          <w:lang w:val="sq-AL"/>
        </w:rPr>
        <w:t>r tarifat në sektorin e  Kullotave",</w:t>
      </w:r>
    </w:p>
    <w:p w:rsidR="005631E9" w:rsidRPr="00617FD0" w:rsidRDefault="00AE5AB3" w:rsidP="00102D60">
      <w:pPr>
        <w:pStyle w:val="ListParagraph"/>
        <w:numPr>
          <w:ilvl w:val="0"/>
          <w:numId w:val="2"/>
        </w:numPr>
        <w:spacing w:line="276" w:lineRule="auto"/>
        <w:rPr>
          <w:rFonts w:ascii="Andalus" w:eastAsia="Dotum" w:hAnsi="Andalus" w:cs="Andalus"/>
          <w:bCs/>
          <w:sz w:val="22"/>
          <w:szCs w:val="22"/>
          <w:lang w:val="sq-AL" w:eastAsia="zh-CN"/>
        </w:rPr>
      </w:pPr>
      <w:r w:rsidRPr="00617FD0">
        <w:rPr>
          <w:rFonts w:ascii="Andalus" w:eastAsia="Dotum" w:hAnsi="Andalus" w:cs="Andalus"/>
          <w:sz w:val="22"/>
          <w:szCs w:val="22"/>
          <w:lang w:val="sq-AL"/>
        </w:rPr>
        <w:t>VKM  N</w:t>
      </w:r>
      <w:r w:rsidR="005631E9" w:rsidRPr="00617FD0">
        <w:rPr>
          <w:rFonts w:ascii="Andalus" w:eastAsia="Dotum" w:hAnsi="Andalus" w:cs="Andalus"/>
          <w:sz w:val="22"/>
          <w:szCs w:val="22"/>
          <w:lang w:val="sq-AL"/>
        </w:rPr>
        <w:t xml:space="preserve">r.1064 datë 22.12.2010 </w:t>
      </w:r>
      <w:r w:rsidR="005631E9" w:rsidRPr="00617FD0">
        <w:rPr>
          <w:rFonts w:ascii="Andalus" w:eastAsia="Dotum" w:hAnsi="Andalus" w:cs="Andalus"/>
          <w:i/>
          <w:sz w:val="22"/>
          <w:szCs w:val="22"/>
          <w:lang w:val="sq-AL"/>
        </w:rPr>
        <w:t>“Për disa ndryshime n</w:t>
      </w:r>
      <w:r w:rsidR="00EB0C80" w:rsidRPr="00617FD0">
        <w:rPr>
          <w:rFonts w:ascii="Andalus" w:eastAsia="Dotum" w:hAnsi="Andalus" w:cs="Andalus"/>
          <w:i/>
          <w:sz w:val="22"/>
          <w:szCs w:val="22"/>
          <w:lang w:val="sq-AL"/>
        </w:rPr>
        <w:t>ë</w:t>
      </w:r>
      <w:r w:rsidR="005631E9" w:rsidRPr="00617FD0">
        <w:rPr>
          <w:rFonts w:ascii="Andalus" w:eastAsia="Dotum" w:hAnsi="Andalus" w:cs="Andalus"/>
          <w:i/>
          <w:sz w:val="22"/>
          <w:szCs w:val="22"/>
          <w:lang w:val="sq-AL"/>
        </w:rPr>
        <w:t xml:space="preserve"> VKM nr. 391 datë  21.06.2006 “P</w:t>
      </w:r>
      <w:r w:rsidR="00EB0C80" w:rsidRPr="00617FD0">
        <w:rPr>
          <w:rFonts w:ascii="Andalus" w:eastAsia="Dotum" w:hAnsi="Andalus" w:cs="Andalus"/>
          <w:i/>
          <w:sz w:val="22"/>
          <w:szCs w:val="22"/>
          <w:lang w:val="sq-AL"/>
        </w:rPr>
        <w:t>ë</w:t>
      </w:r>
      <w:r w:rsidR="005631E9" w:rsidRPr="00617FD0">
        <w:rPr>
          <w:rFonts w:ascii="Andalus" w:eastAsia="Dotum" w:hAnsi="Andalus" w:cs="Andalus"/>
          <w:i/>
          <w:sz w:val="22"/>
          <w:szCs w:val="22"/>
          <w:lang w:val="sq-AL"/>
        </w:rPr>
        <w:t>r p</w:t>
      </w:r>
      <w:r w:rsidR="00EB0C80" w:rsidRPr="00617FD0">
        <w:rPr>
          <w:rFonts w:ascii="Andalus" w:eastAsia="Dotum" w:hAnsi="Andalus" w:cs="Andalus"/>
          <w:i/>
          <w:sz w:val="22"/>
          <w:szCs w:val="22"/>
          <w:lang w:val="sq-AL"/>
        </w:rPr>
        <w:t>ë</w:t>
      </w:r>
      <w:r w:rsidR="005631E9" w:rsidRPr="00617FD0">
        <w:rPr>
          <w:rFonts w:ascii="Andalus" w:eastAsia="Dotum" w:hAnsi="Andalus" w:cs="Andalus"/>
          <w:i/>
          <w:sz w:val="22"/>
          <w:szCs w:val="22"/>
          <w:lang w:val="sq-AL"/>
        </w:rPr>
        <w:t>rcaktimin e tarifave në sektorin e pyjeve dhe kullotave”</w:t>
      </w:r>
      <w:r w:rsidR="005631E9" w:rsidRPr="00617FD0">
        <w:rPr>
          <w:rFonts w:ascii="Andalus" w:eastAsia="Dotum" w:hAnsi="Andalus" w:cs="Andalus"/>
          <w:sz w:val="22"/>
          <w:szCs w:val="22"/>
          <w:lang w:val="sq-AL"/>
        </w:rPr>
        <w:t>;</w:t>
      </w:r>
    </w:p>
    <w:p w:rsidR="005631E9" w:rsidRPr="00617FD0" w:rsidRDefault="005631E9" w:rsidP="00102D60">
      <w:pPr>
        <w:pStyle w:val="ColorfulList-Accent111"/>
        <w:numPr>
          <w:ilvl w:val="0"/>
          <w:numId w:val="2"/>
        </w:numPr>
        <w:spacing w:after="0" w:line="240" w:lineRule="auto"/>
        <w:contextualSpacing w:val="0"/>
        <w:rPr>
          <w:rFonts w:ascii="Andalus" w:eastAsia="Dotum" w:hAnsi="Andalus" w:cs="Andalus"/>
        </w:rPr>
      </w:pPr>
      <w:r w:rsidRPr="00617FD0">
        <w:rPr>
          <w:rFonts w:ascii="Andalus" w:eastAsia="Dotum" w:hAnsi="Andalus" w:cs="Andalus"/>
        </w:rPr>
        <w:t xml:space="preserve">VKM </w:t>
      </w:r>
      <w:r w:rsidR="00442A5C" w:rsidRPr="00617FD0">
        <w:rPr>
          <w:rFonts w:ascii="Andalus" w:eastAsia="Dotum" w:hAnsi="Andalus" w:cs="Andalus"/>
        </w:rPr>
        <w:t>Nr.</w:t>
      </w:r>
      <w:r w:rsidRPr="00617FD0">
        <w:rPr>
          <w:rFonts w:ascii="Andalus" w:eastAsia="Dotum" w:hAnsi="Andalus" w:cs="Andalus"/>
        </w:rPr>
        <w:t xml:space="preserve">54, datë 05.02.2014 </w:t>
      </w:r>
      <w:r w:rsidRPr="00617FD0">
        <w:rPr>
          <w:rFonts w:ascii="Andalus" w:eastAsia="Dotum" w:hAnsi="Andalus" w:cs="Andalus"/>
          <w:i/>
        </w:rPr>
        <w:t>“Për përcaktimin e kritereve, dhënies me qira, enfiteozë apo kontrata të tjera të pasurisë shtetërore”,</w:t>
      </w:r>
      <w:r w:rsidRPr="00617FD0">
        <w:rPr>
          <w:rFonts w:ascii="Andalus" w:eastAsia="Dotum" w:hAnsi="Andalus" w:cs="Andalus"/>
        </w:rPr>
        <w:t xml:space="preserve"> i ndryshuar.</w:t>
      </w:r>
    </w:p>
    <w:p w:rsidR="005631E9" w:rsidRPr="00617FD0" w:rsidRDefault="005631E9" w:rsidP="00102D60">
      <w:pPr>
        <w:pStyle w:val="ColorfulList-Accent111"/>
        <w:numPr>
          <w:ilvl w:val="0"/>
          <w:numId w:val="2"/>
        </w:numPr>
        <w:spacing w:after="0" w:line="240" w:lineRule="auto"/>
        <w:contextualSpacing w:val="0"/>
        <w:rPr>
          <w:rFonts w:ascii="Andalus" w:eastAsia="Dotum" w:hAnsi="Andalus" w:cs="Andalus"/>
        </w:rPr>
      </w:pPr>
      <w:r w:rsidRPr="00617FD0">
        <w:rPr>
          <w:rFonts w:ascii="Andalus" w:eastAsia="Dotum" w:hAnsi="Andalus" w:cs="Andalus"/>
        </w:rPr>
        <w:t>V</w:t>
      </w:r>
      <w:r w:rsidR="00442A5C" w:rsidRPr="00617FD0">
        <w:rPr>
          <w:rFonts w:ascii="Andalus" w:eastAsia="Dotum" w:hAnsi="Andalus" w:cs="Andalus"/>
        </w:rPr>
        <w:t>KM N</w:t>
      </w:r>
      <w:r w:rsidRPr="00617FD0">
        <w:rPr>
          <w:rFonts w:ascii="Andalus" w:eastAsia="Dotum" w:hAnsi="Andalus" w:cs="Andalus"/>
        </w:rPr>
        <w:t xml:space="preserve">r.992, datë 9.12.2015 </w:t>
      </w:r>
      <w:r w:rsidRPr="00617FD0">
        <w:rPr>
          <w:rFonts w:ascii="Andalus" w:eastAsia="Dotum" w:hAnsi="Andalus" w:cs="Andalus"/>
          <w:i/>
        </w:rPr>
        <w:t>“Për disa ndryshime në vendimin nr.54, datë 5.2.2014, të Këshillit të Ministrave, “Për përcaktimin e kritereve, procedurës dhe mënyrës së dhënies me qira, enfiteoz</w:t>
      </w:r>
      <w:r w:rsidR="0013315E" w:rsidRPr="00617FD0">
        <w:rPr>
          <w:rFonts w:ascii="Andalus" w:eastAsia="Dotum" w:hAnsi="Andalus" w:cs="Andalus"/>
          <w:i/>
        </w:rPr>
        <w:t>e</w:t>
      </w:r>
      <w:r w:rsidRPr="00617FD0">
        <w:rPr>
          <w:rFonts w:ascii="Andalus" w:eastAsia="Dotum" w:hAnsi="Andalus" w:cs="Andalus"/>
          <w:i/>
        </w:rPr>
        <w:t xml:space="preserve"> apo kontrata të tjera të pasurisë shtetërore”</w:t>
      </w:r>
      <w:r w:rsidRPr="00617FD0">
        <w:rPr>
          <w:rFonts w:ascii="Andalus" w:eastAsia="Dotum" w:hAnsi="Andalus" w:cs="Andalus"/>
        </w:rPr>
        <w:t>, të ndryshuar;</w:t>
      </w:r>
    </w:p>
    <w:p w:rsidR="005631E9" w:rsidRPr="00617FD0" w:rsidRDefault="001C192A" w:rsidP="00102D60">
      <w:pPr>
        <w:pStyle w:val="ColorfulList-Accent111"/>
        <w:numPr>
          <w:ilvl w:val="0"/>
          <w:numId w:val="2"/>
        </w:numPr>
        <w:spacing w:after="0" w:line="240" w:lineRule="auto"/>
        <w:contextualSpacing w:val="0"/>
        <w:rPr>
          <w:rFonts w:ascii="Andalus" w:eastAsia="Dotum" w:hAnsi="Andalus" w:cs="Andalus"/>
        </w:rPr>
      </w:pPr>
      <w:hyperlink r:id="rId10" w:history="1">
        <w:r w:rsidR="005631E9" w:rsidRPr="00617FD0">
          <w:rPr>
            <w:rFonts w:ascii="Andalus" w:eastAsia="Dotum" w:hAnsi="Andalus" w:cs="Andalus"/>
            <w:bCs/>
          </w:rPr>
          <w:t>VKM Nr.469, datë 3.6.2015</w:t>
        </w:r>
        <w:r w:rsidR="005631E9" w:rsidRPr="00617FD0">
          <w:rPr>
            <w:rFonts w:ascii="Andalus" w:eastAsia="Dotum" w:hAnsi="Andalus" w:cs="Andalus"/>
          </w:rPr>
          <w:t xml:space="preserve">, </w:t>
        </w:r>
        <w:r w:rsidR="005631E9" w:rsidRPr="00617FD0">
          <w:rPr>
            <w:rFonts w:ascii="Andalus" w:eastAsia="Dotum" w:hAnsi="Andalus" w:cs="Andalus"/>
            <w:i/>
          </w:rPr>
          <w:t>"Për përcaktimin e vlerës minimale të çmimit të referencave të qirave të ndërtesave për qëllime tatimore"</w:t>
        </w:r>
        <w:r w:rsidR="005631E9" w:rsidRPr="00617FD0">
          <w:rPr>
            <w:rFonts w:ascii="Andalus" w:eastAsia="Dotum" w:cs="Andalus"/>
          </w:rPr>
          <w:t>​​</w:t>
        </w:r>
        <w:r w:rsidR="005631E9" w:rsidRPr="00617FD0">
          <w:rPr>
            <w:rFonts w:ascii="Andalus" w:eastAsia="Dotum" w:hAnsi="Andalus" w:cs="Andalus"/>
          </w:rPr>
          <w:t>; </w:t>
        </w:r>
      </w:hyperlink>
      <w:r w:rsidR="005631E9" w:rsidRPr="00617FD0">
        <w:rPr>
          <w:rFonts w:ascii="Andalus" w:eastAsia="Dotum" w:cs="Andalus"/>
        </w:rPr>
        <w:t>​</w:t>
      </w:r>
    </w:p>
    <w:p w:rsidR="00E91486" w:rsidRPr="00617FD0" w:rsidRDefault="00E91486" w:rsidP="00102D60">
      <w:pPr>
        <w:pStyle w:val="ColorfulList-Accent111"/>
        <w:numPr>
          <w:ilvl w:val="0"/>
          <w:numId w:val="2"/>
        </w:numPr>
        <w:spacing w:after="0" w:line="240" w:lineRule="auto"/>
        <w:contextualSpacing w:val="0"/>
        <w:rPr>
          <w:rFonts w:ascii="Andalus" w:eastAsia="Dotum" w:hAnsi="Andalus" w:cs="Andalus"/>
        </w:rPr>
      </w:pPr>
      <w:r w:rsidRPr="00617FD0">
        <w:rPr>
          <w:rFonts w:ascii="Andalus" w:eastAsia="Dotum" w:hAnsi="Andalus" w:cs="Andalus"/>
        </w:rPr>
        <w:t>VKM Nr.575, datë 24.6.2015 “Për miratimin e kërkesave për menaxhimin e mbetjeve inerte”;</w:t>
      </w:r>
    </w:p>
    <w:p w:rsidR="00E91486" w:rsidRPr="00617FD0" w:rsidRDefault="00E91486" w:rsidP="00102D60">
      <w:pPr>
        <w:pStyle w:val="ColorfulList-Accent111"/>
        <w:numPr>
          <w:ilvl w:val="0"/>
          <w:numId w:val="2"/>
        </w:numPr>
        <w:spacing w:after="0" w:line="240" w:lineRule="auto"/>
        <w:contextualSpacing w:val="0"/>
        <w:rPr>
          <w:rFonts w:ascii="Andalus" w:eastAsia="Dotum" w:hAnsi="Andalus" w:cs="Andalus"/>
        </w:rPr>
      </w:pPr>
      <w:r w:rsidRPr="00617FD0">
        <w:rPr>
          <w:rFonts w:ascii="Andalus" w:eastAsia="Dotum" w:hAnsi="Andalus" w:cs="Andalus"/>
        </w:rPr>
        <w:t>VKM Nr.285, date 27.6.2002 “</w:t>
      </w:r>
      <w:r w:rsidR="0013315E" w:rsidRPr="00617FD0">
        <w:rPr>
          <w:rFonts w:ascii="Andalus" w:eastAsia="Dotum" w:hAnsi="Andalus" w:cs="Andalus"/>
        </w:rPr>
        <w:t>Pë</w:t>
      </w:r>
      <w:r w:rsidRPr="00617FD0">
        <w:rPr>
          <w:rFonts w:ascii="Andalus" w:eastAsia="Dotum" w:hAnsi="Andalus" w:cs="Andalus"/>
        </w:rPr>
        <w:t xml:space="preserve">r tarifat e </w:t>
      </w:r>
      <w:r w:rsidR="0013315E" w:rsidRPr="00617FD0">
        <w:rPr>
          <w:rFonts w:ascii="Andalus" w:eastAsia="Dotum" w:hAnsi="Andalus" w:cs="Andalus"/>
        </w:rPr>
        <w:t>shë</w:t>
      </w:r>
      <w:r w:rsidRPr="00617FD0">
        <w:rPr>
          <w:rFonts w:ascii="Andalus" w:eastAsia="Dotum" w:hAnsi="Andalus" w:cs="Andalus"/>
        </w:rPr>
        <w:t xml:space="preserve">rbimeve </w:t>
      </w:r>
      <w:r w:rsidR="0013315E" w:rsidRPr="00617FD0">
        <w:rPr>
          <w:rFonts w:ascii="Andalus" w:eastAsia="Dotum" w:hAnsi="Andalus" w:cs="Andalus"/>
        </w:rPr>
        <w:t>që</w:t>
      </w:r>
      <w:r w:rsidRPr="00617FD0">
        <w:rPr>
          <w:rFonts w:ascii="Andalus" w:eastAsia="Dotum" w:hAnsi="Andalus" w:cs="Andalus"/>
        </w:rPr>
        <w:t xml:space="preserve"> kryen policia e mbrojtjes nga zjarri dhe shp</w:t>
      </w:r>
      <w:r w:rsidR="0013315E" w:rsidRPr="00617FD0">
        <w:rPr>
          <w:rFonts w:ascii="Andalus" w:eastAsia="Dotum" w:hAnsi="Andalus" w:cs="Andalus"/>
        </w:rPr>
        <w:t>ë</w:t>
      </w:r>
      <w:r w:rsidRPr="00617FD0">
        <w:rPr>
          <w:rFonts w:ascii="Andalus" w:eastAsia="Dotum" w:hAnsi="Andalus" w:cs="Andalus"/>
        </w:rPr>
        <w:t xml:space="preserve">timit ndaj shtetasve dhe personave, </w:t>
      </w:r>
      <w:r w:rsidR="0013315E" w:rsidRPr="00617FD0">
        <w:rPr>
          <w:rFonts w:ascii="Andalus" w:eastAsia="Dotum" w:hAnsi="Andalus" w:cs="Andalus"/>
        </w:rPr>
        <w:t>juridikë</w:t>
      </w:r>
      <w:r w:rsidRPr="00617FD0">
        <w:rPr>
          <w:rFonts w:ascii="Andalus" w:eastAsia="Dotum" w:hAnsi="Andalus" w:cs="Andalus"/>
        </w:rPr>
        <w:t xml:space="preserve"> e </w:t>
      </w:r>
      <w:r w:rsidR="0013315E" w:rsidRPr="00617FD0">
        <w:rPr>
          <w:rFonts w:ascii="Andalus" w:eastAsia="Dotum" w:hAnsi="Andalus" w:cs="Andalus"/>
        </w:rPr>
        <w:t>fizikë</w:t>
      </w:r>
      <w:r w:rsidRPr="00617FD0">
        <w:rPr>
          <w:rFonts w:ascii="Andalus" w:eastAsia="Dotum" w:hAnsi="Andalus" w:cs="Andalus"/>
        </w:rPr>
        <w:t xml:space="preserve">, vendas e </w:t>
      </w:r>
      <w:r w:rsidR="0013315E" w:rsidRPr="00617FD0">
        <w:rPr>
          <w:rFonts w:ascii="Andalus" w:eastAsia="Dotum" w:hAnsi="Andalus" w:cs="Andalus"/>
        </w:rPr>
        <w:t>të</w:t>
      </w:r>
      <w:r w:rsidRPr="00617FD0">
        <w:rPr>
          <w:rFonts w:ascii="Andalus" w:eastAsia="Dotum" w:hAnsi="Andalus" w:cs="Andalus"/>
        </w:rPr>
        <w:t xml:space="preserve"> huaj“;</w:t>
      </w:r>
    </w:p>
    <w:p w:rsidR="00E91486" w:rsidRPr="00617FD0" w:rsidRDefault="00E91486" w:rsidP="00102D60">
      <w:pPr>
        <w:pStyle w:val="ColorfulList-Accent111"/>
        <w:numPr>
          <w:ilvl w:val="0"/>
          <w:numId w:val="2"/>
        </w:numPr>
        <w:spacing w:after="0" w:line="240" w:lineRule="auto"/>
        <w:contextualSpacing w:val="0"/>
        <w:rPr>
          <w:rFonts w:ascii="Andalus" w:eastAsia="Dotum" w:hAnsi="Andalus" w:cs="Andalus"/>
        </w:rPr>
      </w:pPr>
      <w:r w:rsidRPr="00617FD0">
        <w:rPr>
          <w:rFonts w:ascii="Andalus" w:eastAsia="Dotum" w:hAnsi="Andalus" w:cs="Andalus"/>
        </w:rPr>
        <w:t>VKM Nr.1108, date 30.12.2015 “Për transferimin, nga Ministria e Bujqësisë, Zhvillimit rural dhe Administrimit të ujërave te Bashkitë, të infrastrukturës së ujitjes dhe kullimit, të personelit dhe të aseteve të luajtshme e të paluajtshme të Bordeve Rajonale të Kullimit”;</w:t>
      </w:r>
    </w:p>
    <w:p w:rsidR="00542DD1" w:rsidRPr="00617FD0" w:rsidRDefault="00542DD1" w:rsidP="00102D60">
      <w:pPr>
        <w:pStyle w:val="ColorfulList-Accent111"/>
        <w:numPr>
          <w:ilvl w:val="0"/>
          <w:numId w:val="2"/>
        </w:numPr>
        <w:spacing w:after="0"/>
        <w:rPr>
          <w:rFonts w:ascii="Andalus" w:eastAsia="Dotum" w:hAnsi="Andalus" w:cs="Andalus"/>
          <w:lang w:val="en-US"/>
        </w:rPr>
      </w:pPr>
      <w:r w:rsidRPr="00617FD0">
        <w:rPr>
          <w:rFonts w:ascii="Andalus" w:eastAsia="Dotum" w:hAnsi="Andalus" w:cs="Andalus"/>
        </w:rPr>
        <w:t>VKM Nr.666, date 10.10.2019 “P</w:t>
      </w:r>
      <w:r w:rsidRPr="00617FD0">
        <w:rPr>
          <w:rFonts w:ascii="Andalus" w:eastAsia="Dotum" w:hAnsi="Andalus" w:cs="Andalus"/>
          <w:bCs/>
          <w:lang w:val="en-US"/>
        </w:rPr>
        <w:t xml:space="preserve">ër </w:t>
      </w:r>
      <w:r w:rsidRPr="00617FD0">
        <w:rPr>
          <w:rFonts w:ascii="Andalus" w:eastAsia="Dotum" w:hAnsi="Andalus" w:cs="Andalus"/>
          <w:bCs/>
          <w:lang w:bidi="en-US"/>
        </w:rPr>
        <w:t xml:space="preserve">kuotat financiare </w:t>
      </w:r>
      <w:r w:rsidRPr="00617FD0">
        <w:rPr>
          <w:rFonts w:ascii="Andalus" w:eastAsia="Dotum" w:hAnsi="Andalus" w:cs="Andalus"/>
          <w:bCs/>
          <w:lang w:val="en-US"/>
        </w:rPr>
        <w:t xml:space="preserve">të </w:t>
      </w:r>
      <w:r w:rsidRPr="00617FD0">
        <w:rPr>
          <w:rFonts w:ascii="Andalus" w:eastAsia="Dotum" w:hAnsi="Andalus" w:cs="Andalus"/>
          <w:bCs/>
          <w:lang w:bidi="en-US"/>
        </w:rPr>
        <w:t xml:space="preserve">ushqimit </w:t>
      </w:r>
      <w:r w:rsidRPr="00617FD0">
        <w:rPr>
          <w:rFonts w:ascii="Andalus" w:eastAsia="Dotum" w:hAnsi="Andalus" w:cs="Andalus"/>
          <w:bCs/>
          <w:lang w:val="en-US"/>
        </w:rPr>
        <w:t xml:space="preserve">në </w:t>
      </w:r>
      <w:r w:rsidRPr="00617FD0">
        <w:rPr>
          <w:rFonts w:ascii="Andalus" w:eastAsia="Dotum" w:hAnsi="Andalus" w:cs="Andalus"/>
          <w:bCs/>
          <w:lang w:bidi="en-US"/>
        </w:rPr>
        <w:t xml:space="preserve">mensa e konvikte dhe </w:t>
      </w:r>
      <w:r w:rsidRPr="00617FD0">
        <w:rPr>
          <w:rFonts w:ascii="Andalus" w:eastAsia="Dotum" w:hAnsi="Andalus" w:cs="Andalus"/>
          <w:bCs/>
          <w:lang w:val="en-US"/>
        </w:rPr>
        <w:t xml:space="preserve">përcaktimin </w:t>
      </w:r>
      <w:r w:rsidRPr="00617FD0">
        <w:rPr>
          <w:rFonts w:ascii="Andalus" w:eastAsia="Dotum" w:hAnsi="Andalus" w:cs="Andalus"/>
          <w:bCs/>
          <w:lang w:bidi="en-US"/>
        </w:rPr>
        <w:t xml:space="preserve">e kritereve </w:t>
      </w:r>
      <w:r w:rsidRPr="00617FD0">
        <w:rPr>
          <w:rFonts w:ascii="Andalus" w:eastAsia="Dotum" w:hAnsi="Andalus" w:cs="Andalus"/>
          <w:bCs/>
          <w:lang w:val="en-US"/>
        </w:rPr>
        <w:t xml:space="preserve">për përfitimin </w:t>
      </w:r>
      <w:r w:rsidRPr="00617FD0">
        <w:rPr>
          <w:rFonts w:ascii="Andalus" w:eastAsia="Dotum" w:hAnsi="Andalus" w:cs="Andalus"/>
          <w:bCs/>
          <w:lang w:bidi="en-US"/>
        </w:rPr>
        <w:t xml:space="preserve">e bursave e </w:t>
      </w:r>
      <w:r w:rsidRPr="00617FD0">
        <w:rPr>
          <w:rFonts w:ascii="Andalus" w:eastAsia="Dotum" w:hAnsi="Andalus" w:cs="Andalus"/>
          <w:bCs/>
          <w:lang w:val="en-US"/>
        </w:rPr>
        <w:t xml:space="preserve">të </w:t>
      </w:r>
      <w:r w:rsidRPr="00617FD0">
        <w:rPr>
          <w:rFonts w:ascii="Andalus" w:eastAsia="Dotum" w:hAnsi="Andalus" w:cs="Andalus"/>
          <w:bCs/>
          <w:lang w:bidi="en-US"/>
        </w:rPr>
        <w:t xml:space="preserve">pagesave </w:t>
      </w:r>
      <w:r w:rsidRPr="00617FD0">
        <w:rPr>
          <w:rFonts w:ascii="Andalus" w:eastAsia="Dotum" w:hAnsi="Andalus" w:cs="Andalus"/>
          <w:bCs/>
          <w:lang w:val="en-US"/>
        </w:rPr>
        <w:t xml:space="preserve">për nxënësit </w:t>
      </w:r>
      <w:r w:rsidRPr="00617FD0">
        <w:rPr>
          <w:rFonts w:ascii="Andalus" w:eastAsia="Dotum" w:hAnsi="Andalus" w:cs="Andalus"/>
          <w:bCs/>
          <w:lang w:bidi="en-US"/>
        </w:rPr>
        <w:t xml:space="preserve">e arsimit parauniversitar </w:t>
      </w:r>
      <w:r w:rsidRPr="00617FD0">
        <w:rPr>
          <w:rFonts w:ascii="Andalus" w:eastAsia="Dotum" w:hAnsi="Andalus" w:cs="Andalus"/>
          <w:bCs/>
          <w:lang w:val="en-US"/>
        </w:rPr>
        <w:t xml:space="preserve">në </w:t>
      </w:r>
      <w:r w:rsidRPr="00617FD0">
        <w:rPr>
          <w:rFonts w:ascii="Andalus" w:eastAsia="Dotum" w:hAnsi="Andalus" w:cs="Andalus"/>
          <w:bCs/>
          <w:lang w:bidi="en-US"/>
        </w:rPr>
        <w:t>institucionet arsimore publike”</w:t>
      </w:r>
      <w:r w:rsidR="00056B1E" w:rsidRPr="00617FD0">
        <w:rPr>
          <w:rFonts w:ascii="Andalus" w:eastAsia="Dotum" w:hAnsi="Andalus" w:cs="Andalus"/>
          <w:bCs/>
          <w:lang w:bidi="en-US"/>
        </w:rPr>
        <w:t xml:space="preserve"> (i ndryshuar)</w:t>
      </w:r>
    </w:p>
    <w:p w:rsidR="004826FE" w:rsidRPr="00617FD0" w:rsidRDefault="004826FE" w:rsidP="00102D60">
      <w:pPr>
        <w:pStyle w:val="ListParagraph"/>
        <w:numPr>
          <w:ilvl w:val="0"/>
          <w:numId w:val="2"/>
        </w:numPr>
        <w:spacing w:line="288" w:lineRule="auto"/>
        <w:rPr>
          <w:lang w:val="de-DE"/>
        </w:rPr>
      </w:pPr>
      <w:r w:rsidRPr="00617FD0">
        <w:t>VKM Nr.323, datë 14.6.1993 “Per kalimin e institucioneve feminore (çerdheve) ne administrim te pushtetit lokal”,</w:t>
      </w:r>
    </w:p>
    <w:p w:rsidR="00AE5AB3" w:rsidRPr="00617FD0" w:rsidRDefault="00AE5AB3" w:rsidP="00102D60">
      <w:pPr>
        <w:pStyle w:val="ListParagraph"/>
        <w:numPr>
          <w:ilvl w:val="0"/>
          <w:numId w:val="2"/>
        </w:numPr>
        <w:spacing w:line="288" w:lineRule="auto"/>
        <w:rPr>
          <w:lang w:val="de-DE"/>
        </w:rPr>
      </w:pPr>
      <w:r w:rsidRPr="00617FD0">
        <w:t xml:space="preserve">VKM </w:t>
      </w:r>
      <w:r w:rsidRPr="00617FD0">
        <w:rPr>
          <w:bCs/>
        </w:rPr>
        <w:t>Nr.132, date 7.3.2018 “Për metodologjinë për përcaktimin e vlerës së taksueshme të pasurisë së paluajtshme “ndërtesa”, e bazës së taksës për kategori specifike, natyrën dhe prioritetin e informacionit dhe të dhënave për përcaktimin e bazës së taksës, si dhe të kritereve dhe rregullave për vlerësimin alternativ të detyrimit të taksës”</w:t>
      </w:r>
    </w:p>
    <w:p w:rsidR="00B8400A" w:rsidRPr="00617FD0" w:rsidRDefault="00B8400A" w:rsidP="00102D60">
      <w:pPr>
        <w:pStyle w:val="ListParagraph"/>
        <w:numPr>
          <w:ilvl w:val="0"/>
          <w:numId w:val="2"/>
        </w:numPr>
        <w:spacing w:line="288" w:lineRule="auto"/>
        <w:rPr>
          <w:lang w:val="de-DE"/>
        </w:rPr>
      </w:pPr>
      <w:r w:rsidRPr="00617FD0">
        <w:rPr>
          <w:bCs/>
        </w:rPr>
        <w:t>VKM nr. 783 date 10.11.2011 “Per procedurat e ndarjes se te ardhurave te takses vjetore te perdorura me njesite vendore”.</w:t>
      </w:r>
    </w:p>
    <w:p w:rsidR="00B8400A" w:rsidRPr="00617FD0" w:rsidRDefault="00B8400A" w:rsidP="00B8400A">
      <w:pPr>
        <w:spacing w:line="288" w:lineRule="auto"/>
        <w:rPr>
          <w:lang w:val="de-DE"/>
        </w:rPr>
      </w:pPr>
    </w:p>
    <w:p w:rsidR="00B8400A" w:rsidRPr="00617FD0" w:rsidRDefault="00B8400A" w:rsidP="00B8400A">
      <w:pPr>
        <w:spacing w:line="288" w:lineRule="auto"/>
        <w:rPr>
          <w:lang w:val="de-DE"/>
        </w:rPr>
      </w:pPr>
      <w:r w:rsidRPr="00617FD0">
        <w:rPr>
          <w:rFonts w:ascii="Andalus" w:eastAsia="Dotum" w:hAnsi="Andalus" w:cs="Andalus"/>
          <w:b/>
        </w:rPr>
        <w:t>Udhëzime</w:t>
      </w:r>
    </w:p>
    <w:p w:rsidR="005631E9" w:rsidRPr="00617FD0" w:rsidRDefault="005631E9" w:rsidP="00102D60">
      <w:pPr>
        <w:pStyle w:val="ColorfulList-Accent111"/>
        <w:numPr>
          <w:ilvl w:val="0"/>
          <w:numId w:val="2"/>
        </w:numPr>
        <w:spacing w:after="0" w:line="240" w:lineRule="auto"/>
        <w:contextualSpacing w:val="0"/>
        <w:rPr>
          <w:rFonts w:ascii="Andalus" w:eastAsia="Dotum" w:hAnsi="Andalus" w:cs="Andalus"/>
        </w:rPr>
      </w:pPr>
      <w:r w:rsidRPr="00617FD0">
        <w:rPr>
          <w:rFonts w:ascii="Andalus" w:eastAsia="Dotum" w:hAnsi="Andalus" w:cs="Andalus"/>
        </w:rPr>
        <w:t xml:space="preserve">Udhëzim i Ministrit të Financave Nr.1, datë 12.1.2007 </w:t>
      </w:r>
      <w:r w:rsidRPr="00617FD0">
        <w:rPr>
          <w:rFonts w:ascii="Andalus" w:eastAsia="Dotum" w:hAnsi="Andalus" w:cs="Andalus"/>
          <w:i/>
        </w:rPr>
        <w:t>“Për përcaktimin e veprimtarive që trajtohen si veprimtari, tregtare apo shërbimi, ambulante si dhe procedurat e regjistrimit të tyre në organin tatimor”</w:t>
      </w:r>
      <w:r w:rsidRPr="00617FD0">
        <w:rPr>
          <w:rFonts w:ascii="Andalus" w:eastAsia="Dotum" w:hAnsi="Andalus" w:cs="Andalus"/>
        </w:rPr>
        <w:t>;</w:t>
      </w:r>
    </w:p>
    <w:p w:rsidR="005631E9" w:rsidRPr="00617FD0" w:rsidRDefault="005631E9" w:rsidP="00102D60">
      <w:pPr>
        <w:pStyle w:val="ColorfulList-Accent111"/>
        <w:numPr>
          <w:ilvl w:val="0"/>
          <w:numId w:val="2"/>
        </w:numPr>
        <w:spacing w:after="0" w:line="240" w:lineRule="auto"/>
        <w:contextualSpacing w:val="0"/>
        <w:rPr>
          <w:rFonts w:ascii="Andalus" w:eastAsia="Dotum" w:hAnsi="Andalus" w:cs="Andalus"/>
          <w:shd w:val="clear" w:color="auto" w:fill="FFFFFF"/>
        </w:rPr>
      </w:pPr>
      <w:r w:rsidRPr="00617FD0">
        <w:rPr>
          <w:rFonts w:ascii="Andalus" w:eastAsia="Dotum" w:hAnsi="Andalus" w:cs="Andalus"/>
        </w:rPr>
        <w:t>Udhëzim i Ministrit të Financave</w:t>
      </w:r>
      <w:r w:rsidRPr="00617FD0">
        <w:rPr>
          <w:rStyle w:val="Strong"/>
          <w:rFonts w:ascii="Andalus" w:eastAsia="Dotum" w:hAnsi="Andalus" w:cs="Andalus"/>
          <w:b w:val="0"/>
          <w:i/>
          <w:bdr w:val="none" w:sz="0" w:space="0" w:color="auto" w:frame="1"/>
        </w:rPr>
        <w:t>Nr.32, datë 31.12.2013</w:t>
      </w:r>
      <w:r w:rsidRPr="00617FD0">
        <w:rPr>
          <w:rFonts w:ascii="Andalus" w:eastAsia="Dotum" w:hAnsi="Andalus" w:cs="Andalus"/>
          <w:b/>
          <w:i/>
          <w:bdr w:val="none" w:sz="0" w:space="0" w:color="auto" w:frame="1"/>
        </w:rPr>
        <w:t>,</w:t>
      </w:r>
      <w:r w:rsidRPr="00617FD0">
        <w:rPr>
          <w:rFonts w:ascii="Andalus" w:eastAsia="Dotum" w:hAnsi="Andalus" w:cs="Andalus"/>
          <w:i/>
          <w:bdr w:val="none" w:sz="0" w:space="0" w:color="auto" w:frame="1"/>
        </w:rPr>
        <w:t xml:space="preserve"> "Për tatimin e thjeshtuar mbi fitimin e biznesit të vogël"</w:t>
      </w:r>
      <w:r w:rsidRPr="00617FD0">
        <w:rPr>
          <w:rFonts w:ascii="Andalus" w:eastAsia="Dotum" w:hAnsi="Andalus" w:cs="Andalus"/>
          <w:bdr w:val="none" w:sz="0" w:space="0" w:color="auto" w:frame="1"/>
        </w:rPr>
        <w:t>, i ndryshuar.</w:t>
      </w:r>
      <w:r w:rsidRPr="00617FD0">
        <w:rPr>
          <w:rFonts w:ascii="Andalus" w:eastAsia="Dotum" w:cs="Andalus"/>
          <w:bdr w:val="none" w:sz="0" w:space="0" w:color="auto" w:frame="1"/>
        </w:rPr>
        <w:t>​</w:t>
      </w:r>
    </w:p>
    <w:p w:rsidR="005631E9" w:rsidRPr="00617FD0" w:rsidRDefault="005631E9" w:rsidP="00102D60">
      <w:pPr>
        <w:pStyle w:val="ColorfulList-Accent111"/>
        <w:numPr>
          <w:ilvl w:val="0"/>
          <w:numId w:val="2"/>
        </w:numPr>
        <w:spacing w:after="0" w:line="240" w:lineRule="auto"/>
        <w:contextualSpacing w:val="0"/>
        <w:rPr>
          <w:rFonts w:ascii="Andalus" w:eastAsia="Dotum" w:hAnsi="Andalus" w:cs="Andalus"/>
        </w:rPr>
      </w:pPr>
      <w:r w:rsidRPr="00617FD0">
        <w:rPr>
          <w:rFonts w:ascii="Andalus" w:eastAsia="Dotum" w:hAnsi="Andalus" w:cs="Andalus"/>
        </w:rPr>
        <w:t>Udhëzim i Ministrit të Financave Nr.</w:t>
      </w:r>
      <w:hyperlink r:id="rId11" w:history="1">
        <w:r w:rsidRPr="00617FD0">
          <w:rPr>
            <w:rFonts w:ascii="Andalus" w:eastAsia="Dotum" w:hAnsi="Andalus" w:cs="Andalus"/>
            <w:bCs/>
          </w:rPr>
          <w:t>26, datë  4</w:t>
        </w:r>
        <w:r w:rsidRPr="00617FD0">
          <w:rPr>
            <w:rFonts w:ascii="Andalus" w:eastAsia="Dotum" w:cs="Andalus"/>
            <w:bCs/>
          </w:rPr>
          <w:t>​​</w:t>
        </w:r>
        <w:r w:rsidRPr="00617FD0">
          <w:rPr>
            <w:rFonts w:ascii="Andalus" w:eastAsia="Dotum" w:hAnsi="Andalus" w:cs="Andalus"/>
            <w:bCs/>
          </w:rPr>
          <w:t>.09.2008</w:t>
        </w:r>
        <w:r w:rsidRPr="00617FD0">
          <w:rPr>
            <w:rFonts w:ascii="Andalus" w:eastAsia="Dotum" w:hAnsi="Andalus" w:cs="Andalus"/>
          </w:rPr>
          <w:t xml:space="preserve">, </w:t>
        </w:r>
        <w:r w:rsidRPr="00617FD0">
          <w:rPr>
            <w:rFonts w:ascii="Andalus" w:eastAsia="Dotum" w:hAnsi="Andalus" w:cs="Andalus"/>
            <w:i/>
          </w:rPr>
          <w:t>"Për taksat kombëtare"</w:t>
        </w:r>
        <w:r w:rsidRPr="00617FD0">
          <w:rPr>
            <w:rFonts w:ascii="Andalus" w:eastAsia="Dotum" w:hAnsi="Andalus" w:cs="Andalus"/>
          </w:rPr>
          <w:t>, i ndryshuar.</w:t>
        </w:r>
        <w:r w:rsidRPr="00617FD0">
          <w:rPr>
            <w:rFonts w:ascii="Andalus" w:eastAsia="Dotum" w:cs="Andalus"/>
          </w:rPr>
          <w:t>​​​</w:t>
        </w:r>
      </w:hyperlink>
      <w:r w:rsidRPr="00617FD0">
        <w:rPr>
          <w:rFonts w:ascii="Andalus" w:eastAsia="Dotum" w:cs="Andalus"/>
        </w:rPr>
        <w:t>​</w:t>
      </w:r>
    </w:p>
    <w:p w:rsidR="005631E9" w:rsidRPr="00617FD0" w:rsidRDefault="005631E9" w:rsidP="00102D60">
      <w:pPr>
        <w:pStyle w:val="ColorfulList-Accent111"/>
        <w:numPr>
          <w:ilvl w:val="0"/>
          <w:numId w:val="2"/>
        </w:numPr>
        <w:spacing w:after="0" w:line="240" w:lineRule="auto"/>
        <w:contextualSpacing w:val="0"/>
        <w:rPr>
          <w:rFonts w:ascii="Andalus" w:eastAsia="Dotum" w:hAnsi="Andalus" w:cs="Andalus"/>
        </w:rPr>
      </w:pPr>
      <w:r w:rsidRPr="00617FD0">
        <w:rPr>
          <w:rFonts w:ascii="Andalus" w:eastAsia="Dotum" w:hAnsi="Andalus" w:cs="Andalus"/>
        </w:rPr>
        <w:lastRenderedPageBreak/>
        <w:t xml:space="preserve">Udhëzim i Përbashkët (Ministri i Financave dhe Ministri i Drejtësisë) Nr. 655/1, datë 06.02.2007 </w:t>
      </w:r>
      <w:r w:rsidRPr="00617FD0">
        <w:rPr>
          <w:rFonts w:ascii="Andalus" w:eastAsia="Dotum" w:hAnsi="Andalus" w:cs="Andalus"/>
          <w:i/>
        </w:rPr>
        <w:t>“Për Përcaktimin e Uniformitetit të Standardeve Proceduriale dhe të Raportimit të Sistemit të taksës Vendore “</w:t>
      </w:r>
      <w:r w:rsidRPr="00617FD0">
        <w:rPr>
          <w:rFonts w:ascii="Andalus" w:eastAsia="Dotum" w:hAnsi="Andalus" w:cs="Andalus"/>
        </w:rPr>
        <w:t>;</w:t>
      </w:r>
    </w:p>
    <w:p w:rsidR="00251117" w:rsidRPr="00617FD0" w:rsidRDefault="005631E9" w:rsidP="00102D60">
      <w:pPr>
        <w:pStyle w:val="ColorfulList-Accent111"/>
        <w:numPr>
          <w:ilvl w:val="0"/>
          <w:numId w:val="2"/>
        </w:numPr>
        <w:spacing w:after="0" w:line="240" w:lineRule="auto"/>
        <w:contextualSpacing w:val="0"/>
        <w:rPr>
          <w:rFonts w:ascii="Andalus" w:eastAsia="Dotum" w:hAnsi="Andalus" w:cs="Andalus"/>
        </w:rPr>
      </w:pPr>
      <w:r w:rsidRPr="00617FD0">
        <w:rPr>
          <w:rFonts w:ascii="Andalus" w:eastAsia="Dotum" w:hAnsi="Andalus" w:cs="Andalus"/>
        </w:rPr>
        <w:t xml:space="preserve">Udhëzim i Ministrit të Zhvillimit Ekonomik, Turizmit, Tregtisë dhe Sipërmarrjes nr. 6756, datë 3.9.2015 </w:t>
      </w:r>
      <w:r w:rsidRPr="00617FD0">
        <w:rPr>
          <w:rFonts w:ascii="Andalus" w:eastAsia="Dotum" w:hAnsi="Andalus" w:cs="Andalus"/>
          <w:i/>
        </w:rPr>
        <w:t>“Për zbatimin e vendimin të Këshillit të Ministrave nr. 54, datë 5.2.2014 “Për përcaktimin e kritereve, të procedurës dhe të mënyrës së dhënies me qira, enfiteozë apo kontrata të tjera të pasurisë shtetërore”</w:t>
      </w:r>
      <w:r w:rsidR="001B79FB" w:rsidRPr="00617FD0">
        <w:rPr>
          <w:rFonts w:ascii="Andalus" w:eastAsia="Dotum" w:hAnsi="Andalus" w:cs="Andalus"/>
        </w:rPr>
        <w:t>, i</w:t>
      </w:r>
      <w:r w:rsidRPr="00617FD0">
        <w:rPr>
          <w:rFonts w:ascii="Andalus" w:eastAsia="Dotum" w:hAnsi="Andalus" w:cs="Andalus"/>
        </w:rPr>
        <w:t xml:space="preserve"> ndryshuar;</w:t>
      </w:r>
    </w:p>
    <w:p w:rsidR="001B79FB" w:rsidRPr="00617FD0" w:rsidRDefault="001C192A" w:rsidP="00102D60">
      <w:pPr>
        <w:pStyle w:val="ListParagraph"/>
        <w:numPr>
          <w:ilvl w:val="0"/>
          <w:numId w:val="2"/>
        </w:numPr>
        <w:autoSpaceDE w:val="0"/>
        <w:autoSpaceDN w:val="0"/>
        <w:adjustRightInd w:val="0"/>
        <w:rPr>
          <w:rFonts w:ascii="Andalus" w:eastAsia="Dotum" w:hAnsi="Andalus" w:cs="Andalus"/>
          <w:i/>
          <w:sz w:val="22"/>
          <w:szCs w:val="22"/>
          <w:lang w:val="sq-AL"/>
        </w:rPr>
      </w:pPr>
      <w:hyperlink r:id="rId12" w:tgtFrame="_blank" w:history="1">
        <w:r w:rsidR="001B79FB" w:rsidRPr="00617FD0">
          <w:rPr>
            <w:rFonts w:ascii="Andalus" w:eastAsia="Dotum" w:hAnsi="Andalus" w:cs="Andalus"/>
            <w:i/>
            <w:sz w:val="22"/>
            <w:szCs w:val="22"/>
            <w:lang w:val="sq-AL"/>
          </w:rPr>
          <w:t xml:space="preserve">Udhëzim </w:t>
        </w:r>
        <w:r w:rsidR="00442A5C" w:rsidRPr="00617FD0">
          <w:rPr>
            <w:rFonts w:ascii="Andalus" w:eastAsia="Dotum" w:hAnsi="Andalus" w:cs="Andalus"/>
            <w:i/>
            <w:sz w:val="22"/>
            <w:szCs w:val="22"/>
            <w:lang w:val="sq-AL"/>
          </w:rPr>
          <w:t>N</w:t>
        </w:r>
        <w:r w:rsidR="001B79FB" w:rsidRPr="00617FD0">
          <w:rPr>
            <w:rFonts w:ascii="Andalus" w:eastAsia="Dotum" w:hAnsi="Andalus" w:cs="Andalus"/>
            <w:i/>
            <w:sz w:val="22"/>
            <w:szCs w:val="22"/>
            <w:lang w:val="sq-AL"/>
          </w:rPr>
          <w:t>r.30, datë 27.12.2011, "Për Menaxhimin e Aktiveve në Njësitë e Sektorit Publik"</w:t>
        </w:r>
      </w:hyperlink>
      <w:r w:rsidR="001B79FB" w:rsidRPr="00617FD0">
        <w:rPr>
          <w:rFonts w:ascii="Andalus" w:eastAsia="Dotum" w:hAnsi="Andalus" w:cs="Andalus"/>
          <w:i/>
          <w:sz w:val="22"/>
          <w:szCs w:val="22"/>
          <w:lang w:val="sq-AL"/>
        </w:rPr>
        <w:t xml:space="preserve">, </w:t>
      </w:r>
      <w:r w:rsidR="00442A5C" w:rsidRPr="00617FD0">
        <w:rPr>
          <w:rFonts w:ascii="Andalus" w:eastAsia="Dotum" w:hAnsi="Andalus" w:cs="Andalus"/>
          <w:sz w:val="22"/>
          <w:szCs w:val="22"/>
          <w:lang w:val="sq-AL"/>
        </w:rPr>
        <w:t>(i ndryshuar),</w:t>
      </w:r>
    </w:p>
    <w:p w:rsidR="001B79FB" w:rsidRPr="00617FD0" w:rsidRDefault="00E91486" w:rsidP="00102D60">
      <w:pPr>
        <w:pStyle w:val="ColorfulList-Accent111"/>
        <w:numPr>
          <w:ilvl w:val="0"/>
          <w:numId w:val="2"/>
        </w:numPr>
        <w:spacing w:after="0" w:line="240" w:lineRule="auto"/>
        <w:contextualSpacing w:val="0"/>
        <w:rPr>
          <w:rFonts w:ascii="Andalus" w:eastAsia="Dotum" w:hAnsi="Andalus" w:cs="Andalus"/>
          <w:i/>
        </w:rPr>
      </w:pPr>
      <w:r w:rsidRPr="00617FD0">
        <w:rPr>
          <w:rFonts w:ascii="Andalus" w:eastAsia="Dotum" w:hAnsi="Andalus" w:cs="Andalus"/>
          <w:i/>
        </w:rPr>
        <w:t>Udh</w:t>
      </w:r>
      <w:r w:rsidR="0013315E" w:rsidRPr="00617FD0">
        <w:rPr>
          <w:rFonts w:ascii="Andalus" w:eastAsia="Dotum" w:hAnsi="Andalus" w:cs="Andalus"/>
          <w:i/>
        </w:rPr>
        <w:t>ë</w:t>
      </w:r>
      <w:r w:rsidRPr="00617FD0">
        <w:rPr>
          <w:rFonts w:ascii="Andalus" w:eastAsia="Dotum" w:hAnsi="Andalus" w:cs="Andalus"/>
          <w:i/>
        </w:rPr>
        <w:t>zuesi i Ministrit p</w:t>
      </w:r>
      <w:r w:rsidR="0013315E" w:rsidRPr="00617FD0">
        <w:rPr>
          <w:rFonts w:ascii="Andalus" w:eastAsia="Dotum" w:hAnsi="Andalus" w:cs="Andalus"/>
          <w:i/>
        </w:rPr>
        <w:t>ë</w:t>
      </w:r>
      <w:r w:rsidRPr="00617FD0">
        <w:rPr>
          <w:rFonts w:ascii="Andalus" w:eastAsia="Dotum" w:hAnsi="Andalus" w:cs="Andalus"/>
          <w:i/>
        </w:rPr>
        <w:t xml:space="preserve">r Çeshtjet Vendore </w:t>
      </w:r>
      <w:r w:rsidR="00442A5C" w:rsidRPr="00617FD0">
        <w:rPr>
          <w:rFonts w:ascii="Andalus" w:eastAsia="Dotum" w:hAnsi="Andalus" w:cs="Andalus"/>
          <w:i/>
        </w:rPr>
        <w:t>N</w:t>
      </w:r>
      <w:r w:rsidRPr="00617FD0">
        <w:rPr>
          <w:rFonts w:ascii="Andalus" w:eastAsia="Dotum" w:hAnsi="Andalus" w:cs="Andalus"/>
          <w:i/>
        </w:rPr>
        <w:t>r</w:t>
      </w:r>
      <w:r w:rsidR="00442A5C" w:rsidRPr="00617FD0">
        <w:rPr>
          <w:rFonts w:ascii="Andalus" w:eastAsia="Dotum" w:hAnsi="Andalus" w:cs="Andalus"/>
          <w:i/>
        </w:rPr>
        <w:t>.</w:t>
      </w:r>
      <w:r w:rsidRPr="00617FD0">
        <w:rPr>
          <w:rFonts w:ascii="Andalus" w:eastAsia="Dotum" w:hAnsi="Andalus" w:cs="Andalus"/>
          <w:i/>
        </w:rPr>
        <w:t>541/1, date 31.12.2015 “</w:t>
      </w:r>
      <w:r w:rsidR="0013315E" w:rsidRPr="00617FD0">
        <w:rPr>
          <w:rFonts w:ascii="Andalus" w:eastAsia="Dotum" w:hAnsi="Andalus" w:cs="Andalus"/>
          <w:i/>
        </w:rPr>
        <w:t>Udhë</w:t>
      </w:r>
      <w:r w:rsidRPr="00617FD0">
        <w:rPr>
          <w:rFonts w:ascii="Andalus" w:eastAsia="Dotum" w:hAnsi="Andalus" w:cs="Andalus"/>
          <w:i/>
        </w:rPr>
        <w:t>zues p</w:t>
      </w:r>
      <w:r w:rsidR="0013315E" w:rsidRPr="00617FD0">
        <w:rPr>
          <w:rFonts w:ascii="Andalus" w:eastAsia="Dotum" w:hAnsi="Andalus" w:cs="Andalus"/>
          <w:i/>
        </w:rPr>
        <w:t>ë</w:t>
      </w:r>
      <w:r w:rsidRPr="00617FD0">
        <w:rPr>
          <w:rFonts w:ascii="Andalus" w:eastAsia="Dotum" w:hAnsi="Andalus" w:cs="Andalus"/>
          <w:i/>
        </w:rPr>
        <w:t xml:space="preserve">r zbatimin e VKM </w:t>
      </w:r>
      <w:r w:rsidR="00140AB7" w:rsidRPr="00617FD0">
        <w:rPr>
          <w:rFonts w:ascii="Andalus" w:eastAsia="Dotum" w:hAnsi="Andalus" w:cs="Andalus"/>
          <w:i/>
        </w:rPr>
        <w:t>N</w:t>
      </w:r>
      <w:r w:rsidRPr="00617FD0">
        <w:rPr>
          <w:rFonts w:ascii="Andalus" w:eastAsia="Dotum" w:hAnsi="Andalus" w:cs="Andalus"/>
          <w:i/>
        </w:rPr>
        <w:t>r.l108 dat.30.l2.20l5 "</w:t>
      </w:r>
      <w:r w:rsidR="0013315E" w:rsidRPr="00617FD0">
        <w:rPr>
          <w:rFonts w:ascii="Andalus" w:eastAsia="Dotum" w:hAnsi="Andalus" w:cs="Andalus"/>
          <w:i/>
        </w:rPr>
        <w:t>Pë</w:t>
      </w:r>
      <w:r w:rsidRPr="00617FD0">
        <w:rPr>
          <w:rFonts w:ascii="Andalus" w:eastAsia="Dotum" w:hAnsi="Andalus" w:cs="Andalus"/>
          <w:i/>
        </w:rPr>
        <w:t>r transferimin nga MBZHRAU tek bashkit</w:t>
      </w:r>
      <w:r w:rsidR="00B70E47" w:rsidRPr="00617FD0">
        <w:rPr>
          <w:rFonts w:ascii="Andalus" w:eastAsia="Dotum" w:hAnsi="Andalus" w:cs="Andalus"/>
          <w:i/>
        </w:rPr>
        <w:t>ë</w:t>
      </w:r>
      <w:r w:rsidRPr="00617FD0">
        <w:rPr>
          <w:rFonts w:ascii="Andalus" w:eastAsia="Dotum" w:hAnsi="Andalus" w:cs="Andalus"/>
          <w:i/>
        </w:rPr>
        <w:t>, t</w:t>
      </w:r>
      <w:r w:rsidR="00B70E47" w:rsidRPr="00617FD0">
        <w:rPr>
          <w:rFonts w:ascii="Andalus" w:eastAsia="Dotum" w:hAnsi="Andalus" w:cs="Andalus"/>
          <w:i/>
        </w:rPr>
        <w:t>ë</w:t>
      </w:r>
      <w:r w:rsidRPr="00617FD0">
        <w:rPr>
          <w:rFonts w:ascii="Andalus" w:eastAsia="Dotum" w:hAnsi="Andalus" w:cs="Andalus"/>
          <w:i/>
        </w:rPr>
        <w:t xml:space="preserve"> infrastruktur</w:t>
      </w:r>
      <w:r w:rsidR="00B70E47" w:rsidRPr="00617FD0">
        <w:rPr>
          <w:rFonts w:ascii="Andalus" w:eastAsia="Dotum" w:hAnsi="Andalus" w:cs="Andalus"/>
          <w:i/>
        </w:rPr>
        <w:t>ë</w:t>
      </w:r>
      <w:r w:rsidRPr="00617FD0">
        <w:rPr>
          <w:rFonts w:ascii="Andalus" w:eastAsia="Dotum" w:hAnsi="Andalus" w:cs="Andalus"/>
          <w:i/>
        </w:rPr>
        <w:t>s s</w:t>
      </w:r>
      <w:r w:rsidR="00B70E47" w:rsidRPr="00617FD0">
        <w:rPr>
          <w:rFonts w:ascii="Andalus" w:eastAsia="Dotum" w:hAnsi="Andalus" w:cs="Andalus"/>
          <w:i/>
        </w:rPr>
        <w:t>ë</w:t>
      </w:r>
      <w:r w:rsidRPr="00617FD0">
        <w:rPr>
          <w:rFonts w:ascii="Andalus" w:eastAsia="Dotum" w:hAnsi="Andalus" w:cs="Andalus"/>
          <w:i/>
        </w:rPr>
        <w:t xml:space="preserve"> ujitjes dhe kullimit, t</w:t>
      </w:r>
      <w:r w:rsidR="00B70E47" w:rsidRPr="00617FD0">
        <w:rPr>
          <w:rFonts w:ascii="Andalus" w:eastAsia="Dotum" w:hAnsi="Andalus" w:cs="Andalus"/>
          <w:i/>
        </w:rPr>
        <w:t>ë</w:t>
      </w:r>
      <w:r w:rsidRPr="00617FD0">
        <w:rPr>
          <w:rFonts w:ascii="Andalus" w:eastAsia="Dotum" w:hAnsi="Andalus" w:cs="Andalus"/>
          <w:i/>
        </w:rPr>
        <w:t xml:space="preserve"> personelit dhe t</w:t>
      </w:r>
      <w:r w:rsidR="00B70E47" w:rsidRPr="00617FD0">
        <w:rPr>
          <w:rFonts w:ascii="Andalus" w:eastAsia="Dotum" w:hAnsi="Andalus" w:cs="Andalus"/>
          <w:i/>
        </w:rPr>
        <w:t>ë</w:t>
      </w:r>
      <w:r w:rsidRPr="00617FD0">
        <w:rPr>
          <w:rFonts w:ascii="Andalus" w:eastAsia="Dotum" w:hAnsi="Andalus" w:cs="Andalus"/>
          <w:i/>
        </w:rPr>
        <w:t xml:space="preserve"> aseteve të luajtshme dhe t</w:t>
      </w:r>
      <w:r w:rsidR="00B70E47" w:rsidRPr="00617FD0">
        <w:rPr>
          <w:rFonts w:ascii="Andalus" w:eastAsia="Dotum" w:hAnsi="Andalus" w:cs="Andalus"/>
          <w:i/>
        </w:rPr>
        <w:t>ë</w:t>
      </w:r>
      <w:r w:rsidRPr="00617FD0">
        <w:rPr>
          <w:rFonts w:ascii="Andalus" w:eastAsia="Dotum" w:hAnsi="Andalus" w:cs="Andalus"/>
          <w:i/>
        </w:rPr>
        <w:t xml:space="preserve"> paluajtshme”;</w:t>
      </w:r>
    </w:p>
    <w:p w:rsidR="00DE6C99" w:rsidRPr="00617FD0" w:rsidRDefault="00DE6C99" w:rsidP="00C970E0">
      <w:pPr>
        <w:rPr>
          <w:rFonts w:ascii="Andalus" w:eastAsia="Dotum" w:hAnsi="Andalus" w:cs="Andalus"/>
        </w:rPr>
        <w:sectPr w:rsidR="00DE6C99" w:rsidRPr="00617FD0" w:rsidSect="00094F62">
          <w:footerReference w:type="default" r:id="rId13"/>
          <w:pgSz w:w="11907" w:h="16839" w:code="9"/>
          <w:pgMar w:top="270" w:right="720" w:bottom="90" w:left="720" w:header="720" w:footer="720" w:gutter="0"/>
          <w:cols w:space="720"/>
          <w:titlePg/>
          <w:docGrid w:linePitch="360"/>
        </w:sectPr>
      </w:pPr>
    </w:p>
    <w:p w:rsidR="005631E9" w:rsidRPr="00617FD0" w:rsidRDefault="005631E9" w:rsidP="00B02DF2">
      <w:pPr>
        <w:pStyle w:val="Heading1"/>
        <w:rPr>
          <w:rFonts w:ascii="Andalus" w:eastAsia="Dotum" w:hAnsi="Andalus" w:cs="Andalus"/>
          <w:color w:val="auto"/>
          <w:lang w:val="sq-AL"/>
        </w:rPr>
      </w:pPr>
      <w:bookmarkStart w:id="14" w:name="_Toc440566783"/>
      <w:r w:rsidRPr="00617FD0">
        <w:rPr>
          <w:rFonts w:ascii="Andalus" w:eastAsia="Dotum" w:hAnsi="Andalus" w:cs="Andalus"/>
          <w:color w:val="auto"/>
          <w:lang w:val="sq-AL"/>
        </w:rPr>
        <w:lastRenderedPageBreak/>
        <w:t>B. Paketa Fiskale</w:t>
      </w:r>
      <w:bookmarkEnd w:id="14"/>
    </w:p>
    <w:p w:rsidR="005631E9" w:rsidRPr="00617FD0" w:rsidRDefault="005631E9" w:rsidP="005631E9">
      <w:pPr>
        <w:pStyle w:val="Heading2"/>
        <w:rPr>
          <w:rFonts w:ascii="Andalus" w:eastAsia="Dotum" w:hAnsi="Andalus" w:cs="Andalus"/>
          <w:color w:val="auto"/>
          <w:sz w:val="36"/>
          <w:szCs w:val="36"/>
          <w:lang w:val="sq-AL"/>
        </w:rPr>
      </w:pPr>
      <w:bookmarkStart w:id="15" w:name="_Toc361936972"/>
      <w:bookmarkStart w:id="16" w:name="_Toc361938109"/>
      <w:bookmarkStart w:id="17" w:name="_Toc361984135"/>
      <w:bookmarkStart w:id="18" w:name="_Toc369190079"/>
      <w:bookmarkStart w:id="19" w:name="_Toc440566784"/>
      <w:r w:rsidRPr="00617FD0">
        <w:rPr>
          <w:rFonts w:ascii="Andalus" w:eastAsia="Dotum" w:hAnsi="Andalus" w:cs="Andalus"/>
          <w:color w:val="auto"/>
          <w:sz w:val="36"/>
          <w:szCs w:val="36"/>
          <w:lang w:val="sq-AL"/>
        </w:rPr>
        <w:t>Kapitulli I:</w:t>
      </w:r>
      <w:r w:rsidRPr="00617FD0">
        <w:rPr>
          <w:rFonts w:ascii="Andalus" w:eastAsia="Dotum" w:hAnsi="Andalus" w:cs="Andalus"/>
          <w:color w:val="auto"/>
          <w:sz w:val="36"/>
          <w:szCs w:val="36"/>
          <w:lang w:val="sq-AL"/>
        </w:rPr>
        <w:tab/>
        <w:t xml:space="preserve"> Taksat vendore</w:t>
      </w:r>
      <w:bookmarkEnd w:id="15"/>
      <w:bookmarkEnd w:id="16"/>
      <w:bookmarkEnd w:id="17"/>
      <w:bookmarkEnd w:id="18"/>
      <w:bookmarkEnd w:id="19"/>
    </w:p>
    <w:p w:rsidR="005631E9" w:rsidRPr="00617FD0" w:rsidRDefault="005631E9" w:rsidP="005631E9">
      <w:pPr>
        <w:rPr>
          <w:rFonts w:ascii="Andalus" w:eastAsia="Dotum" w:hAnsi="Andalus" w:cs="Andalus"/>
          <w:b/>
          <w:sz w:val="36"/>
          <w:szCs w:val="36"/>
        </w:rPr>
      </w:pPr>
    </w:p>
    <w:p w:rsidR="005631E9" w:rsidRPr="00617FD0" w:rsidRDefault="005631E9" w:rsidP="005631E9">
      <w:pPr>
        <w:rPr>
          <w:rFonts w:ascii="Andalus" w:eastAsia="Dotum" w:hAnsi="Andalus" w:cs="Andalus"/>
        </w:rPr>
      </w:pPr>
      <w:r w:rsidRPr="00617FD0">
        <w:rPr>
          <w:rFonts w:ascii="Andalus" w:eastAsia="Dotum" w:hAnsi="Andalus" w:cs="Andalus"/>
        </w:rPr>
        <w:t>Ky kapitull trajton taksat vendore në mënyrë nominale duke u nisur nga elementët:</w:t>
      </w:r>
    </w:p>
    <w:p w:rsidR="005631E9" w:rsidRPr="00617FD0" w:rsidRDefault="00EB0C80" w:rsidP="00102D60">
      <w:pPr>
        <w:numPr>
          <w:ilvl w:val="0"/>
          <w:numId w:val="3"/>
        </w:numPr>
        <w:spacing w:after="0" w:line="240" w:lineRule="auto"/>
        <w:rPr>
          <w:rFonts w:ascii="Andalus" w:eastAsia="Dotum" w:hAnsi="Andalus" w:cs="Andalus"/>
        </w:rPr>
      </w:pPr>
      <w:r w:rsidRPr="00617FD0">
        <w:rPr>
          <w:rFonts w:ascii="Andalus" w:eastAsia="Dotum" w:hAnsi="Andalus" w:cs="Andalus"/>
        </w:rPr>
        <w:t>Lloji</w:t>
      </w:r>
      <w:r w:rsidR="005631E9" w:rsidRPr="00617FD0">
        <w:rPr>
          <w:rFonts w:ascii="Andalus" w:eastAsia="Dotum" w:hAnsi="Andalus" w:cs="Andalus"/>
        </w:rPr>
        <w:t>, baza e taksueshme, kategorizimet dhe nënkategorizimet, këstet e pagimit, koha e kryerjes së tyre, kushtet lehtësuese, strukturat përgjegjëse për vjeljen e detyrimeve dhe agjentët tatimorë.</w:t>
      </w:r>
    </w:p>
    <w:p w:rsidR="00EB0C80" w:rsidRPr="00617FD0" w:rsidRDefault="00EB0C80" w:rsidP="00EB0C80">
      <w:pPr>
        <w:spacing w:after="0" w:line="240" w:lineRule="auto"/>
        <w:ind w:left="720"/>
        <w:rPr>
          <w:rFonts w:ascii="Andalus" w:eastAsia="Dotum" w:hAnsi="Andalus" w:cs="Andalus"/>
        </w:rPr>
      </w:pPr>
    </w:p>
    <w:p w:rsidR="007D2831" w:rsidRPr="00617FD0" w:rsidRDefault="00056B1E" w:rsidP="007D2831">
      <w:pPr>
        <w:pStyle w:val="Heading3"/>
        <w:rPr>
          <w:rFonts w:ascii="Andalus" w:eastAsia="Dotum" w:hAnsi="Andalus" w:cs="Andalus"/>
          <w:color w:val="auto"/>
          <w:lang w:val="sq-AL"/>
        </w:rPr>
      </w:pPr>
      <w:bookmarkStart w:id="20" w:name="_Toc440566786"/>
      <w:r w:rsidRPr="00617FD0">
        <w:rPr>
          <w:rFonts w:ascii="Andalus" w:eastAsia="Dotum" w:hAnsi="Andalus" w:cs="Andalus"/>
          <w:color w:val="auto"/>
          <w:lang w:val="sq-AL"/>
        </w:rPr>
        <w:t>I.1</w:t>
      </w:r>
      <w:r w:rsidR="005631E9" w:rsidRPr="00617FD0">
        <w:rPr>
          <w:rFonts w:ascii="Andalus" w:eastAsia="Dotum" w:hAnsi="Andalus" w:cs="Andalus"/>
          <w:color w:val="auto"/>
          <w:lang w:val="sq-AL"/>
        </w:rPr>
        <w:t xml:space="preserve"> Taksa mbi pasurinë  e paluajtshme</w:t>
      </w:r>
      <w:bookmarkEnd w:id="20"/>
    </w:p>
    <w:p w:rsidR="007D2831" w:rsidRPr="00617FD0" w:rsidRDefault="007D2831" w:rsidP="007D2831">
      <w:pPr>
        <w:autoSpaceDE w:val="0"/>
        <w:autoSpaceDN w:val="0"/>
        <w:adjustRightInd w:val="0"/>
        <w:spacing w:after="0"/>
        <w:ind w:right="-25"/>
        <w:rPr>
          <w:rFonts w:ascii="Times New Roman" w:eastAsia="Times New Roman" w:hAnsi="Times New Roman"/>
          <w:b/>
          <w:noProof w:val="0"/>
          <w:sz w:val="24"/>
          <w:szCs w:val="24"/>
        </w:rPr>
      </w:pPr>
    </w:p>
    <w:p w:rsidR="007D2831" w:rsidRPr="00617FD0" w:rsidRDefault="007D2831" w:rsidP="007D2831">
      <w:pPr>
        <w:autoSpaceDE w:val="0"/>
        <w:autoSpaceDN w:val="0"/>
        <w:adjustRightInd w:val="0"/>
        <w:spacing w:after="0"/>
        <w:ind w:right="-25"/>
        <w:rPr>
          <w:rFonts w:ascii="Times New Roman" w:hAnsi="Times New Roman"/>
          <w:sz w:val="24"/>
          <w:szCs w:val="24"/>
        </w:rPr>
      </w:pPr>
      <w:r w:rsidRPr="00617FD0">
        <w:rPr>
          <w:rFonts w:ascii="Times New Roman" w:hAnsi="Times New Roman"/>
          <w:sz w:val="24"/>
          <w:szCs w:val="24"/>
        </w:rPr>
        <w:t xml:space="preserve">Taksës mbi pasurinë e paluajtshme i nënshtrohen të gjithë personat fizikë ose juridikë, vendasose të huaj, pronarë apo përdorues të pasurive të paluajtshtme, në territorin e Republikës së Shqipërisë, pavarësisht nga niveli i shfrytëzimit të këtyre pasurive. Bëjnë përjashtim rastet kur në ligj parashikohet ndryshe. </w:t>
      </w:r>
    </w:p>
    <w:p w:rsidR="007D2831" w:rsidRPr="00617FD0" w:rsidRDefault="007D2831" w:rsidP="007D2831">
      <w:pPr>
        <w:autoSpaceDE w:val="0"/>
        <w:autoSpaceDN w:val="0"/>
        <w:adjustRightInd w:val="0"/>
        <w:spacing w:after="0"/>
        <w:ind w:right="-25"/>
        <w:rPr>
          <w:rFonts w:ascii="Times New Roman" w:hAnsi="Times New Roman"/>
          <w:sz w:val="24"/>
          <w:szCs w:val="24"/>
        </w:rPr>
      </w:pPr>
    </w:p>
    <w:p w:rsidR="007D2831" w:rsidRPr="00617FD0" w:rsidRDefault="007D2831" w:rsidP="007D2831">
      <w:pPr>
        <w:autoSpaceDE w:val="0"/>
        <w:autoSpaceDN w:val="0"/>
        <w:adjustRightInd w:val="0"/>
        <w:spacing w:after="0"/>
        <w:ind w:right="-25"/>
        <w:rPr>
          <w:rFonts w:ascii="Times New Roman" w:hAnsi="Times New Roman"/>
          <w:sz w:val="24"/>
          <w:szCs w:val="24"/>
        </w:rPr>
      </w:pPr>
      <w:r w:rsidRPr="00617FD0">
        <w:rPr>
          <w:rFonts w:ascii="Times New Roman" w:hAnsi="Times New Roman"/>
          <w:sz w:val="24"/>
          <w:szCs w:val="24"/>
        </w:rPr>
        <w:t>Detyrimin për taksën mbi pasurinë e paluajtshme e ka, sipas rastit, pronari ose bashkëpronari, sipas pjesës që zotëron, apo përdoruesi i pasurisë së paluajtshme, për pasuritë që nuk janë të pajisura me dokumente pronësie. Në taksat mbi pasurinë e paluajtshme përfshihen:</w:t>
      </w:r>
    </w:p>
    <w:p w:rsidR="007D2831" w:rsidRPr="00617FD0" w:rsidRDefault="007D2831" w:rsidP="00102D60">
      <w:pPr>
        <w:numPr>
          <w:ilvl w:val="0"/>
          <w:numId w:val="46"/>
        </w:numPr>
        <w:autoSpaceDE w:val="0"/>
        <w:autoSpaceDN w:val="0"/>
        <w:adjustRightInd w:val="0"/>
        <w:spacing w:after="0"/>
        <w:ind w:right="-25"/>
        <w:rPr>
          <w:rFonts w:ascii="Times New Roman" w:hAnsi="Times New Roman"/>
          <w:sz w:val="24"/>
          <w:szCs w:val="24"/>
        </w:rPr>
      </w:pPr>
      <w:r w:rsidRPr="00617FD0">
        <w:rPr>
          <w:rFonts w:ascii="Times New Roman" w:hAnsi="Times New Roman"/>
          <w:sz w:val="24"/>
          <w:szCs w:val="24"/>
        </w:rPr>
        <w:t xml:space="preserve">Taksa mbi ndërtesën </w:t>
      </w:r>
    </w:p>
    <w:p w:rsidR="007D2831" w:rsidRPr="00617FD0" w:rsidRDefault="007D2831" w:rsidP="00102D60">
      <w:pPr>
        <w:numPr>
          <w:ilvl w:val="0"/>
          <w:numId w:val="46"/>
        </w:numPr>
        <w:autoSpaceDE w:val="0"/>
        <w:autoSpaceDN w:val="0"/>
        <w:adjustRightInd w:val="0"/>
        <w:spacing w:after="0"/>
        <w:ind w:right="-25"/>
        <w:rPr>
          <w:rFonts w:ascii="Times New Roman" w:hAnsi="Times New Roman"/>
          <w:sz w:val="24"/>
          <w:szCs w:val="24"/>
        </w:rPr>
      </w:pPr>
      <w:r w:rsidRPr="00617FD0">
        <w:rPr>
          <w:rFonts w:ascii="Times New Roman" w:hAnsi="Times New Roman"/>
          <w:sz w:val="24"/>
          <w:szCs w:val="24"/>
        </w:rPr>
        <w:t>Taksa mbi tokën bujqësore</w:t>
      </w:r>
    </w:p>
    <w:p w:rsidR="007D2831" w:rsidRPr="00617FD0" w:rsidRDefault="007D2831" w:rsidP="00102D60">
      <w:pPr>
        <w:numPr>
          <w:ilvl w:val="0"/>
          <w:numId w:val="46"/>
        </w:numPr>
        <w:autoSpaceDE w:val="0"/>
        <w:autoSpaceDN w:val="0"/>
        <w:adjustRightInd w:val="0"/>
        <w:spacing w:after="0"/>
        <w:ind w:right="-25"/>
        <w:rPr>
          <w:rFonts w:ascii="Times New Roman" w:hAnsi="Times New Roman"/>
          <w:sz w:val="24"/>
          <w:szCs w:val="24"/>
        </w:rPr>
      </w:pPr>
      <w:r w:rsidRPr="00617FD0">
        <w:rPr>
          <w:rFonts w:ascii="Times New Roman" w:hAnsi="Times New Roman"/>
          <w:sz w:val="24"/>
          <w:szCs w:val="24"/>
        </w:rPr>
        <w:t>Taksa mbi truallin</w:t>
      </w:r>
    </w:p>
    <w:p w:rsidR="007D2831" w:rsidRPr="00617FD0" w:rsidRDefault="007D2831" w:rsidP="007D2831">
      <w:pPr>
        <w:pStyle w:val="Heading4"/>
        <w:spacing w:line="276" w:lineRule="auto"/>
        <w:ind w:right="-25"/>
        <w:rPr>
          <w:rFonts w:ascii="Times New Roman" w:hAnsi="Times New Roman"/>
          <w:b w:val="0"/>
          <w:bCs w:val="0"/>
          <w:color w:val="auto"/>
          <w:lang w:val="sq-AL"/>
        </w:rPr>
      </w:pPr>
    </w:p>
    <w:p w:rsidR="007D2831" w:rsidRPr="00617FD0" w:rsidRDefault="007D2831" w:rsidP="00102D60">
      <w:pPr>
        <w:pStyle w:val="Heading4"/>
        <w:numPr>
          <w:ilvl w:val="0"/>
          <w:numId w:val="44"/>
        </w:numPr>
        <w:spacing w:before="40" w:after="120" w:line="276" w:lineRule="auto"/>
        <w:ind w:right="-29"/>
        <w:rPr>
          <w:rFonts w:ascii="Times New Roman" w:hAnsi="Times New Roman"/>
          <w:bCs w:val="0"/>
          <w:i w:val="0"/>
          <w:color w:val="auto"/>
          <w:lang w:val="sq-AL"/>
        </w:rPr>
      </w:pPr>
      <w:r w:rsidRPr="00617FD0">
        <w:rPr>
          <w:rFonts w:ascii="Times New Roman" w:hAnsi="Times New Roman"/>
          <w:bCs w:val="0"/>
          <w:i w:val="0"/>
          <w:color w:val="auto"/>
          <w:lang w:val="sq-AL"/>
        </w:rPr>
        <w:t>Taksa mbi ndërtesat</w:t>
      </w:r>
    </w:p>
    <w:p w:rsidR="007D2831" w:rsidRPr="00617FD0" w:rsidRDefault="007D2831" w:rsidP="007D2831">
      <w:pPr>
        <w:autoSpaceDE w:val="0"/>
        <w:autoSpaceDN w:val="0"/>
        <w:adjustRightInd w:val="0"/>
        <w:spacing w:after="0"/>
        <w:ind w:right="-25"/>
        <w:rPr>
          <w:rFonts w:ascii="Times New Roman" w:hAnsi="Times New Roman"/>
          <w:sz w:val="24"/>
          <w:szCs w:val="24"/>
        </w:rPr>
      </w:pPr>
      <w:r w:rsidRPr="00617FD0">
        <w:rPr>
          <w:rFonts w:ascii="Times New Roman" w:hAnsi="Times New Roman"/>
          <w:bCs/>
          <w:sz w:val="24"/>
          <w:szCs w:val="24"/>
        </w:rPr>
        <w:t>Vlera e taksës për t’u paguar për çdo njësi pronësore llogaritet si shumëzim i bazës së taksueshme me shkallën e taksës. Baza e taksueshme</w:t>
      </w:r>
      <w:r w:rsidRPr="00617FD0">
        <w:rPr>
          <w:rFonts w:ascii="Times New Roman" w:hAnsi="Times New Roman"/>
          <w:sz w:val="24"/>
          <w:szCs w:val="24"/>
        </w:rPr>
        <w:t>është vlera e pasurisë, e cila llogaritet si shumëzim i çmimit për metër katror me sipërfaqen e ndërtimit në metër katror.</w:t>
      </w:r>
    </w:p>
    <w:p w:rsidR="007D2831" w:rsidRPr="00617FD0" w:rsidRDefault="007D2831" w:rsidP="007D2831">
      <w:pPr>
        <w:autoSpaceDE w:val="0"/>
        <w:autoSpaceDN w:val="0"/>
        <w:adjustRightInd w:val="0"/>
        <w:spacing w:after="0"/>
        <w:ind w:right="-25"/>
        <w:rPr>
          <w:rFonts w:ascii="Times New Roman" w:hAnsi="Times New Roman"/>
          <w:sz w:val="24"/>
          <w:szCs w:val="24"/>
        </w:rPr>
      </w:pPr>
    </w:p>
    <w:p w:rsidR="007D2831" w:rsidRPr="00617FD0" w:rsidRDefault="007D2831" w:rsidP="007D2831">
      <w:pPr>
        <w:autoSpaceDE w:val="0"/>
        <w:autoSpaceDN w:val="0"/>
        <w:adjustRightInd w:val="0"/>
        <w:spacing w:after="120"/>
        <w:ind w:right="-29"/>
        <w:rPr>
          <w:rFonts w:ascii="Times New Roman" w:hAnsi="Times New Roman"/>
          <w:b/>
          <w:bCs/>
          <w:sz w:val="24"/>
          <w:szCs w:val="24"/>
        </w:rPr>
      </w:pPr>
      <w:r w:rsidRPr="00617FD0">
        <w:rPr>
          <w:rFonts w:ascii="Times New Roman" w:hAnsi="Times New Roman"/>
          <w:b/>
          <w:bCs/>
          <w:sz w:val="24"/>
          <w:szCs w:val="24"/>
        </w:rPr>
        <w:t>2.1.  Shkalla e taksës së ndërtesës/njësisë pronësore</w:t>
      </w:r>
    </w:p>
    <w:p w:rsidR="007D2831" w:rsidRPr="00617FD0" w:rsidRDefault="007D2831" w:rsidP="007D2831">
      <w:pPr>
        <w:autoSpaceDE w:val="0"/>
        <w:autoSpaceDN w:val="0"/>
        <w:adjustRightInd w:val="0"/>
        <w:spacing w:after="0"/>
        <w:ind w:right="-25"/>
        <w:rPr>
          <w:rFonts w:ascii="Times New Roman" w:hAnsi="Times New Roman"/>
          <w:sz w:val="24"/>
          <w:szCs w:val="24"/>
        </w:rPr>
      </w:pPr>
      <w:r w:rsidRPr="00617FD0">
        <w:rPr>
          <w:rFonts w:ascii="Times New Roman" w:hAnsi="Times New Roman"/>
          <w:bCs/>
          <w:sz w:val="24"/>
          <w:szCs w:val="24"/>
        </w:rPr>
        <w:t>Shkallanë përqindje e taksës</w:t>
      </w:r>
      <w:r w:rsidRPr="00617FD0">
        <w:rPr>
          <w:rFonts w:ascii="Times New Roman" w:hAnsi="Times New Roman"/>
          <w:sz w:val="24"/>
          <w:szCs w:val="24"/>
        </w:rPr>
        <w:t xml:space="preserve"> mbi ndërtesën/njësinë pronësore, në përputhje me kriterete përcaktuara në</w:t>
      </w:r>
      <w:r w:rsidRPr="00617FD0">
        <w:rPr>
          <w:rFonts w:ascii="Times New Roman" w:hAnsi="Times New Roman"/>
          <w:bCs/>
          <w:sz w:val="24"/>
          <w:szCs w:val="24"/>
        </w:rPr>
        <w:t xml:space="preserve">Ligjin </w:t>
      </w:r>
      <w:r w:rsidRPr="00617FD0">
        <w:rPr>
          <w:rFonts w:ascii="Times New Roman" w:hAnsi="Times New Roman"/>
          <w:sz w:val="24"/>
          <w:szCs w:val="24"/>
        </w:rPr>
        <w:t>Nr.9632 datë 30.10.2006 “Për sistemin e taksave vendore”</w:t>
      </w:r>
      <w:r w:rsidRPr="00617FD0">
        <w:rPr>
          <w:rFonts w:ascii="Times New Roman" w:hAnsi="Times New Roman"/>
          <w:sz w:val="20"/>
          <w:szCs w:val="20"/>
        </w:rPr>
        <w:t>(</w:t>
      </w:r>
      <w:r w:rsidRPr="00617FD0">
        <w:rPr>
          <w:rFonts w:ascii="Times New Roman" w:hAnsi="Times New Roman"/>
          <w:i/>
          <w:sz w:val="20"/>
          <w:szCs w:val="20"/>
        </w:rPr>
        <w:t>i ndryshuar</w:t>
      </w:r>
      <w:r w:rsidRPr="00617FD0">
        <w:rPr>
          <w:rFonts w:ascii="Times New Roman" w:hAnsi="Times New Roman"/>
          <w:sz w:val="20"/>
          <w:szCs w:val="20"/>
        </w:rPr>
        <w:t>)</w:t>
      </w:r>
      <w:r w:rsidRPr="00617FD0">
        <w:rPr>
          <w:rFonts w:ascii="Times New Roman" w:hAnsi="Times New Roman"/>
          <w:sz w:val="24"/>
          <w:szCs w:val="24"/>
        </w:rPr>
        <w:t xml:space="preserve">si dhe në VKM </w:t>
      </w:r>
      <w:r w:rsidR="00442A5C" w:rsidRPr="00617FD0">
        <w:rPr>
          <w:rFonts w:ascii="Times New Roman" w:hAnsi="Times New Roman"/>
          <w:bCs/>
          <w:sz w:val="24"/>
          <w:szCs w:val="24"/>
        </w:rPr>
        <w:t>Nr.</w:t>
      </w:r>
      <w:r w:rsidRPr="00617FD0">
        <w:rPr>
          <w:rFonts w:ascii="Times New Roman" w:hAnsi="Times New Roman"/>
          <w:bCs/>
          <w:sz w:val="24"/>
          <w:szCs w:val="24"/>
        </w:rPr>
        <w:t xml:space="preserve">132, date 7.3.2018 “Për metodologjinë për përcaktimin e vlerës së taksueshme të pasurisë së paluajtshme “ndërtesa”, e bazës së taksës për kategori specifike, natyrën dhe prioritetin e informacionit dhe të dhënave për përcaktimin e bazës së taksës, si dhe të kritereve dhe rregullave për vlerësimin alternativ të detyrimit të taksës” janë </w:t>
      </w:r>
      <w:r w:rsidRPr="00617FD0">
        <w:rPr>
          <w:rFonts w:ascii="Times New Roman" w:hAnsi="Times New Roman"/>
          <w:sz w:val="24"/>
          <w:szCs w:val="24"/>
        </w:rPr>
        <w:t>si më poshtë vijon:</w:t>
      </w:r>
    </w:p>
    <w:p w:rsidR="007D2831" w:rsidRPr="00617FD0" w:rsidRDefault="007D2831" w:rsidP="00C61323">
      <w:pPr>
        <w:pStyle w:val="Heading6"/>
        <w:numPr>
          <w:ilvl w:val="0"/>
          <w:numId w:val="47"/>
        </w:numPr>
        <w:spacing w:line="240" w:lineRule="auto"/>
        <w:rPr>
          <w:rFonts w:ascii="Times New Roman" w:eastAsia="MS Mincho" w:hAnsi="Times New Roman"/>
          <w:bCs w:val="0"/>
          <w:sz w:val="24"/>
          <w:szCs w:val="24"/>
        </w:rPr>
      </w:pPr>
      <w:r w:rsidRPr="00617FD0">
        <w:rPr>
          <w:rFonts w:ascii="Times New Roman" w:eastAsia="MS Mincho" w:hAnsi="Times New Roman"/>
          <w:bCs w:val="0"/>
          <w:sz w:val="24"/>
          <w:szCs w:val="24"/>
        </w:rPr>
        <w:t>0,05%, për ndërtesën/njësinë pronësore që përdoret, shfrytëzohet për banim;</w:t>
      </w:r>
    </w:p>
    <w:p w:rsidR="00C61323" w:rsidRPr="00617FD0" w:rsidRDefault="007D2831" w:rsidP="00C61323">
      <w:pPr>
        <w:pStyle w:val="Heading6"/>
        <w:numPr>
          <w:ilvl w:val="0"/>
          <w:numId w:val="47"/>
        </w:numPr>
        <w:spacing w:line="240" w:lineRule="auto"/>
        <w:rPr>
          <w:rFonts w:ascii="Times New Roman" w:eastAsia="MS Mincho" w:hAnsi="Times New Roman"/>
          <w:bCs w:val="0"/>
          <w:sz w:val="24"/>
          <w:szCs w:val="24"/>
        </w:rPr>
      </w:pPr>
      <w:r w:rsidRPr="00617FD0">
        <w:rPr>
          <w:rFonts w:ascii="Times New Roman" w:eastAsia="MS Mincho" w:hAnsi="Times New Roman"/>
          <w:bCs w:val="0"/>
          <w:sz w:val="24"/>
          <w:szCs w:val="24"/>
        </w:rPr>
        <w:t xml:space="preserve">0,2%, për ndërtesën/njësinë pronësore që përdoret, shfrytëzohet për veprimtari ekonomike; </w:t>
      </w:r>
    </w:p>
    <w:p w:rsidR="007D2831" w:rsidRPr="00617FD0" w:rsidRDefault="007D2831" w:rsidP="00C61323">
      <w:pPr>
        <w:pStyle w:val="Heading6"/>
        <w:numPr>
          <w:ilvl w:val="0"/>
          <w:numId w:val="47"/>
        </w:numPr>
        <w:spacing w:line="240" w:lineRule="auto"/>
        <w:rPr>
          <w:rFonts w:ascii="Times New Roman" w:eastAsia="MS Mincho" w:hAnsi="Times New Roman"/>
          <w:bCs w:val="0"/>
          <w:sz w:val="24"/>
          <w:szCs w:val="24"/>
        </w:rPr>
      </w:pPr>
      <w:r w:rsidRPr="00617FD0">
        <w:rPr>
          <w:rFonts w:ascii="Times New Roman" w:eastAsia="MS Mincho" w:hAnsi="Times New Roman"/>
          <w:bCs w:val="0"/>
          <w:sz w:val="24"/>
          <w:szCs w:val="24"/>
        </w:rPr>
        <w:lastRenderedPageBreak/>
        <w:t xml:space="preserve">30% e shkallës së taksës përkatëse, për të gjithë sipërfaqen ndërtimore, për të cilën zhvilluesi është pajisur me leje ndërtimi dhe nuk ka arritur ta përfundojë atë, sipas afatit të përcaktuar në aktin e miratimit të kërkesës për leje ndërtimi. </w:t>
      </w:r>
    </w:p>
    <w:p w:rsidR="007D2831" w:rsidRPr="00617FD0" w:rsidRDefault="007D2831" w:rsidP="007D2831"/>
    <w:p w:rsidR="007D2831" w:rsidRPr="00617FD0" w:rsidRDefault="007D2831" w:rsidP="007D2831">
      <w:pPr>
        <w:rPr>
          <w:rFonts w:ascii="Times New Roman" w:hAnsi="Times New Roman"/>
          <w:sz w:val="24"/>
          <w:szCs w:val="24"/>
        </w:rPr>
      </w:pPr>
      <w:r w:rsidRPr="00617FD0">
        <w:rPr>
          <w:rFonts w:ascii="Times New Roman" w:hAnsi="Times New Roman"/>
          <w:sz w:val="24"/>
          <w:szCs w:val="24"/>
        </w:rPr>
        <w:t>Bazuar në VKM</w:t>
      </w:r>
      <w:r w:rsidR="00442A5C" w:rsidRPr="00617FD0">
        <w:rPr>
          <w:rFonts w:ascii="Times New Roman" w:hAnsi="Times New Roman"/>
          <w:sz w:val="24"/>
          <w:szCs w:val="24"/>
        </w:rPr>
        <w:t xml:space="preserve"> Nr.</w:t>
      </w:r>
      <w:r w:rsidRPr="00617FD0">
        <w:rPr>
          <w:rFonts w:ascii="Times New Roman" w:hAnsi="Times New Roman"/>
          <w:sz w:val="24"/>
          <w:szCs w:val="24"/>
        </w:rPr>
        <w:t>132</w:t>
      </w:r>
      <w:r w:rsidR="00AE5AB3" w:rsidRPr="00617FD0">
        <w:rPr>
          <w:rFonts w:ascii="Times New Roman" w:hAnsi="Times New Roman"/>
          <w:sz w:val="24"/>
          <w:szCs w:val="24"/>
        </w:rPr>
        <w:t>,</w:t>
      </w:r>
      <w:r w:rsidRPr="00617FD0">
        <w:rPr>
          <w:rFonts w:ascii="Times New Roman" w:hAnsi="Times New Roman"/>
          <w:sz w:val="24"/>
          <w:szCs w:val="24"/>
        </w:rPr>
        <w:t xml:space="preserve"> datë </w:t>
      </w:r>
      <w:r w:rsidR="00DD6283" w:rsidRPr="00617FD0">
        <w:rPr>
          <w:rFonts w:ascii="Times New Roman" w:hAnsi="Times New Roman"/>
          <w:sz w:val="24"/>
          <w:szCs w:val="24"/>
        </w:rPr>
        <w:t>0</w:t>
      </w:r>
      <w:r w:rsidRPr="00617FD0">
        <w:rPr>
          <w:rFonts w:ascii="Times New Roman" w:hAnsi="Times New Roman"/>
          <w:sz w:val="24"/>
          <w:szCs w:val="24"/>
        </w:rPr>
        <w:t>7.</w:t>
      </w:r>
      <w:r w:rsidR="00DD6283" w:rsidRPr="00617FD0">
        <w:rPr>
          <w:rFonts w:ascii="Times New Roman" w:hAnsi="Times New Roman"/>
          <w:sz w:val="24"/>
          <w:szCs w:val="24"/>
        </w:rPr>
        <w:t>0</w:t>
      </w:r>
      <w:r w:rsidRPr="00617FD0">
        <w:rPr>
          <w:rFonts w:ascii="Times New Roman" w:hAnsi="Times New Roman"/>
          <w:sz w:val="24"/>
          <w:szCs w:val="24"/>
        </w:rPr>
        <w:t xml:space="preserve">3.2018, neni 2, pika 3, paragrafi i parë, në të cilin parashikohet se: “Njësitë e vetëqeverisjes vendore mund të miratojnë nënndarje zonale/nënzonale të territorit, brenda juridiksionit të tyre, për zbatimin e niveleve të shkallës së taksës brenda kufijve plus 30 (tridhjetë) për qind ose minus 30 (tridhjetë) për qind”, miratohen ndryshimet e niveleve të taksës sipas zonave si më poshtë: </w:t>
      </w:r>
    </w:p>
    <w:p w:rsidR="007D2831" w:rsidRPr="00617FD0" w:rsidRDefault="007D2831" w:rsidP="007D2831">
      <w:pPr>
        <w:autoSpaceDE w:val="0"/>
        <w:autoSpaceDN w:val="0"/>
        <w:adjustRightInd w:val="0"/>
        <w:spacing w:after="0"/>
        <w:ind w:right="875"/>
        <w:rPr>
          <w:rFonts w:ascii="Times New Roman" w:hAnsi="Times New Roman"/>
          <w:sz w:val="24"/>
          <w:szCs w:val="24"/>
        </w:rPr>
      </w:pPr>
      <w:r w:rsidRPr="00617FD0">
        <w:rPr>
          <w:rFonts w:ascii="Times New Roman" w:hAnsi="Times New Roman"/>
          <w:sz w:val="24"/>
          <w:szCs w:val="24"/>
        </w:rPr>
        <w:t>Tabela 1:Shkalla e taksës e miratuar</w:t>
      </w:r>
    </w:p>
    <w:p w:rsidR="007D2831" w:rsidRPr="00617FD0" w:rsidRDefault="007D2831" w:rsidP="007D2831">
      <w:pPr>
        <w:autoSpaceDE w:val="0"/>
        <w:autoSpaceDN w:val="0"/>
        <w:adjustRightInd w:val="0"/>
        <w:spacing w:after="0"/>
        <w:ind w:right="875"/>
        <w:rPr>
          <w:rFonts w:ascii="Times New Roman" w:hAnsi="Times New Roman"/>
          <w:sz w:val="24"/>
          <w:szCs w:val="24"/>
        </w:rPr>
      </w:pPr>
    </w:p>
    <w:p w:rsidR="007D2831" w:rsidRPr="00617FD0" w:rsidRDefault="007D2831" w:rsidP="007D2831">
      <w:pPr>
        <w:autoSpaceDE w:val="0"/>
        <w:autoSpaceDN w:val="0"/>
        <w:adjustRightInd w:val="0"/>
        <w:spacing w:after="0"/>
        <w:ind w:right="875"/>
        <w:rPr>
          <w:rFonts w:ascii="Times New Roman" w:hAnsi="Times New Roman"/>
          <w:sz w:val="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990"/>
        <w:gridCol w:w="900"/>
        <w:gridCol w:w="1067"/>
        <w:gridCol w:w="1170"/>
        <w:gridCol w:w="1260"/>
        <w:gridCol w:w="1419"/>
      </w:tblGrid>
      <w:tr w:rsidR="00617FD0" w:rsidRPr="00617FD0" w:rsidTr="00CB1085">
        <w:trPr>
          <w:trHeight w:val="413"/>
          <w:jc w:val="center"/>
        </w:trPr>
        <w:tc>
          <w:tcPr>
            <w:tcW w:w="1831" w:type="dxa"/>
            <w:vMerge w:val="restart"/>
            <w:shd w:val="clear" w:color="auto" w:fill="D9D9D9"/>
          </w:tcPr>
          <w:p w:rsidR="007D2831" w:rsidRPr="00617FD0" w:rsidRDefault="007D2831" w:rsidP="00CB1085">
            <w:pPr>
              <w:autoSpaceDE w:val="0"/>
              <w:autoSpaceDN w:val="0"/>
              <w:adjustRightInd w:val="0"/>
              <w:spacing w:after="0"/>
              <w:ind w:right="-108"/>
              <w:rPr>
                <w:rFonts w:ascii="Times New Roman" w:hAnsi="Times New Roman"/>
                <w:b/>
                <w:bCs/>
                <w:sz w:val="24"/>
                <w:szCs w:val="24"/>
              </w:rPr>
            </w:pPr>
            <w:r w:rsidRPr="00617FD0">
              <w:rPr>
                <w:rFonts w:ascii="Times New Roman" w:hAnsi="Times New Roman"/>
                <w:b/>
                <w:bCs/>
                <w:sz w:val="24"/>
                <w:szCs w:val="24"/>
              </w:rPr>
              <w:t>Njësia Administrative/Zona fiskale</w:t>
            </w:r>
          </w:p>
        </w:tc>
        <w:tc>
          <w:tcPr>
            <w:tcW w:w="6806" w:type="dxa"/>
            <w:gridSpan w:val="6"/>
            <w:shd w:val="clear" w:color="auto" w:fill="D9D9D9"/>
          </w:tcPr>
          <w:p w:rsidR="007D2831" w:rsidRPr="00617FD0" w:rsidRDefault="007D2831" w:rsidP="00CB1085">
            <w:pPr>
              <w:autoSpaceDE w:val="0"/>
              <w:autoSpaceDN w:val="0"/>
              <w:adjustRightInd w:val="0"/>
              <w:spacing w:after="0"/>
              <w:rPr>
                <w:rFonts w:ascii="Times New Roman" w:hAnsi="Times New Roman"/>
                <w:b/>
                <w:bCs/>
                <w:sz w:val="24"/>
                <w:szCs w:val="24"/>
              </w:rPr>
            </w:pPr>
            <w:r w:rsidRPr="00617FD0">
              <w:rPr>
                <w:rFonts w:ascii="Times New Roman" w:hAnsi="Times New Roman"/>
                <w:b/>
                <w:sz w:val="24"/>
                <w:szCs w:val="24"/>
              </w:rPr>
              <w:t>Shkalla e taksës për ndërtesën/njësinë pronësore që përdoret/ shfrytëzohet për:</w:t>
            </w:r>
          </w:p>
        </w:tc>
      </w:tr>
      <w:tr w:rsidR="00617FD0" w:rsidRPr="00617FD0" w:rsidTr="00CB1085">
        <w:trPr>
          <w:trHeight w:val="212"/>
          <w:jc w:val="center"/>
        </w:trPr>
        <w:tc>
          <w:tcPr>
            <w:tcW w:w="1831" w:type="dxa"/>
            <w:vMerge/>
            <w:shd w:val="clear" w:color="auto" w:fill="D9D9D9"/>
          </w:tcPr>
          <w:p w:rsidR="007D2831" w:rsidRPr="00617FD0" w:rsidRDefault="007D2831" w:rsidP="00CB1085">
            <w:pPr>
              <w:autoSpaceDE w:val="0"/>
              <w:autoSpaceDN w:val="0"/>
              <w:adjustRightInd w:val="0"/>
              <w:spacing w:after="0"/>
              <w:ind w:right="-108"/>
              <w:rPr>
                <w:rFonts w:ascii="Times New Roman" w:hAnsi="Times New Roman"/>
                <w:b/>
                <w:bCs/>
                <w:sz w:val="24"/>
                <w:szCs w:val="24"/>
              </w:rPr>
            </w:pPr>
          </w:p>
        </w:tc>
        <w:tc>
          <w:tcPr>
            <w:tcW w:w="2957" w:type="dxa"/>
            <w:gridSpan w:val="3"/>
            <w:shd w:val="clear" w:color="auto" w:fill="D9D9D9"/>
          </w:tcPr>
          <w:p w:rsidR="007D2831" w:rsidRPr="00617FD0" w:rsidRDefault="007D2831" w:rsidP="00CB1085">
            <w:pPr>
              <w:autoSpaceDE w:val="0"/>
              <w:autoSpaceDN w:val="0"/>
              <w:adjustRightInd w:val="0"/>
              <w:spacing w:after="0"/>
              <w:ind w:right="-108"/>
              <w:jc w:val="center"/>
              <w:rPr>
                <w:rFonts w:ascii="Times New Roman" w:hAnsi="Times New Roman"/>
                <w:sz w:val="24"/>
                <w:szCs w:val="24"/>
              </w:rPr>
            </w:pPr>
            <w:r w:rsidRPr="00617FD0">
              <w:rPr>
                <w:rFonts w:ascii="Times New Roman" w:hAnsi="Times New Roman"/>
                <w:sz w:val="24"/>
                <w:szCs w:val="24"/>
              </w:rPr>
              <w:t>Banim</w:t>
            </w:r>
          </w:p>
        </w:tc>
        <w:tc>
          <w:tcPr>
            <w:tcW w:w="3849" w:type="dxa"/>
            <w:gridSpan w:val="3"/>
            <w:shd w:val="clear" w:color="auto" w:fill="D9D9D9"/>
          </w:tcPr>
          <w:p w:rsidR="007D2831" w:rsidRPr="00617FD0" w:rsidRDefault="007D2831" w:rsidP="00CB1085">
            <w:pPr>
              <w:autoSpaceDE w:val="0"/>
              <w:autoSpaceDN w:val="0"/>
              <w:adjustRightInd w:val="0"/>
              <w:spacing w:after="0"/>
              <w:ind w:right="-120"/>
              <w:jc w:val="center"/>
              <w:rPr>
                <w:rFonts w:ascii="Times New Roman" w:hAnsi="Times New Roman"/>
                <w:sz w:val="24"/>
                <w:szCs w:val="24"/>
              </w:rPr>
            </w:pPr>
            <w:r w:rsidRPr="00617FD0">
              <w:rPr>
                <w:rFonts w:ascii="Times New Roman" w:hAnsi="Times New Roman"/>
                <w:sz w:val="24"/>
                <w:szCs w:val="24"/>
              </w:rPr>
              <w:t>Veprimtari ekonomike</w:t>
            </w:r>
          </w:p>
        </w:tc>
      </w:tr>
      <w:tr w:rsidR="00617FD0" w:rsidRPr="00617FD0" w:rsidTr="00CB1085">
        <w:trPr>
          <w:trHeight w:val="406"/>
          <w:jc w:val="center"/>
        </w:trPr>
        <w:tc>
          <w:tcPr>
            <w:tcW w:w="1831" w:type="dxa"/>
            <w:vMerge/>
            <w:shd w:val="clear" w:color="auto" w:fill="auto"/>
          </w:tcPr>
          <w:p w:rsidR="007D2831" w:rsidRPr="00617FD0" w:rsidRDefault="007D2831" w:rsidP="00CB1085">
            <w:pPr>
              <w:autoSpaceDE w:val="0"/>
              <w:autoSpaceDN w:val="0"/>
              <w:adjustRightInd w:val="0"/>
              <w:spacing w:after="0"/>
              <w:ind w:right="-108"/>
              <w:rPr>
                <w:rFonts w:ascii="Times New Roman" w:hAnsi="Times New Roman"/>
                <w:b/>
                <w:bCs/>
                <w:sz w:val="16"/>
                <w:szCs w:val="16"/>
              </w:rPr>
            </w:pPr>
          </w:p>
        </w:tc>
        <w:tc>
          <w:tcPr>
            <w:tcW w:w="990" w:type="dxa"/>
            <w:shd w:val="clear" w:color="auto" w:fill="D9D9D9"/>
          </w:tcPr>
          <w:p w:rsidR="007D2831" w:rsidRPr="00617FD0" w:rsidRDefault="007D2831" w:rsidP="00620296">
            <w:pPr>
              <w:autoSpaceDE w:val="0"/>
              <w:autoSpaceDN w:val="0"/>
              <w:adjustRightInd w:val="0"/>
              <w:spacing w:after="0"/>
              <w:ind w:right="-108"/>
              <w:jc w:val="left"/>
              <w:rPr>
                <w:rFonts w:ascii="Times New Roman" w:hAnsi="Times New Roman"/>
                <w:sz w:val="16"/>
                <w:szCs w:val="16"/>
              </w:rPr>
            </w:pPr>
            <w:r w:rsidRPr="00617FD0">
              <w:rPr>
                <w:rFonts w:ascii="Times New Roman" w:hAnsi="Times New Roman"/>
                <w:sz w:val="16"/>
                <w:szCs w:val="16"/>
              </w:rPr>
              <w:t xml:space="preserve">Shkalla e taksës sipas VKM </w:t>
            </w:r>
            <w:r w:rsidR="00620296" w:rsidRPr="00617FD0">
              <w:rPr>
                <w:rFonts w:ascii="Times New Roman" w:hAnsi="Times New Roman"/>
                <w:sz w:val="16"/>
                <w:szCs w:val="16"/>
              </w:rPr>
              <w:t>Nr.</w:t>
            </w:r>
            <w:r w:rsidRPr="00617FD0">
              <w:rPr>
                <w:rFonts w:ascii="Times New Roman" w:hAnsi="Times New Roman"/>
                <w:sz w:val="16"/>
                <w:szCs w:val="16"/>
              </w:rPr>
              <w:t>132</w:t>
            </w:r>
          </w:p>
        </w:tc>
        <w:tc>
          <w:tcPr>
            <w:tcW w:w="900" w:type="dxa"/>
            <w:shd w:val="clear" w:color="auto" w:fill="D9D9D9"/>
          </w:tcPr>
          <w:p w:rsidR="007D2831" w:rsidRPr="00617FD0" w:rsidRDefault="007D2831" w:rsidP="00620296">
            <w:pPr>
              <w:autoSpaceDE w:val="0"/>
              <w:autoSpaceDN w:val="0"/>
              <w:adjustRightInd w:val="0"/>
              <w:spacing w:after="0"/>
              <w:ind w:right="-108"/>
              <w:jc w:val="left"/>
              <w:rPr>
                <w:rFonts w:ascii="Times New Roman" w:hAnsi="Times New Roman"/>
                <w:sz w:val="16"/>
                <w:szCs w:val="16"/>
              </w:rPr>
            </w:pPr>
            <w:r w:rsidRPr="00617FD0">
              <w:rPr>
                <w:rFonts w:ascii="Times New Roman" w:hAnsi="Times New Roman"/>
                <w:sz w:val="16"/>
                <w:szCs w:val="16"/>
              </w:rPr>
              <w:t>Ndryshimi i shkallës së taksës i miratuar</w:t>
            </w:r>
          </w:p>
        </w:tc>
        <w:tc>
          <w:tcPr>
            <w:tcW w:w="1067" w:type="dxa"/>
            <w:shd w:val="clear" w:color="auto" w:fill="D9D9D9"/>
          </w:tcPr>
          <w:p w:rsidR="007D2831" w:rsidRPr="00617FD0" w:rsidRDefault="007D2831" w:rsidP="00620296">
            <w:pPr>
              <w:autoSpaceDE w:val="0"/>
              <w:autoSpaceDN w:val="0"/>
              <w:adjustRightInd w:val="0"/>
              <w:spacing w:after="0"/>
              <w:ind w:right="-108"/>
              <w:jc w:val="left"/>
              <w:rPr>
                <w:rFonts w:ascii="Times New Roman" w:hAnsi="Times New Roman"/>
                <w:sz w:val="16"/>
                <w:szCs w:val="16"/>
              </w:rPr>
            </w:pPr>
            <w:r w:rsidRPr="00617FD0">
              <w:rPr>
                <w:rFonts w:ascii="Times New Roman" w:hAnsi="Times New Roman"/>
                <w:sz w:val="16"/>
                <w:szCs w:val="16"/>
              </w:rPr>
              <w:t>Shkalla e</w:t>
            </w:r>
          </w:p>
          <w:p w:rsidR="007D2831" w:rsidRPr="00617FD0" w:rsidRDefault="007D2831" w:rsidP="00620296">
            <w:pPr>
              <w:autoSpaceDE w:val="0"/>
              <w:autoSpaceDN w:val="0"/>
              <w:adjustRightInd w:val="0"/>
              <w:spacing w:after="0"/>
              <w:ind w:right="-108"/>
              <w:jc w:val="left"/>
              <w:rPr>
                <w:rFonts w:ascii="Times New Roman" w:hAnsi="Times New Roman"/>
                <w:sz w:val="16"/>
                <w:szCs w:val="16"/>
              </w:rPr>
            </w:pPr>
            <w:r w:rsidRPr="00617FD0">
              <w:rPr>
                <w:rFonts w:ascii="Times New Roman" w:hAnsi="Times New Roman"/>
                <w:sz w:val="16"/>
                <w:szCs w:val="16"/>
              </w:rPr>
              <w:t>taksës e miratuar</w:t>
            </w:r>
          </w:p>
        </w:tc>
        <w:tc>
          <w:tcPr>
            <w:tcW w:w="1170" w:type="dxa"/>
            <w:shd w:val="clear" w:color="auto" w:fill="D9D9D9"/>
          </w:tcPr>
          <w:p w:rsidR="007D2831" w:rsidRPr="00617FD0" w:rsidRDefault="007D2831" w:rsidP="00CB1085">
            <w:pPr>
              <w:autoSpaceDE w:val="0"/>
              <w:autoSpaceDN w:val="0"/>
              <w:adjustRightInd w:val="0"/>
              <w:spacing w:after="0"/>
              <w:ind w:right="-108"/>
              <w:rPr>
                <w:rFonts w:ascii="Times New Roman" w:hAnsi="Times New Roman"/>
                <w:sz w:val="16"/>
                <w:szCs w:val="16"/>
              </w:rPr>
            </w:pPr>
            <w:r w:rsidRPr="00617FD0">
              <w:rPr>
                <w:rFonts w:ascii="Times New Roman" w:hAnsi="Times New Roman"/>
                <w:sz w:val="16"/>
                <w:szCs w:val="16"/>
              </w:rPr>
              <w:t>Shkalla e taksës sipas VKM 132</w:t>
            </w:r>
          </w:p>
        </w:tc>
        <w:tc>
          <w:tcPr>
            <w:tcW w:w="1260" w:type="dxa"/>
            <w:shd w:val="clear" w:color="auto" w:fill="D9D9D9"/>
          </w:tcPr>
          <w:p w:rsidR="007D2831" w:rsidRPr="00617FD0" w:rsidRDefault="007D2831" w:rsidP="00620296">
            <w:pPr>
              <w:autoSpaceDE w:val="0"/>
              <w:autoSpaceDN w:val="0"/>
              <w:adjustRightInd w:val="0"/>
              <w:spacing w:after="0"/>
              <w:ind w:right="-108"/>
              <w:jc w:val="left"/>
              <w:rPr>
                <w:rFonts w:ascii="Times New Roman" w:hAnsi="Times New Roman"/>
                <w:sz w:val="16"/>
                <w:szCs w:val="16"/>
              </w:rPr>
            </w:pPr>
            <w:r w:rsidRPr="00617FD0">
              <w:rPr>
                <w:rFonts w:ascii="Times New Roman" w:hAnsi="Times New Roman"/>
                <w:sz w:val="16"/>
                <w:szCs w:val="16"/>
              </w:rPr>
              <w:t>Ndryshimi i shkallës së taksës i miratuar</w:t>
            </w:r>
          </w:p>
        </w:tc>
        <w:tc>
          <w:tcPr>
            <w:tcW w:w="1419" w:type="dxa"/>
            <w:shd w:val="clear" w:color="auto" w:fill="D9D9D9"/>
          </w:tcPr>
          <w:p w:rsidR="007D2831" w:rsidRPr="00617FD0" w:rsidRDefault="007D2831" w:rsidP="00CB1085">
            <w:pPr>
              <w:autoSpaceDE w:val="0"/>
              <w:autoSpaceDN w:val="0"/>
              <w:adjustRightInd w:val="0"/>
              <w:spacing w:after="0"/>
              <w:ind w:right="-108"/>
              <w:rPr>
                <w:rFonts w:ascii="Times New Roman" w:hAnsi="Times New Roman"/>
                <w:sz w:val="16"/>
                <w:szCs w:val="16"/>
              </w:rPr>
            </w:pPr>
            <w:r w:rsidRPr="00617FD0">
              <w:rPr>
                <w:rFonts w:ascii="Times New Roman" w:hAnsi="Times New Roman"/>
                <w:sz w:val="16"/>
                <w:szCs w:val="16"/>
              </w:rPr>
              <w:t>Shkalla e</w:t>
            </w:r>
          </w:p>
          <w:p w:rsidR="007D2831" w:rsidRPr="00617FD0" w:rsidRDefault="007D2831" w:rsidP="00CB1085">
            <w:pPr>
              <w:autoSpaceDE w:val="0"/>
              <w:autoSpaceDN w:val="0"/>
              <w:adjustRightInd w:val="0"/>
              <w:spacing w:after="0"/>
              <w:ind w:right="-108"/>
              <w:rPr>
                <w:rFonts w:ascii="Times New Roman" w:hAnsi="Times New Roman"/>
                <w:sz w:val="16"/>
                <w:szCs w:val="16"/>
              </w:rPr>
            </w:pPr>
            <w:r w:rsidRPr="00617FD0">
              <w:rPr>
                <w:rFonts w:ascii="Times New Roman" w:hAnsi="Times New Roman"/>
                <w:sz w:val="16"/>
                <w:szCs w:val="16"/>
              </w:rPr>
              <w:t>taksës e miratuar</w:t>
            </w:r>
          </w:p>
        </w:tc>
      </w:tr>
      <w:tr w:rsidR="00617FD0" w:rsidRPr="00617FD0" w:rsidTr="00CB1085">
        <w:trPr>
          <w:jc w:val="center"/>
        </w:trPr>
        <w:tc>
          <w:tcPr>
            <w:tcW w:w="1831" w:type="dxa"/>
            <w:shd w:val="clear" w:color="auto" w:fill="auto"/>
          </w:tcPr>
          <w:p w:rsidR="003B02F8" w:rsidRPr="00617FD0" w:rsidRDefault="003B02F8" w:rsidP="00CB1085">
            <w:pPr>
              <w:autoSpaceDE w:val="0"/>
              <w:autoSpaceDN w:val="0"/>
              <w:adjustRightInd w:val="0"/>
              <w:spacing w:after="0"/>
              <w:ind w:right="-18"/>
              <w:rPr>
                <w:rFonts w:ascii="Times New Roman" w:hAnsi="Times New Roman"/>
                <w:sz w:val="18"/>
                <w:szCs w:val="18"/>
              </w:rPr>
            </w:pPr>
            <w:r w:rsidRPr="00617FD0">
              <w:rPr>
                <w:rFonts w:ascii="Times New Roman" w:hAnsi="Times New Roman"/>
                <w:sz w:val="18"/>
                <w:szCs w:val="18"/>
              </w:rPr>
              <w:t xml:space="preserve">Njesia Administrative </w:t>
            </w:r>
          </w:p>
          <w:p w:rsidR="003B02F8" w:rsidRPr="00617FD0" w:rsidRDefault="003B02F8" w:rsidP="00CB1085">
            <w:pPr>
              <w:autoSpaceDE w:val="0"/>
              <w:autoSpaceDN w:val="0"/>
              <w:adjustRightInd w:val="0"/>
              <w:spacing w:after="0"/>
              <w:ind w:right="-18"/>
              <w:rPr>
                <w:rFonts w:ascii="Times New Roman" w:hAnsi="Times New Roman"/>
                <w:b/>
                <w:bCs/>
                <w:sz w:val="18"/>
                <w:szCs w:val="18"/>
              </w:rPr>
            </w:pPr>
            <w:r w:rsidRPr="00617FD0">
              <w:rPr>
                <w:rFonts w:ascii="Times New Roman" w:hAnsi="Times New Roman"/>
                <w:sz w:val="18"/>
                <w:szCs w:val="18"/>
              </w:rPr>
              <w:t xml:space="preserve">    Bashkia Kukes </w:t>
            </w:r>
          </w:p>
        </w:tc>
        <w:tc>
          <w:tcPr>
            <w:tcW w:w="990" w:type="dxa"/>
            <w:shd w:val="clear" w:color="auto" w:fill="auto"/>
          </w:tcPr>
          <w:p w:rsidR="003B02F8" w:rsidRPr="00617FD0" w:rsidRDefault="003B02F8" w:rsidP="00CB1085">
            <w:pPr>
              <w:autoSpaceDE w:val="0"/>
              <w:autoSpaceDN w:val="0"/>
              <w:adjustRightInd w:val="0"/>
              <w:spacing w:after="0"/>
              <w:ind w:right="-85"/>
              <w:rPr>
                <w:rFonts w:ascii="Times New Roman" w:hAnsi="Times New Roman"/>
                <w:b/>
                <w:bCs/>
                <w:sz w:val="20"/>
                <w:szCs w:val="20"/>
              </w:rPr>
            </w:pPr>
            <w:r w:rsidRPr="00617FD0">
              <w:rPr>
                <w:rFonts w:ascii="Times New Roman" w:hAnsi="Times New Roman"/>
                <w:sz w:val="20"/>
                <w:szCs w:val="20"/>
              </w:rPr>
              <w:t>0,05%</w:t>
            </w:r>
          </w:p>
        </w:tc>
        <w:tc>
          <w:tcPr>
            <w:tcW w:w="900" w:type="dxa"/>
            <w:shd w:val="clear" w:color="auto" w:fill="auto"/>
          </w:tcPr>
          <w:p w:rsidR="003B02F8" w:rsidRPr="00617FD0" w:rsidRDefault="003B02F8" w:rsidP="00CB1085">
            <w:pPr>
              <w:autoSpaceDE w:val="0"/>
              <w:autoSpaceDN w:val="0"/>
              <w:adjustRightInd w:val="0"/>
              <w:spacing w:after="0"/>
              <w:ind w:left="-121" w:right="-108"/>
              <w:jc w:val="center"/>
              <w:rPr>
                <w:rFonts w:ascii="Times New Roman" w:hAnsi="Times New Roman"/>
                <w:bCs/>
                <w:sz w:val="20"/>
                <w:szCs w:val="20"/>
              </w:rPr>
            </w:pPr>
            <w:r w:rsidRPr="00617FD0">
              <w:rPr>
                <w:rFonts w:ascii="Times New Roman" w:hAnsi="Times New Roman"/>
                <w:bCs/>
                <w:sz w:val="20"/>
                <w:szCs w:val="20"/>
              </w:rPr>
              <w:t>-30%</w:t>
            </w:r>
          </w:p>
        </w:tc>
        <w:tc>
          <w:tcPr>
            <w:tcW w:w="1067" w:type="dxa"/>
            <w:shd w:val="clear" w:color="auto" w:fill="auto"/>
          </w:tcPr>
          <w:p w:rsidR="003B02F8" w:rsidRPr="00617FD0" w:rsidRDefault="003B02F8" w:rsidP="00CB1085">
            <w:pPr>
              <w:autoSpaceDE w:val="0"/>
              <w:autoSpaceDN w:val="0"/>
              <w:adjustRightInd w:val="0"/>
              <w:spacing w:after="0"/>
              <w:ind w:left="-31" w:right="-108"/>
              <w:jc w:val="center"/>
              <w:rPr>
                <w:rFonts w:ascii="Times New Roman" w:hAnsi="Times New Roman"/>
                <w:b/>
                <w:bCs/>
                <w:sz w:val="20"/>
                <w:szCs w:val="20"/>
              </w:rPr>
            </w:pPr>
            <w:r w:rsidRPr="00617FD0">
              <w:rPr>
                <w:rFonts w:ascii="Times New Roman" w:hAnsi="Times New Roman"/>
                <w:b/>
                <w:bCs/>
                <w:sz w:val="20"/>
                <w:szCs w:val="20"/>
              </w:rPr>
              <w:t>0.035%</w:t>
            </w:r>
          </w:p>
        </w:tc>
        <w:tc>
          <w:tcPr>
            <w:tcW w:w="1170" w:type="dxa"/>
            <w:shd w:val="clear" w:color="auto" w:fill="auto"/>
          </w:tcPr>
          <w:p w:rsidR="003B02F8" w:rsidRPr="00617FD0" w:rsidRDefault="003B02F8" w:rsidP="00CB1085">
            <w:pPr>
              <w:tabs>
                <w:tab w:val="left" w:pos="1525"/>
              </w:tabs>
              <w:autoSpaceDE w:val="0"/>
              <w:autoSpaceDN w:val="0"/>
              <w:adjustRightInd w:val="0"/>
              <w:spacing w:after="0"/>
              <w:ind w:left="252" w:right="-1167"/>
              <w:rPr>
                <w:rFonts w:ascii="Times New Roman" w:hAnsi="Times New Roman"/>
                <w:sz w:val="20"/>
                <w:szCs w:val="20"/>
              </w:rPr>
            </w:pPr>
            <w:r w:rsidRPr="00617FD0">
              <w:rPr>
                <w:rFonts w:ascii="Times New Roman" w:hAnsi="Times New Roman"/>
                <w:sz w:val="20"/>
                <w:szCs w:val="20"/>
              </w:rPr>
              <w:t>0,2%</w:t>
            </w:r>
          </w:p>
        </w:tc>
        <w:tc>
          <w:tcPr>
            <w:tcW w:w="1260" w:type="dxa"/>
            <w:shd w:val="clear" w:color="auto" w:fill="auto"/>
          </w:tcPr>
          <w:p w:rsidR="003B02F8" w:rsidRPr="00617FD0" w:rsidRDefault="003B02F8" w:rsidP="00CB1085">
            <w:pPr>
              <w:rPr>
                <w:rFonts w:ascii="Times New Roman" w:hAnsi="Times New Roman"/>
                <w:bCs/>
                <w:sz w:val="20"/>
                <w:szCs w:val="20"/>
              </w:rPr>
            </w:pPr>
            <w:r w:rsidRPr="00617FD0">
              <w:rPr>
                <w:rFonts w:ascii="Times New Roman" w:hAnsi="Times New Roman"/>
                <w:bCs/>
                <w:sz w:val="20"/>
                <w:szCs w:val="20"/>
              </w:rPr>
              <w:t xml:space="preserve">   -30%</w:t>
            </w:r>
          </w:p>
        </w:tc>
        <w:tc>
          <w:tcPr>
            <w:tcW w:w="1419" w:type="dxa"/>
            <w:shd w:val="clear" w:color="auto" w:fill="auto"/>
          </w:tcPr>
          <w:p w:rsidR="003B02F8" w:rsidRPr="00617FD0" w:rsidRDefault="003B02F8" w:rsidP="00CB1085">
            <w:pPr>
              <w:tabs>
                <w:tab w:val="left" w:pos="897"/>
              </w:tabs>
              <w:autoSpaceDE w:val="0"/>
              <w:autoSpaceDN w:val="0"/>
              <w:adjustRightInd w:val="0"/>
              <w:spacing w:after="0"/>
              <w:ind w:left="-3" w:right="18"/>
              <w:jc w:val="center"/>
              <w:rPr>
                <w:rFonts w:ascii="Times New Roman" w:hAnsi="Times New Roman"/>
                <w:b/>
                <w:sz w:val="20"/>
                <w:szCs w:val="20"/>
              </w:rPr>
            </w:pPr>
            <w:r w:rsidRPr="00617FD0">
              <w:rPr>
                <w:rFonts w:ascii="Times New Roman" w:hAnsi="Times New Roman"/>
                <w:b/>
                <w:sz w:val="20"/>
                <w:szCs w:val="20"/>
              </w:rPr>
              <w:t>0.14 %</w:t>
            </w:r>
          </w:p>
        </w:tc>
      </w:tr>
      <w:tr w:rsidR="00617FD0" w:rsidRPr="00617FD0" w:rsidTr="00CB1085">
        <w:trPr>
          <w:jc w:val="center"/>
        </w:trPr>
        <w:tc>
          <w:tcPr>
            <w:tcW w:w="1831" w:type="dxa"/>
            <w:shd w:val="clear" w:color="auto" w:fill="auto"/>
          </w:tcPr>
          <w:p w:rsidR="003B02F8" w:rsidRPr="00617FD0" w:rsidRDefault="003B02F8" w:rsidP="003B02F8">
            <w:pPr>
              <w:autoSpaceDE w:val="0"/>
              <w:autoSpaceDN w:val="0"/>
              <w:adjustRightInd w:val="0"/>
              <w:spacing w:after="0"/>
              <w:ind w:right="-18"/>
              <w:rPr>
                <w:rFonts w:ascii="Times New Roman" w:hAnsi="Times New Roman"/>
                <w:sz w:val="18"/>
                <w:szCs w:val="18"/>
              </w:rPr>
            </w:pPr>
            <w:r w:rsidRPr="00617FD0">
              <w:rPr>
                <w:rFonts w:ascii="Times New Roman" w:hAnsi="Times New Roman"/>
                <w:sz w:val="18"/>
                <w:szCs w:val="18"/>
              </w:rPr>
              <w:t xml:space="preserve">Njesit Administrative </w:t>
            </w:r>
          </w:p>
          <w:p w:rsidR="003B02F8" w:rsidRPr="00617FD0" w:rsidRDefault="003B02F8" w:rsidP="00CB1085">
            <w:pPr>
              <w:autoSpaceDE w:val="0"/>
              <w:autoSpaceDN w:val="0"/>
              <w:adjustRightInd w:val="0"/>
              <w:spacing w:after="0"/>
              <w:ind w:right="-18"/>
              <w:rPr>
                <w:rFonts w:ascii="Times New Roman" w:hAnsi="Times New Roman"/>
                <w:sz w:val="20"/>
                <w:szCs w:val="20"/>
              </w:rPr>
            </w:pPr>
            <w:r w:rsidRPr="00617FD0">
              <w:rPr>
                <w:rFonts w:ascii="Times New Roman" w:hAnsi="Times New Roman"/>
                <w:sz w:val="20"/>
                <w:szCs w:val="20"/>
              </w:rPr>
              <w:t xml:space="preserve">   Ish Komunat </w:t>
            </w:r>
          </w:p>
        </w:tc>
        <w:tc>
          <w:tcPr>
            <w:tcW w:w="990" w:type="dxa"/>
            <w:shd w:val="clear" w:color="auto" w:fill="auto"/>
          </w:tcPr>
          <w:p w:rsidR="003B02F8" w:rsidRPr="00617FD0" w:rsidRDefault="003B02F8" w:rsidP="00CB1085">
            <w:pPr>
              <w:autoSpaceDE w:val="0"/>
              <w:autoSpaceDN w:val="0"/>
              <w:adjustRightInd w:val="0"/>
              <w:spacing w:after="0"/>
              <w:ind w:right="-85"/>
              <w:rPr>
                <w:rFonts w:ascii="Times New Roman" w:hAnsi="Times New Roman"/>
                <w:b/>
                <w:bCs/>
                <w:sz w:val="20"/>
                <w:szCs w:val="20"/>
              </w:rPr>
            </w:pPr>
            <w:r w:rsidRPr="00617FD0">
              <w:rPr>
                <w:rFonts w:ascii="Times New Roman" w:hAnsi="Times New Roman"/>
                <w:sz w:val="20"/>
                <w:szCs w:val="20"/>
              </w:rPr>
              <w:t>0,05%</w:t>
            </w:r>
          </w:p>
        </w:tc>
        <w:tc>
          <w:tcPr>
            <w:tcW w:w="900" w:type="dxa"/>
            <w:shd w:val="clear" w:color="auto" w:fill="auto"/>
          </w:tcPr>
          <w:p w:rsidR="003B02F8" w:rsidRPr="00617FD0" w:rsidRDefault="003B02F8" w:rsidP="003B02F8">
            <w:pPr>
              <w:autoSpaceDE w:val="0"/>
              <w:autoSpaceDN w:val="0"/>
              <w:adjustRightInd w:val="0"/>
              <w:spacing w:after="0"/>
              <w:ind w:left="-108" w:right="-57"/>
              <w:rPr>
                <w:rFonts w:ascii="Times New Roman" w:hAnsi="Times New Roman"/>
                <w:bCs/>
                <w:sz w:val="20"/>
                <w:szCs w:val="20"/>
              </w:rPr>
            </w:pPr>
            <w:r w:rsidRPr="00617FD0">
              <w:rPr>
                <w:rFonts w:ascii="Times New Roman" w:hAnsi="Times New Roman"/>
                <w:bCs/>
                <w:sz w:val="20"/>
                <w:szCs w:val="20"/>
              </w:rPr>
              <w:t xml:space="preserve">     -30%</w:t>
            </w:r>
          </w:p>
        </w:tc>
        <w:tc>
          <w:tcPr>
            <w:tcW w:w="1067" w:type="dxa"/>
            <w:shd w:val="clear" w:color="auto" w:fill="auto"/>
          </w:tcPr>
          <w:p w:rsidR="003B02F8" w:rsidRPr="00617FD0" w:rsidRDefault="003B02F8" w:rsidP="00CB1085">
            <w:pPr>
              <w:tabs>
                <w:tab w:val="left" w:pos="655"/>
              </w:tabs>
              <w:autoSpaceDE w:val="0"/>
              <w:autoSpaceDN w:val="0"/>
              <w:adjustRightInd w:val="0"/>
              <w:spacing w:after="0"/>
              <w:ind w:right="-18"/>
              <w:jc w:val="center"/>
              <w:rPr>
                <w:rFonts w:ascii="Times New Roman" w:hAnsi="Times New Roman"/>
                <w:b/>
                <w:bCs/>
                <w:sz w:val="20"/>
                <w:szCs w:val="20"/>
              </w:rPr>
            </w:pPr>
            <w:r w:rsidRPr="00617FD0">
              <w:rPr>
                <w:rFonts w:ascii="Times New Roman" w:hAnsi="Times New Roman"/>
                <w:b/>
                <w:bCs/>
                <w:sz w:val="20"/>
                <w:szCs w:val="20"/>
              </w:rPr>
              <w:t>0.035 %</w:t>
            </w:r>
          </w:p>
        </w:tc>
        <w:tc>
          <w:tcPr>
            <w:tcW w:w="1170" w:type="dxa"/>
            <w:shd w:val="clear" w:color="auto" w:fill="auto"/>
          </w:tcPr>
          <w:p w:rsidR="003B02F8" w:rsidRPr="00617FD0" w:rsidRDefault="003B02F8" w:rsidP="00CB1085">
            <w:pPr>
              <w:autoSpaceDE w:val="0"/>
              <w:autoSpaceDN w:val="0"/>
              <w:adjustRightInd w:val="0"/>
              <w:spacing w:after="0"/>
              <w:ind w:left="252" w:right="-1167"/>
              <w:rPr>
                <w:rFonts w:ascii="Times New Roman" w:hAnsi="Times New Roman"/>
                <w:sz w:val="20"/>
                <w:szCs w:val="20"/>
              </w:rPr>
            </w:pPr>
            <w:r w:rsidRPr="00617FD0">
              <w:rPr>
                <w:rFonts w:ascii="Times New Roman" w:hAnsi="Times New Roman"/>
                <w:sz w:val="20"/>
                <w:szCs w:val="20"/>
              </w:rPr>
              <w:t>0,2%</w:t>
            </w:r>
          </w:p>
        </w:tc>
        <w:tc>
          <w:tcPr>
            <w:tcW w:w="1260" w:type="dxa"/>
            <w:shd w:val="clear" w:color="auto" w:fill="auto"/>
          </w:tcPr>
          <w:p w:rsidR="003B02F8" w:rsidRPr="00617FD0" w:rsidRDefault="003B02F8" w:rsidP="00CB1085">
            <w:pPr>
              <w:rPr>
                <w:rFonts w:ascii="Times New Roman" w:hAnsi="Times New Roman"/>
                <w:bCs/>
                <w:sz w:val="20"/>
                <w:szCs w:val="20"/>
              </w:rPr>
            </w:pPr>
            <w:r w:rsidRPr="00617FD0">
              <w:rPr>
                <w:rFonts w:ascii="Times New Roman" w:hAnsi="Times New Roman"/>
                <w:bCs/>
                <w:sz w:val="20"/>
                <w:szCs w:val="20"/>
              </w:rPr>
              <w:t xml:space="preserve">    -30%</w:t>
            </w:r>
          </w:p>
        </w:tc>
        <w:tc>
          <w:tcPr>
            <w:tcW w:w="1419" w:type="dxa"/>
            <w:shd w:val="clear" w:color="auto" w:fill="auto"/>
          </w:tcPr>
          <w:p w:rsidR="003B02F8" w:rsidRPr="00617FD0" w:rsidRDefault="003B02F8" w:rsidP="00CB1085">
            <w:pPr>
              <w:tabs>
                <w:tab w:val="left" w:pos="915"/>
              </w:tabs>
              <w:autoSpaceDE w:val="0"/>
              <w:autoSpaceDN w:val="0"/>
              <w:adjustRightInd w:val="0"/>
              <w:spacing w:after="0"/>
              <w:ind w:right="-72"/>
              <w:jc w:val="center"/>
              <w:rPr>
                <w:rFonts w:ascii="Times New Roman" w:hAnsi="Times New Roman"/>
                <w:b/>
                <w:sz w:val="20"/>
                <w:szCs w:val="20"/>
              </w:rPr>
            </w:pPr>
            <w:r w:rsidRPr="00617FD0">
              <w:rPr>
                <w:rFonts w:ascii="Times New Roman" w:hAnsi="Times New Roman"/>
                <w:b/>
                <w:sz w:val="20"/>
                <w:szCs w:val="20"/>
              </w:rPr>
              <w:t>0.14%</w:t>
            </w:r>
          </w:p>
        </w:tc>
      </w:tr>
      <w:tr w:rsidR="003B02F8" w:rsidRPr="00617FD0" w:rsidTr="00CB1085">
        <w:trPr>
          <w:jc w:val="center"/>
        </w:trPr>
        <w:tc>
          <w:tcPr>
            <w:tcW w:w="1831" w:type="dxa"/>
            <w:shd w:val="clear" w:color="auto" w:fill="auto"/>
          </w:tcPr>
          <w:p w:rsidR="003B02F8" w:rsidRPr="00617FD0" w:rsidRDefault="003B02F8" w:rsidP="00CB1085">
            <w:pPr>
              <w:autoSpaceDE w:val="0"/>
              <w:autoSpaceDN w:val="0"/>
              <w:adjustRightInd w:val="0"/>
              <w:spacing w:after="0"/>
              <w:ind w:right="-18"/>
              <w:rPr>
                <w:rFonts w:ascii="Times New Roman" w:hAnsi="Times New Roman"/>
                <w:sz w:val="20"/>
                <w:szCs w:val="20"/>
              </w:rPr>
            </w:pPr>
            <w:r w:rsidRPr="00617FD0">
              <w:rPr>
                <w:rFonts w:ascii="Times New Roman" w:hAnsi="Times New Roman"/>
                <w:sz w:val="18"/>
                <w:szCs w:val="18"/>
              </w:rPr>
              <w:t>Emërtimi</w:t>
            </w:r>
          </w:p>
        </w:tc>
        <w:tc>
          <w:tcPr>
            <w:tcW w:w="990" w:type="dxa"/>
            <w:shd w:val="clear" w:color="auto" w:fill="auto"/>
          </w:tcPr>
          <w:p w:rsidR="003B02F8" w:rsidRPr="00617FD0" w:rsidRDefault="003B02F8" w:rsidP="00CB1085">
            <w:pPr>
              <w:autoSpaceDE w:val="0"/>
              <w:autoSpaceDN w:val="0"/>
              <w:adjustRightInd w:val="0"/>
              <w:spacing w:after="0"/>
              <w:ind w:right="-85"/>
              <w:rPr>
                <w:rFonts w:ascii="Times New Roman" w:hAnsi="Times New Roman"/>
                <w:b/>
                <w:bCs/>
                <w:sz w:val="20"/>
                <w:szCs w:val="20"/>
              </w:rPr>
            </w:pPr>
            <w:r w:rsidRPr="00617FD0">
              <w:rPr>
                <w:rFonts w:ascii="Times New Roman" w:hAnsi="Times New Roman"/>
                <w:sz w:val="20"/>
                <w:szCs w:val="20"/>
              </w:rPr>
              <w:t>0,05%</w:t>
            </w:r>
          </w:p>
        </w:tc>
        <w:tc>
          <w:tcPr>
            <w:tcW w:w="900" w:type="dxa"/>
            <w:shd w:val="clear" w:color="auto" w:fill="auto"/>
          </w:tcPr>
          <w:p w:rsidR="003B02F8" w:rsidRPr="00617FD0" w:rsidRDefault="003B02F8" w:rsidP="003B02F8">
            <w:pPr>
              <w:autoSpaceDE w:val="0"/>
              <w:autoSpaceDN w:val="0"/>
              <w:adjustRightInd w:val="0"/>
              <w:spacing w:after="0"/>
              <w:ind w:right="-57"/>
              <w:rPr>
                <w:rFonts w:ascii="Times New Roman" w:hAnsi="Times New Roman"/>
                <w:bCs/>
                <w:sz w:val="20"/>
                <w:szCs w:val="20"/>
              </w:rPr>
            </w:pPr>
            <w:r w:rsidRPr="00617FD0">
              <w:rPr>
                <w:rFonts w:ascii="Times New Roman" w:hAnsi="Times New Roman"/>
                <w:bCs/>
                <w:sz w:val="20"/>
                <w:szCs w:val="20"/>
              </w:rPr>
              <w:t xml:space="preserve">   -30%</w:t>
            </w:r>
          </w:p>
        </w:tc>
        <w:tc>
          <w:tcPr>
            <w:tcW w:w="1067" w:type="dxa"/>
            <w:shd w:val="clear" w:color="auto" w:fill="auto"/>
          </w:tcPr>
          <w:p w:rsidR="003B02F8" w:rsidRPr="00617FD0" w:rsidRDefault="003B02F8" w:rsidP="00CB1085">
            <w:pPr>
              <w:autoSpaceDE w:val="0"/>
              <w:autoSpaceDN w:val="0"/>
              <w:adjustRightInd w:val="0"/>
              <w:spacing w:after="0"/>
              <w:ind w:right="-108"/>
              <w:jc w:val="center"/>
              <w:rPr>
                <w:rFonts w:ascii="Times New Roman" w:hAnsi="Times New Roman"/>
                <w:b/>
                <w:bCs/>
                <w:sz w:val="20"/>
                <w:szCs w:val="20"/>
              </w:rPr>
            </w:pPr>
            <w:r w:rsidRPr="00617FD0">
              <w:rPr>
                <w:rFonts w:ascii="Times New Roman" w:hAnsi="Times New Roman"/>
                <w:b/>
                <w:bCs/>
                <w:sz w:val="20"/>
                <w:szCs w:val="20"/>
              </w:rPr>
              <w:t>0.035%</w:t>
            </w:r>
          </w:p>
        </w:tc>
        <w:tc>
          <w:tcPr>
            <w:tcW w:w="1170" w:type="dxa"/>
            <w:shd w:val="clear" w:color="auto" w:fill="auto"/>
          </w:tcPr>
          <w:p w:rsidR="003B02F8" w:rsidRPr="00617FD0" w:rsidRDefault="003B02F8" w:rsidP="00CB1085">
            <w:pPr>
              <w:autoSpaceDE w:val="0"/>
              <w:autoSpaceDN w:val="0"/>
              <w:adjustRightInd w:val="0"/>
              <w:spacing w:after="0"/>
              <w:ind w:left="252" w:right="-1167"/>
              <w:rPr>
                <w:rFonts w:ascii="Times New Roman" w:hAnsi="Times New Roman"/>
                <w:sz w:val="20"/>
                <w:szCs w:val="20"/>
              </w:rPr>
            </w:pPr>
            <w:r w:rsidRPr="00617FD0">
              <w:rPr>
                <w:rFonts w:ascii="Times New Roman" w:hAnsi="Times New Roman"/>
                <w:sz w:val="20"/>
                <w:szCs w:val="20"/>
              </w:rPr>
              <w:t>0,2%</w:t>
            </w:r>
          </w:p>
        </w:tc>
        <w:tc>
          <w:tcPr>
            <w:tcW w:w="1260" w:type="dxa"/>
            <w:shd w:val="clear" w:color="auto" w:fill="auto"/>
          </w:tcPr>
          <w:p w:rsidR="003B02F8" w:rsidRPr="00617FD0" w:rsidRDefault="003B02F8" w:rsidP="00CB1085">
            <w:pPr>
              <w:rPr>
                <w:rFonts w:ascii="Times New Roman" w:hAnsi="Times New Roman"/>
                <w:bCs/>
                <w:sz w:val="20"/>
                <w:szCs w:val="20"/>
              </w:rPr>
            </w:pPr>
            <w:r w:rsidRPr="00617FD0">
              <w:rPr>
                <w:rFonts w:ascii="Times New Roman" w:hAnsi="Times New Roman"/>
                <w:bCs/>
                <w:sz w:val="20"/>
                <w:szCs w:val="20"/>
              </w:rPr>
              <w:t xml:space="preserve">   -30%</w:t>
            </w:r>
          </w:p>
        </w:tc>
        <w:tc>
          <w:tcPr>
            <w:tcW w:w="1419" w:type="dxa"/>
            <w:shd w:val="clear" w:color="auto" w:fill="auto"/>
          </w:tcPr>
          <w:p w:rsidR="003B02F8" w:rsidRPr="00617FD0" w:rsidRDefault="003B02F8" w:rsidP="00CB1085">
            <w:pPr>
              <w:tabs>
                <w:tab w:val="left" w:pos="915"/>
              </w:tabs>
              <w:autoSpaceDE w:val="0"/>
              <w:autoSpaceDN w:val="0"/>
              <w:adjustRightInd w:val="0"/>
              <w:spacing w:after="0"/>
              <w:ind w:right="-72"/>
              <w:jc w:val="center"/>
              <w:rPr>
                <w:rFonts w:ascii="Times New Roman" w:hAnsi="Times New Roman"/>
                <w:b/>
                <w:sz w:val="20"/>
                <w:szCs w:val="20"/>
              </w:rPr>
            </w:pPr>
            <w:r w:rsidRPr="00617FD0">
              <w:rPr>
                <w:rFonts w:ascii="Times New Roman" w:hAnsi="Times New Roman"/>
                <w:b/>
                <w:sz w:val="20"/>
                <w:szCs w:val="20"/>
              </w:rPr>
              <w:t>0.14%</w:t>
            </w:r>
          </w:p>
        </w:tc>
      </w:tr>
    </w:tbl>
    <w:p w:rsidR="007D2831" w:rsidRPr="00617FD0" w:rsidRDefault="007D2831" w:rsidP="007D2831"/>
    <w:p w:rsidR="007D2831" w:rsidRPr="00617FD0" w:rsidRDefault="007D2831" w:rsidP="007D2831">
      <w:pPr>
        <w:autoSpaceDE w:val="0"/>
        <w:autoSpaceDN w:val="0"/>
        <w:adjustRightInd w:val="0"/>
        <w:spacing w:after="0"/>
        <w:ind w:right="-25"/>
        <w:rPr>
          <w:rFonts w:ascii="Times New Roman" w:eastAsia="Times New Roman" w:hAnsi="Times New Roman"/>
          <w:sz w:val="24"/>
          <w:szCs w:val="24"/>
        </w:rPr>
      </w:pPr>
      <w:r w:rsidRPr="00617FD0">
        <w:rPr>
          <w:rFonts w:ascii="Times New Roman" w:eastAsia="Times New Roman" w:hAnsi="Times New Roman"/>
          <w:sz w:val="24"/>
          <w:szCs w:val="24"/>
        </w:rPr>
        <w:t>Çdo ndryshim i miratuar me Vendim të Këshillit Bashkiak për shkallën e taksës siç është paraqitur në tabelën 1 më sipër, aplikohet edhe për ndërtesat për të cilën zhvilluesi është pajisur me leje ndërtimi dhe nuk ka arritur ta përfundojë atë, sipas afatit të përcaktuar në aktin e miratimit të kërkesës për leje ndërtimi.</w:t>
      </w:r>
    </w:p>
    <w:p w:rsidR="007D2831" w:rsidRPr="00617FD0" w:rsidRDefault="007D2831" w:rsidP="007D2831">
      <w:pPr>
        <w:pStyle w:val="Heading3"/>
        <w:spacing w:before="0" w:after="120" w:line="276" w:lineRule="auto"/>
        <w:rPr>
          <w:rFonts w:ascii="Times New Roman" w:hAnsi="Times New Roman"/>
          <w:b w:val="0"/>
          <w:color w:val="auto"/>
        </w:rPr>
      </w:pPr>
      <w:r w:rsidRPr="00617FD0">
        <w:rPr>
          <w:rFonts w:ascii="Times New Roman" w:hAnsi="Times New Roman"/>
          <w:b w:val="0"/>
          <w:color w:val="auto"/>
        </w:rPr>
        <w:t>2.2.Ndryshimet e miratuara të çmimeve mesatare referuese</w:t>
      </w:r>
    </w:p>
    <w:p w:rsidR="007D2831" w:rsidRPr="00617FD0" w:rsidRDefault="007D2831" w:rsidP="007D2831">
      <w:pPr>
        <w:pStyle w:val="Heading3"/>
        <w:spacing w:before="0" w:line="276" w:lineRule="auto"/>
        <w:rPr>
          <w:rFonts w:ascii="Times New Roman" w:hAnsi="Times New Roman"/>
          <w:color w:val="auto"/>
        </w:rPr>
      </w:pPr>
      <w:r w:rsidRPr="00617FD0">
        <w:rPr>
          <w:rFonts w:ascii="Times New Roman" w:hAnsi="Times New Roman"/>
          <w:color w:val="auto"/>
        </w:rPr>
        <w:t xml:space="preserve">Në VKM </w:t>
      </w:r>
      <w:r w:rsidR="00620296" w:rsidRPr="00617FD0">
        <w:rPr>
          <w:rFonts w:ascii="Times New Roman" w:hAnsi="Times New Roman"/>
          <w:color w:val="auto"/>
        </w:rPr>
        <w:t>Nr.</w:t>
      </w:r>
      <w:r w:rsidRPr="00617FD0">
        <w:rPr>
          <w:rFonts w:ascii="Times New Roman" w:hAnsi="Times New Roman"/>
          <w:color w:val="auto"/>
        </w:rPr>
        <w:t xml:space="preserve">132 datë 7.3.2018,neni 2, pika 3, paragrafi i dytë parashikon se:“Këshilli i njësisë së vetëqeverisjes vendore, jo më shpesh se një herë në vit, për banesat në njësitë administrative jashtë qytetit përkatës, të cilat iu bashkuan njësive të qeverisjes vendore pas hyrjes në fuqi të ligjit </w:t>
      </w:r>
      <w:r w:rsidR="00620296" w:rsidRPr="00617FD0">
        <w:rPr>
          <w:rFonts w:ascii="Times New Roman" w:hAnsi="Times New Roman"/>
          <w:color w:val="auto"/>
        </w:rPr>
        <w:t>N</w:t>
      </w:r>
      <w:r w:rsidRPr="00617FD0">
        <w:rPr>
          <w:rFonts w:ascii="Times New Roman" w:hAnsi="Times New Roman"/>
          <w:color w:val="auto"/>
        </w:rPr>
        <w:t>r.115/2014, mund të reduktojë çmimin mesatar referues të përcaktuar në aneksin 1, deri në masën minus 35 (tridhjetë e pesë) për qind, krahasuar me çmimine zonës më të afërt, përjashtuar zonat rezidenciale. Në zonat që përfshihen në Bashkinë Tiranë, ky reduktim është deri në 30 (tridhjetë) për qind, krahasuar me çmimin e zonës më të afërt, përjashtuar zonat rezidenciale”. Bazuar në sa më sipër miratohen reduktimet e çmimeve referuese si më poshtë:</w:t>
      </w:r>
    </w:p>
    <w:p w:rsidR="007D2831" w:rsidRPr="00617FD0" w:rsidRDefault="007D2831" w:rsidP="007D2831">
      <w:pPr>
        <w:pStyle w:val="Heading3"/>
        <w:spacing w:before="0" w:line="276" w:lineRule="auto"/>
        <w:rPr>
          <w:rFonts w:ascii="Times New Roman" w:hAnsi="Times New Roman"/>
          <w:color w:val="auto"/>
        </w:rPr>
      </w:pPr>
    </w:p>
    <w:p w:rsidR="007D2831" w:rsidRPr="00617FD0" w:rsidRDefault="007D2831" w:rsidP="007D2831">
      <w:pPr>
        <w:pStyle w:val="Heading3"/>
        <w:spacing w:before="0" w:line="276" w:lineRule="auto"/>
        <w:rPr>
          <w:rFonts w:ascii="Times New Roman" w:hAnsi="Times New Roman"/>
          <w:color w:val="auto"/>
          <w:lang w:val="sq-AL"/>
        </w:rPr>
      </w:pPr>
      <w:r w:rsidRPr="00617FD0">
        <w:rPr>
          <w:rFonts w:ascii="Times New Roman" w:hAnsi="Times New Roman"/>
          <w:color w:val="auto"/>
          <w:lang w:val="sq-AL"/>
        </w:rPr>
        <w:t>Tabela 2: Ndryshimet e miratura të çmimeve mesatare referuese</w:t>
      </w:r>
    </w:p>
    <w:p w:rsidR="007D2831" w:rsidRPr="00617FD0" w:rsidRDefault="007D2831" w:rsidP="007D283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5"/>
        <w:gridCol w:w="2070"/>
        <w:gridCol w:w="2970"/>
      </w:tblGrid>
      <w:tr w:rsidR="00617FD0" w:rsidRPr="00617FD0" w:rsidTr="00CB1085">
        <w:trPr>
          <w:trHeight w:val="216"/>
          <w:jc w:val="center"/>
        </w:trPr>
        <w:tc>
          <w:tcPr>
            <w:tcW w:w="1842" w:type="dxa"/>
            <w:shd w:val="clear" w:color="auto" w:fill="D9D9D9"/>
          </w:tcPr>
          <w:p w:rsidR="007D2831" w:rsidRPr="00617FD0" w:rsidRDefault="007D2831" w:rsidP="00CB1085">
            <w:pPr>
              <w:autoSpaceDE w:val="0"/>
              <w:autoSpaceDN w:val="0"/>
              <w:adjustRightInd w:val="0"/>
              <w:spacing w:after="0"/>
              <w:ind w:right="72"/>
              <w:jc w:val="center"/>
              <w:rPr>
                <w:rFonts w:ascii="Times New Roman" w:hAnsi="Times New Roman"/>
                <w:b/>
                <w:bCs/>
                <w:sz w:val="20"/>
                <w:szCs w:val="20"/>
              </w:rPr>
            </w:pPr>
            <w:r w:rsidRPr="00617FD0">
              <w:rPr>
                <w:rFonts w:ascii="Times New Roman" w:hAnsi="Times New Roman"/>
                <w:b/>
                <w:bCs/>
                <w:sz w:val="24"/>
                <w:szCs w:val="24"/>
              </w:rPr>
              <w:lastRenderedPageBreak/>
              <w:t>Njësia Administrative</w:t>
            </w:r>
          </w:p>
        </w:tc>
        <w:tc>
          <w:tcPr>
            <w:tcW w:w="1845" w:type="dxa"/>
            <w:shd w:val="clear" w:color="auto" w:fill="D9D9D9"/>
          </w:tcPr>
          <w:p w:rsidR="007D2831" w:rsidRPr="00617FD0" w:rsidRDefault="007D2831" w:rsidP="00CB1085">
            <w:pPr>
              <w:autoSpaceDE w:val="0"/>
              <w:autoSpaceDN w:val="0"/>
              <w:adjustRightInd w:val="0"/>
              <w:spacing w:after="0"/>
              <w:ind w:right="-39"/>
              <w:jc w:val="center"/>
              <w:rPr>
                <w:rFonts w:ascii="Times New Roman" w:hAnsi="Times New Roman"/>
                <w:sz w:val="20"/>
                <w:szCs w:val="20"/>
              </w:rPr>
            </w:pPr>
            <w:r w:rsidRPr="00617FD0">
              <w:rPr>
                <w:rFonts w:ascii="Times New Roman" w:hAnsi="Times New Roman"/>
                <w:sz w:val="20"/>
                <w:szCs w:val="20"/>
              </w:rPr>
              <w:t>Çmimi mesatar referues sipas VKM 132</w:t>
            </w:r>
          </w:p>
        </w:tc>
        <w:tc>
          <w:tcPr>
            <w:tcW w:w="2070" w:type="dxa"/>
            <w:shd w:val="clear" w:color="auto" w:fill="D9D9D9"/>
          </w:tcPr>
          <w:p w:rsidR="007D2831" w:rsidRPr="00617FD0" w:rsidRDefault="007D2831" w:rsidP="00CB1085">
            <w:pPr>
              <w:autoSpaceDE w:val="0"/>
              <w:autoSpaceDN w:val="0"/>
              <w:adjustRightInd w:val="0"/>
              <w:spacing w:after="0"/>
              <w:ind w:right="-108"/>
              <w:jc w:val="center"/>
              <w:rPr>
                <w:rFonts w:ascii="Times New Roman" w:hAnsi="Times New Roman"/>
                <w:sz w:val="20"/>
                <w:szCs w:val="20"/>
              </w:rPr>
            </w:pPr>
            <w:r w:rsidRPr="00617FD0">
              <w:rPr>
                <w:rFonts w:ascii="Times New Roman" w:hAnsi="Times New Roman"/>
                <w:sz w:val="20"/>
                <w:szCs w:val="20"/>
              </w:rPr>
              <w:t>Ndryshimi i miratuar i çmimit mesatar referues</w:t>
            </w:r>
          </w:p>
        </w:tc>
        <w:tc>
          <w:tcPr>
            <w:tcW w:w="2970" w:type="dxa"/>
            <w:shd w:val="clear" w:color="auto" w:fill="D9D9D9"/>
          </w:tcPr>
          <w:p w:rsidR="007D2831" w:rsidRPr="00617FD0" w:rsidRDefault="007D2831" w:rsidP="00CB1085">
            <w:pPr>
              <w:autoSpaceDE w:val="0"/>
              <w:autoSpaceDN w:val="0"/>
              <w:adjustRightInd w:val="0"/>
              <w:spacing w:after="0"/>
              <w:ind w:right="-108"/>
              <w:rPr>
                <w:rFonts w:ascii="Times New Roman" w:hAnsi="Times New Roman"/>
                <w:sz w:val="20"/>
                <w:szCs w:val="20"/>
              </w:rPr>
            </w:pPr>
          </w:p>
          <w:p w:rsidR="007D2831" w:rsidRPr="00617FD0" w:rsidRDefault="007D2831" w:rsidP="00CB1085">
            <w:pPr>
              <w:autoSpaceDE w:val="0"/>
              <w:autoSpaceDN w:val="0"/>
              <w:adjustRightInd w:val="0"/>
              <w:spacing w:after="0"/>
              <w:ind w:right="-108"/>
              <w:jc w:val="center"/>
              <w:rPr>
                <w:rFonts w:ascii="Times New Roman" w:hAnsi="Times New Roman"/>
                <w:sz w:val="20"/>
                <w:szCs w:val="20"/>
              </w:rPr>
            </w:pPr>
            <w:r w:rsidRPr="00617FD0">
              <w:rPr>
                <w:rFonts w:ascii="Times New Roman" w:hAnsi="Times New Roman"/>
                <w:sz w:val="20"/>
                <w:szCs w:val="20"/>
              </w:rPr>
              <w:t>Çmimi i miratuar</w:t>
            </w:r>
          </w:p>
        </w:tc>
      </w:tr>
      <w:tr w:rsidR="00617FD0" w:rsidRPr="00617FD0" w:rsidTr="00CB1085">
        <w:trPr>
          <w:jc w:val="center"/>
        </w:trPr>
        <w:tc>
          <w:tcPr>
            <w:tcW w:w="1842" w:type="dxa"/>
            <w:shd w:val="clear" w:color="auto" w:fill="auto"/>
          </w:tcPr>
          <w:p w:rsidR="007D2831" w:rsidRPr="00617FD0" w:rsidRDefault="007D2831" w:rsidP="00CB1085">
            <w:pPr>
              <w:autoSpaceDE w:val="0"/>
              <w:autoSpaceDN w:val="0"/>
              <w:adjustRightInd w:val="0"/>
              <w:spacing w:after="0"/>
              <w:ind w:right="72"/>
              <w:jc w:val="center"/>
              <w:rPr>
                <w:rFonts w:ascii="Times New Roman" w:hAnsi="Times New Roman"/>
                <w:sz w:val="20"/>
                <w:szCs w:val="20"/>
              </w:rPr>
            </w:pPr>
            <w:r w:rsidRPr="00617FD0">
              <w:rPr>
                <w:rFonts w:ascii="Times New Roman" w:hAnsi="Times New Roman"/>
                <w:sz w:val="20"/>
                <w:szCs w:val="20"/>
              </w:rPr>
              <w:t>Emërtimi</w:t>
            </w:r>
          </w:p>
        </w:tc>
        <w:tc>
          <w:tcPr>
            <w:tcW w:w="1845" w:type="dxa"/>
            <w:shd w:val="clear" w:color="auto" w:fill="auto"/>
          </w:tcPr>
          <w:p w:rsidR="007D2831" w:rsidRPr="00617FD0" w:rsidRDefault="007D2831" w:rsidP="00CB1085">
            <w:pPr>
              <w:tabs>
                <w:tab w:val="left" w:pos="1404"/>
              </w:tabs>
              <w:autoSpaceDE w:val="0"/>
              <w:autoSpaceDN w:val="0"/>
              <w:adjustRightInd w:val="0"/>
              <w:spacing w:after="0"/>
              <w:ind w:right="-39"/>
              <w:rPr>
                <w:rFonts w:ascii="Times New Roman" w:hAnsi="Times New Roman"/>
                <w:sz w:val="20"/>
                <w:szCs w:val="20"/>
              </w:rPr>
            </w:pPr>
            <w:r w:rsidRPr="00617FD0">
              <w:rPr>
                <w:rFonts w:ascii="Times New Roman" w:hAnsi="Times New Roman"/>
                <w:sz w:val="20"/>
                <w:szCs w:val="20"/>
              </w:rPr>
              <w:t>Çmimi referues sipas VKM 132</w:t>
            </w:r>
          </w:p>
        </w:tc>
        <w:tc>
          <w:tcPr>
            <w:tcW w:w="2070" w:type="dxa"/>
            <w:shd w:val="clear" w:color="auto" w:fill="auto"/>
          </w:tcPr>
          <w:p w:rsidR="007D2831" w:rsidRPr="00617FD0" w:rsidRDefault="007D2831" w:rsidP="00CB1085">
            <w:pPr>
              <w:autoSpaceDE w:val="0"/>
              <w:autoSpaceDN w:val="0"/>
              <w:adjustRightInd w:val="0"/>
              <w:spacing w:after="0"/>
              <w:ind w:right="-108"/>
              <w:jc w:val="center"/>
              <w:rPr>
                <w:rFonts w:ascii="Times New Roman" w:hAnsi="Times New Roman"/>
                <w:bCs/>
                <w:sz w:val="20"/>
                <w:szCs w:val="20"/>
              </w:rPr>
            </w:pPr>
          </w:p>
          <w:p w:rsidR="007D2831" w:rsidRPr="00617FD0" w:rsidRDefault="007D2831" w:rsidP="00CB1085">
            <w:pPr>
              <w:autoSpaceDE w:val="0"/>
              <w:autoSpaceDN w:val="0"/>
              <w:adjustRightInd w:val="0"/>
              <w:spacing w:after="0"/>
              <w:ind w:right="-108"/>
              <w:jc w:val="center"/>
              <w:rPr>
                <w:rFonts w:ascii="Times New Roman" w:hAnsi="Times New Roman"/>
                <w:bCs/>
                <w:sz w:val="20"/>
                <w:szCs w:val="20"/>
              </w:rPr>
            </w:pPr>
            <w:r w:rsidRPr="00617FD0">
              <w:rPr>
                <w:rFonts w:ascii="Times New Roman" w:hAnsi="Times New Roman"/>
                <w:bCs/>
                <w:sz w:val="20"/>
                <w:szCs w:val="20"/>
              </w:rPr>
              <w:t>_____%</w:t>
            </w:r>
          </w:p>
        </w:tc>
        <w:tc>
          <w:tcPr>
            <w:tcW w:w="2970" w:type="dxa"/>
            <w:shd w:val="clear" w:color="auto" w:fill="auto"/>
          </w:tcPr>
          <w:p w:rsidR="007D2831" w:rsidRPr="00617FD0" w:rsidRDefault="007D2831" w:rsidP="00CB1085">
            <w:pPr>
              <w:autoSpaceDE w:val="0"/>
              <w:autoSpaceDN w:val="0"/>
              <w:adjustRightInd w:val="0"/>
              <w:spacing w:after="0"/>
              <w:ind w:right="-112"/>
              <w:jc w:val="center"/>
              <w:rPr>
                <w:rFonts w:ascii="Times New Roman" w:hAnsi="Times New Roman"/>
                <w:b/>
                <w:sz w:val="20"/>
                <w:szCs w:val="20"/>
              </w:rPr>
            </w:pPr>
          </w:p>
          <w:p w:rsidR="007D2831" w:rsidRPr="00617FD0" w:rsidRDefault="003B02F8" w:rsidP="00CB1085">
            <w:pPr>
              <w:autoSpaceDE w:val="0"/>
              <w:autoSpaceDN w:val="0"/>
              <w:adjustRightInd w:val="0"/>
              <w:spacing w:after="0"/>
              <w:ind w:right="-112"/>
              <w:jc w:val="center"/>
              <w:rPr>
                <w:rFonts w:ascii="Times New Roman" w:hAnsi="Times New Roman"/>
                <w:b/>
                <w:sz w:val="20"/>
                <w:szCs w:val="20"/>
              </w:rPr>
            </w:pPr>
            <w:r w:rsidRPr="00617FD0">
              <w:rPr>
                <w:rFonts w:ascii="Times New Roman" w:hAnsi="Times New Roman"/>
                <w:b/>
                <w:sz w:val="20"/>
                <w:szCs w:val="20"/>
              </w:rPr>
              <w:t>54000</w:t>
            </w:r>
            <w:r w:rsidR="007D2831" w:rsidRPr="00617FD0">
              <w:rPr>
                <w:rFonts w:ascii="Times New Roman" w:hAnsi="Times New Roman"/>
                <w:b/>
                <w:sz w:val="20"/>
                <w:szCs w:val="20"/>
              </w:rPr>
              <w:t xml:space="preserve"> Lekë</w:t>
            </w:r>
          </w:p>
        </w:tc>
      </w:tr>
      <w:tr w:rsidR="00617FD0" w:rsidRPr="00617FD0" w:rsidTr="00CB1085">
        <w:trPr>
          <w:jc w:val="center"/>
        </w:trPr>
        <w:tc>
          <w:tcPr>
            <w:tcW w:w="1842" w:type="dxa"/>
            <w:shd w:val="clear" w:color="auto" w:fill="auto"/>
          </w:tcPr>
          <w:p w:rsidR="007D2831" w:rsidRPr="00617FD0" w:rsidRDefault="007D2831" w:rsidP="00CB1085">
            <w:pPr>
              <w:autoSpaceDE w:val="0"/>
              <w:autoSpaceDN w:val="0"/>
              <w:adjustRightInd w:val="0"/>
              <w:spacing w:after="0"/>
              <w:ind w:right="72"/>
              <w:jc w:val="center"/>
              <w:rPr>
                <w:rFonts w:ascii="Times New Roman" w:hAnsi="Times New Roman"/>
                <w:sz w:val="20"/>
                <w:szCs w:val="20"/>
              </w:rPr>
            </w:pPr>
            <w:r w:rsidRPr="00617FD0">
              <w:rPr>
                <w:rFonts w:ascii="Times New Roman" w:hAnsi="Times New Roman"/>
                <w:sz w:val="20"/>
                <w:szCs w:val="20"/>
              </w:rPr>
              <w:t>Emërtimi</w:t>
            </w:r>
          </w:p>
        </w:tc>
        <w:tc>
          <w:tcPr>
            <w:tcW w:w="1845" w:type="dxa"/>
            <w:shd w:val="clear" w:color="auto" w:fill="auto"/>
          </w:tcPr>
          <w:p w:rsidR="007D2831" w:rsidRPr="00617FD0" w:rsidRDefault="007D2831" w:rsidP="00CB1085">
            <w:pPr>
              <w:tabs>
                <w:tab w:val="left" w:pos="1404"/>
              </w:tabs>
              <w:autoSpaceDE w:val="0"/>
              <w:autoSpaceDN w:val="0"/>
              <w:adjustRightInd w:val="0"/>
              <w:spacing w:after="0"/>
              <w:ind w:right="-39"/>
              <w:rPr>
                <w:rFonts w:ascii="Times New Roman" w:hAnsi="Times New Roman"/>
                <w:sz w:val="20"/>
                <w:szCs w:val="20"/>
              </w:rPr>
            </w:pPr>
            <w:r w:rsidRPr="00617FD0">
              <w:rPr>
                <w:rFonts w:ascii="Times New Roman" w:hAnsi="Times New Roman"/>
                <w:sz w:val="20"/>
                <w:szCs w:val="20"/>
              </w:rPr>
              <w:t>Çmimi referues sipas VKM 132</w:t>
            </w:r>
          </w:p>
        </w:tc>
        <w:tc>
          <w:tcPr>
            <w:tcW w:w="2070" w:type="dxa"/>
            <w:shd w:val="clear" w:color="auto" w:fill="auto"/>
          </w:tcPr>
          <w:p w:rsidR="007D2831" w:rsidRPr="00617FD0" w:rsidRDefault="007D2831" w:rsidP="00CB1085">
            <w:pPr>
              <w:autoSpaceDE w:val="0"/>
              <w:autoSpaceDN w:val="0"/>
              <w:adjustRightInd w:val="0"/>
              <w:spacing w:after="0"/>
              <w:ind w:right="-57"/>
              <w:jc w:val="center"/>
              <w:rPr>
                <w:rFonts w:ascii="Times New Roman" w:hAnsi="Times New Roman"/>
                <w:bCs/>
                <w:sz w:val="20"/>
                <w:szCs w:val="20"/>
              </w:rPr>
            </w:pPr>
          </w:p>
          <w:p w:rsidR="007D2831" w:rsidRPr="00617FD0" w:rsidRDefault="007D2831" w:rsidP="00CB1085">
            <w:pPr>
              <w:autoSpaceDE w:val="0"/>
              <w:autoSpaceDN w:val="0"/>
              <w:adjustRightInd w:val="0"/>
              <w:spacing w:after="0"/>
              <w:ind w:right="-57"/>
              <w:jc w:val="center"/>
              <w:rPr>
                <w:rFonts w:ascii="Times New Roman" w:hAnsi="Times New Roman"/>
                <w:b/>
                <w:bCs/>
                <w:sz w:val="20"/>
                <w:szCs w:val="20"/>
              </w:rPr>
            </w:pPr>
            <w:r w:rsidRPr="00617FD0">
              <w:rPr>
                <w:rFonts w:ascii="Times New Roman" w:hAnsi="Times New Roman"/>
                <w:bCs/>
                <w:sz w:val="20"/>
                <w:szCs w:val="20"/>
              </w:rPr>
              <w:t>_____%</w:t>
            </w:r>
          </w:p>
        </w:tc>
        <w:tc>
          <w:tcPr>
            <w:tcW w:w="2970" w:type="dxa"/>
            <w:shd w:val="clear" w:color="auto" w:fill="auto"/>
          </w:tcPr>
          <w:p w:rsidR="007D2831" w:rsidRPr="00617FD0" w:rsidRDefault="007D2831" w:rsidP="00CB1085">
            <w:pPr>
              <w:autoSpaceDE w:val="0"/>
              <w:autoSpaceDN w:val="0"/>
              <w:adjustRightInd w:val="0"/>
              <w:spacing w:after="0"/>
              <w:ind w:right="-112"/>
              <w:jc w:val="center"/>
              <w:rPr>
                <w:rFonts w:ascii="Times New Roman" w:eastAsia="Times New Roman" w:hAnsi="Times New Roman"/>
                <w:b/>
                <w:sz w:val="20"/>
                <w:szCs w:val="20"/>
              </w:rPr>
            </w:pPr>
          </w:p>
          <w:p w:rsidR="007D2831" w:rsidRPr="00617FD0" w:rsidRDefault="003B02F8" w:rsidP="00CB1085">
            <w:pPr>
              <w:autoSpaceDE w:val="0"/>
              <w:autoSpaceDN w:val="0"/>
              <w:adjustRightInd w:val="0"/>
              <w:spacing w:after="0"/>
              <w:ind w:right="-112"/>
              <w:jc w:val="center"/>
              <w:rPr>
                <w:rFonts w:ascii="Times New Roman" w:hAnsi="Times New Roman"/>
                <w:b/>
                <w:bCs/>
                <w:sz w:val="20"/>
                <w:szCs w:val="20"/>
              </w:rPr>
            </w:pPr>
            <w:r w:rsidRPr="00617FD0">
              <w:rPr>
                <w:rFonts w:ascii="Times New Roman" w:eastAsia="Times New Roman" w:hAnsi="Times New Roman"/>
                <w:b/>
                <w:sz w:val="20"/>
                <w:szCs w:val="20"/>
              </w:rPr>
              <w:t>54000</w:t>
            </w:r>
            <w:r w:rsidR="007D2831" w:rsidRPr="00617FD0">
              <w:rPr>
                <w:rFonts w:ascii="Times New Roman" w:hAnsi="Times New Roman"/>
                <w:b/>
                <w:sz w:val="20"/>
                <w:szCs w:val="20"/>
              </w:rPr>
              <w:t>Lekë</w:t>
            </w:r>
          </w:p>
        </w:tc>
      </w:tr>
      <w:tr w:rsidR="007D2831" w:rsidRPr="00617FD0" w:rsidTr="00CB1085">
        <w:trPr>
          <w:jc w:val="center"/>
        </w:trPr>
        <w:tc>
          <w:tcPr>
            <w:tcW w:w="1842" w:type="dxa"/>
            <w:shd w:val="clear" w:color="auto" w:fill="auto"/>
          </w:tcPr>
          <w:p w:rsidR="007D2831" w:rsidRPr="00617FD0" w:rsidRDefault="007D2831" w:rsidP="00CB1085">
            <w:pPr>
              <w:autoSpaceDE w:val="0"/>
              <w:autoSpaceDN w:val="0"/>
              <w:adjustRightInd w:val="0"/>
              <w:spacing w:after="0"/>
              <w:ind w:right="72"/>
              <w:jc w:val="center"/>
              <w:rPr>
                <w:rFonts w:ascii="Times New Roman" w:hAnsi="Times New Roman"/>
                <w:sz w:val="20"/>
                <w:szCs w:val="20"/>
              </w:rPr>
            </w:pPr>
            <w:r w:rsidRPr="00617FD0">
              <w:rPr>
                <w:rFonts w:ascii="Times New Roman" w:hAnsi="Times New Roman"/>
                <w:sz w:val="20"/>
                <w:szCs w:val="20"/>
              </w:rPr>
              <w:t>Emërtimi</w:t>
            </w:r>
          </w:p>
        </w:tc>
        <w:tc>
          <w:tcPr>
            <w:tcW w:w="1845" w:type="dxa"/>
            <w:shd w:val="clear" w:color="auto" w:fill="auto"/>
          </w:tcPr>
          <w:p w:rsidR="007D2831" w:rsidRPr="00617FD0" w:rsidRDefault="007D2831" w:rsidP="00CB1085">
            <w:pPr>
              <w:tabs>
                <w:tab w:val="left" w:pos="1404"/>
              </w:tabs>
              <w:autoSpaceDE w:val="0"/>
              <w:autoSpaceDN w:val="0"/>
              <w:adjustRightInd w:val="0"/>
              <w:spacing w:after="0"/>
              <w:ind w:right="-39"/>
              <w:rPr>
                <w:rFonts w:ascii="Times New Roman" w:hAnsi="Times New Roman"/>
                <w:sz w:val="20"/>
                <w:szCs w:val="20"/>
              </w:rPr>
            </w:pPr>
            <w:r w:rsidRPr="00617FD0">
              <w:rPr>
                <w:rFonts w:ascii="Times New Roman" w:hAnsi="Times New Roman"/>
                <w:sz w:val="20"/>
                <w:szCs w:val="20"/>
              </w:rPr>
              <w:t>Çmimi referues sipas VKM 132</w:t>
            </w:r>
          </w:p>
        </w:tc>
        <w:tc>
          <w:tcPr>
            <w:tcW w:w="2070" w:type="dxa"/>
            <w:shd w:val="clear" w:color="auto" w:fill="auto"/>
          </w:tcPr>
          <w:p w:rsidR="007D2831" w:rsidRPr="00617FD0" w:rsidRDefault="007D2831" w:rsidP="00CB1085">
            <w:pPr>
              <w:autoSpaceDE w:val="0"/>
              <w:autoSpaceDN w:val="0"/>
              <w:adjustRightInd w:val="0"/>
              <w:spacing w:after="0"/>
              <w:ind w:right="-57"/>
              <w:jc w:val="center"/>
              <w:rPr>
                <w:rFonts w:ascii="Times New Roman" w:hAnsi="Times New Roman"/>
                <w:bCs/>
                <w:sz w:val="20"/>
                <w:szCs w:val="20"/>
              </w:rPr>
            </w:pPr>
          </w:p>
          <w:p w:rsidR="007D2831" w:rsidRPr="00617FD0" w:rsidRDefault="007D2831" w:rsidP="00CB1085">
            <w:pPr>
              <w:autoSpaceDE w:val="0"/>
              <w:autoSpaceDN w:val="0"/>
              <w:adjustRightInd w:val="0"/>
              <w:spacing w:after="0"/>
              <w:ind w:right="-57"/>
              <w:jc w:val="center"/>
              <w:rPr>
                <w:rFonts w:ascii="Times New Roman" w:hAnsi="Times New Roman"/>
                <w:b/>
                <w:bCs/>
                <w:sz w:val="20"/>
                <w:szCs w:val="20"/>
              </w:rPr>
            </w:pPr>
            <w:r w:rsidRPr="00617FD0">
              <w:rPr>
                <w:rFonts w:ascii="Times New Roman" w:hAnsi="Times New Roman"/>
                <w:bCs/>
                <w:sz w:val="20"/>
                <w:szCs w:val="20"/>
              </w:rPr>
              <w:t>_____%</w:t>
            </w:r>
          </w:p>
        </w:tc>
        <w:tc>
          <w:tcPr>
            <w:tcW w:w="2970" w:type="dxa"/>
            <w:shd w:val="clear" w:color="auto" w:fill="auto"/>
          </w:tcPr>
          <w:p w:rsidR="007D2831" w:rsidRPr="00617FD0" w:rsidRDefault="007D2831" w:rsidP="00CB1085">
            <w:pPr>
              <w:autoSpaceDE w:val="0"/>
              <w:autoSpaceDN w:val="0"/>
              <w:adjustRightInd w:val="0"/>
              <w:spacing w:after="0"/>
              <w:ind w:right="-112"/>
              <w:jc w:val="center"/>
              <w:rPr>
                <w:rFonts w:ascii="Times New Roman" w:eastAsia="Times New Roman" w:hAnsi="Times New Roman"/>
                <w:b/>
                <w:sz w:val="20"/>
                <w:szCs w:val="20"/>
              </w:rPr>
            </w:pPr>
          </w:p>
          <w:p w:rsidR="007D2831" w:rsidRPr="00617FD0" w:rsidRDefault="007D2831" w:rsidP="00CB1085">
            <w:pPr>
              <w:autoSpaceDE w:val="0"/>
              <w:autoSpaceDN w:val="0"/>
              <w:adjustRightInd w:val="0"/>
              <w:spacing w:after="0"/>
              <w:ind w:right="-112"/>
              <w:jc w:val="center"/>
              <w:rPr>
                <w:rFonts w:ascii="Times New Roman" w:hAnsi="Times New Roman"/>
                <w:b/>
                <w:bCs/>
                <w:sz w:val="20"/>
                <w:szCs w:val="20"/>
              </w:rPr>
            </w:pPr>
            <w:r w:rsidRPr="00617FD0">
              <w:rPr>
                <w:rFonts w:ascii="Times New Roman" w:eastAsia="Times New Roman" w:hAnsi="Times New Roman"/>
                <w:b/>
                <w:sz w:val="20"/>
                <w:szCs w:val="20"/>
              </w:rPr>
              <w:t>____</w:t>
            </w:r>
            <w:r w:rsidRPr="00617FD0">
              <w:rPr>
                <w:rFonts w:ascii="Times New Roman" w:hAnsi="Times New Roman"/>
                <w:b/>
                <w:sz w:val="20"/>
                <w:szCs w:val="20"/>
              </w:rPr>
              <w:t>Lekë</w:t>
            </w:r>
          </w:p>
        </w:tc>
      </w:tr>
    </w:tbl>
    <w:p w:rsidR="007D2831" w:rsidRPr="00617FD0" w:rsidRDefault="007D2831" w:rsidP="007D2831">
      <w:pPr>
        <w:autoSpaceDE w:val="0"/>
        <w:autoSpaceDN w:val="0"/>
        <w:adjustRightInd w:val="0"/>
        <w:spacing w:after="0"/>
        <w:ind w:right="875"/>
        <w:rPr>
          <w:rFonts w:ascii="Times New Roman" w:hAnsi="Times New Roman"/>
          <w:sz w:val="24"/>
          <w:szCs w:val="24"/>
        </w:rPr>
      </w:pPr>
    </w:p>
    <w:p w:rsidR="007D2831" w:rsidRPr="00617FD0" w:rsidRDefault="007D2831" w:rsidP="007D2831">
      <w:pPr>
        <w:autoSpaceDE w:val="0"/>
        <w:autoSpaceDN w:val="0"/>
        <w:adjustRightInd w:val="0"/>
        <w:spacing w:after="120"/>
        <w:ind w:right="878"/>
        <w:rPr>
          <w:rFonts w:ascii="Times New Roman" w:hAnsi="Times New Roman"/>
          <w:b/>
          <w:sz w:val="24"/>
          <w:szCs w:val="24"/>
        </w:rPr>
      </w:pPr>
      <w:r w:rsidRPr="00617FD0">
        <w:rPr>
          <w:rFonts w:ascii="Times New Roman" w:hAnsi="Times New Roman"/>
          <w:b/>
          <w:sz w:val="24"/>
          <w:szCs w:val="24"/>
        </w:rPr>
        <w:t>2.3.  Koefiçentët e aplikuar mbi çmimet mesatare referuese për qëllim banimi sipas kategorive të përdorimit</w:t>
      </w:r>
    </w:p>
    <w:p w:rsidR="007D2831" w:rsidRPr="00617FD0" w:rsidRDefault="007D2831" w:rsidP="007D2831">
      <w:pPr>
        <w:autoSpaceDE w:val="0"/>
        <w:autoSpaceDN w:val="0"/>
        <w:adjustRightInd w:val="0"/>
        <w:spacing w:after="0"/>
        <w:ind w:right="875"/>
        <w:rPr>
          <w:rFonts w:ascii="Times New Roman" w:hAnsi="Times New Roman"/>
          <w:sz w:val="24"/>
          <w:szCs w:val="24"/>
        </w:rPr>
      </w:pPr>
      <w:r w:rsidRPr="00617FD0">
        <w:rPr>
          <w:rFonts w:ascii="Times New Roman" w:hAnsi="Times New Roman"/>
          <w:sz w:val="24"/>
          <w:szCs w:val="24"/>
        </w:rPr>
        <w:t>Aplikohen koefiçentët si më poshtë:</w:t>
      </w:r>
    </w:p>
    <w:p w:rsidR="007D2831" w:rsidRPr="00617FD0" w:rsidRDefault="007D2831" w:rsidP="007D2831">
      <w:pPr>
        <w:autoSpaceDE w:val="0"/>
        <w:autoSpaceDN w:val="0"/>
        <w:adjustRightInd w:val="0"/>
        <w:spacing w:after="0"/>
        <w:ind w:right="875"/>
        <w:rPr>
          <w:rFonts w:ascii="Times New Roman" w:hAnsi="Times New Roman"/>
          <w:sz w:val="24"/>
          <w:szCs w:val="24"/>
        </w:rPr>
      </w:pPr>
    </w:p>
    <w:p w:rsidR="007D2831" w:rsidRPr="00617FD0" w:rsidRDefault="007D2831" w:rsidP="00102D60">
      <w:pPr>
        <w:numPr>
          <w:ilvl w:val="0"/>
          <w:numId w:val="42"/>
        </w:numPr>
        <w:autoSpaceDE w:val="0"/>
        <w:autoSpaceDN w:val="0"/>
        <w:adjustRightInd w:val="0"/>
        <w:spacing w:after="0"/>
        <w:ind w:left="360" w:right="875"/>
        <w:rPr>
          <w:rFonts w:ascii="Times New Roman" w:hAnsi="Times New Roman"/>
          <w:sz w:val="24"/>
          <w:szCs w:val="24"/>
        </w:rPr>
      </w:pPr>
      <w:r w:rsidRPr="00617FD0">
        <w:rPr>
          <w:rFonts w:ascii="Times New Roman" w:hAnsi="Times New Roman"/>
          <w:sz w:val="24"/>
          <w:szCs w:val="24"/>
        </w:rPr>
        <w:t>Çmimi për metër katror sipërfaqe ndërtimi për veprimtari tregtimi dhe shërbimi është 1.5 (një pikë pesë) herë më i lartë se çmimi i sipërfaqeve të banimit sipas qyteteve. Në këtë kategori përfshihen edhe ndërtesat tregtare, ku njëkohësisht realizohen edhe procese të përziera prodhim, tregtim ose /edhe shërbime me pakicë.</w:t>
      </w:r>
    </w:p>
    <w:p w:rsidR="007D2831" w:rsidRPr="00617FD0" w:rsidRDefault="007D2831" w:rsidP="00102D60">
      <w:pPr>
        <w:numPr>
          <w:ilvl w:val="0"/>
          <w:numId w:val="42"/>
        </w:numPr>
        <w:autoSpaceDE w:val="0"/>
        <w:autoSpaceDN w:val="0"/>
        <w:adjustRightInd w:val="0"/>
        <w:spacing w:after="0"/>
        <w:ind w:left="360" w:right="875"/>
        <w:rPr>
          <w:rFonts w:ascii="Times New Roman" w:hAnsi="Times New Roman"/>
          <w:sz w:val="24"/>
          <w:szCs w:val="24"/>
        </w:rPr>
      </w:pPr>
      <w:r w:rsidRPr="00617FD0">
        <w:rPr>
          <w:rFonts w:ascii="Times New Roman" w:hAnsi="Times New Roman"/>
          <w:sz w:val="24"/>
          <w:szCs w:val="24"/>
        </w:rPr>
        <w:t>Çmimi për metër katror sipërfaqe ndërtimi për parkim të mbuluar dhe bodrume është 70 (shtatëdhjetë) për qind e çmimit të sipërfaqeve të apartamenteve të banimit sipas qyteteve.</w:t>
      </w:r>
    </w:p>
    <w:p w:rsidR="007D2831" w:rsidRPr="00617FD0" w:rsidRDefault="007D2831" w:rsidP="00102D60">
      <w:pPr>
        <w:numPr>
          <w:ilvl w:val="0"/>
          <w:numId w:val="42"/>
        </w:numPr>
        <w:autoSpaceDE w:val="0"/>
        <w:autoSpaceDN w:val="0"/>
        <w:adjustRightInd w:val="0"/>
        <w:spacing w:after="0"/>
        <w:ind w:left="360" w:right="875"/>
        <w:rPr>
          <w:rFonts w:ascii="Times New Roman" w:hAnsi="Times New Roman"/>
          <w:sz w:val="24"/>
          <w:szCs w:val="24"/>
        </w:rPr>
      </w:pPr>
      <w:r w:rsidRPr="00617FD0">
        <w:rPr>
          <w:rFonts w:ascii="Times New Roman" w:hAnsi="Times New Roman"/>
          <w:sz w:val="24"/>
          <w:szCs w:val="24"/>
        </w:rPr>
        <w:t>Çmimi për metër katror sipërfaqe ndërtimi për parkim të hapur është 30 (tridhjetë) për qind e çmimit të sipërfaqeve të apartamenteve të banimit sipas qyteteve.</w:t>
      </w:r>
    </w:p>
    <w:p w:rsidR="007D2831" w:rsidRPr="00617FD0" w:rsidRDefault="007D2831" w:rsidP="00102D60">
      <w:pPr>
        <w:numPr>
          <w:ilvl w:val="0"/>
          <w:numId w:val="42"/>
        </w:numPr>
        <w:autoSpaceDE w:val="0"/>
        <w:autoSpaceDN w:val="0"/>
        <w:adjustRightInd w:val="0"/>
        <w:spacing w:after="0"/>
        <w:ind w:left="360" w:right="875"/>
        <w:rPr>
          <w:rFonts w:ascii="Times New Roman" w:hAnsi="Times New Roman"/>
          <w:sz w:val="24"/>
          <w:szCs w:val="24"/>
        </w:rPr>
      </w:pPr>
      <w:r w:rsidRPr="00617FD0">
        <w:rPr>
          <w:rFonts w:ascii="Times New Roman" w:hAnsi="Times New Roman"/>
          <w:sz w:val="24"/>
          <w:szCs w:val="24"/>
        </w:rPr>
        <w:t>Çmimi për metër katror sipërfaqe ndërtimi të destinuara për veprimtari industriale, si: prodhim, përpunim ose magazinim të mallrave industriale, duke përfshirë fabrikat, depot, magazinat dhe objektet e tjera të ngjashme, është 50 (pesëdhjetë) për qind e çmimit të sipërfaqeve të banesave të zonës përkatëse sipas qyteteve.</w:t>
      </w:r>
    </w:p>
    <w:p w:rsidR="007D2831" w:rsidRPr="00617FD0" w:rsidRDefault="007D2831" w:rsidP="00102D60">
      <w:pPr>
        <w:numPr>
          <w:ilvl w:val="0"/>
          <w:numId w:val="42"/>
        </w:numPr>
        <w:autoSpaceDE w:val="0"/>
        <w:autoSpaceDN w:val="0"/>
        <w:adjustRightInd w:val="0"/>
        <w:spacing w:after="0"/>
        <w:ind w:left="360" w:right="875"/>
        <w:rPr>
          <w:rFonts w:ascii="Times New Roman" w:hAnsi="Times New Roman"/>
          <w:sz w:val="24"/>
          <w:szCs w:val="24"/>
        </w:rPr>
      </w:pPr>
      <w:r w:rsidRPr="00617FD0">
        <w:rPr>
          <w:rFonts w:ascii="Times New Roman" w:hAnsi="Times New Roman"/>
          <w:sz w:val="24"/>
          <w:szCs w:val="24"/>
        </w:rPr>
        <w:t>Çmimi për metër katror sipërfaqe ndërtimi që përdoren për bujqësi dhe blegtori apo veprimtari mbështetëse, si grumbullim, magazinim dhe ruajtje të produkteve bujqësore dhe blegtorale është 30 (tridhjetë) për qind e çmimit të sipërfaqeve të banesave të zonës përkatëse, me përjashtim të përpunimit ushqimor.</w:t>
      </w:r>
    </w:p>
    <w:p w:rsidR="007D2831" w:rsidRPr="00617FD0" w:rsidRDefault="007D2831" w:rsidP="00102D60">
      <w:pPr>
        <w:numPr>
          <w:ilvl w:val="0"/>
          <w:numId w:val="42"/>
        </w:numPr>
        <w:autoSpaceDE w:val="0"/>
        <w:autoSpaceDN w:val="0"/>
        <w:adjustRightInd w:val="0"/>
        <w:spacing w:after="0"/>
        <w:ind w:left="360" w:right="875"/>
        <w:rPr>
          <w:rFonts w:ascii="Times New Roman" w:hAnsi="Times New Roman"/>
          <w:b/>
          <w:bCs/>
          <w:sz w:val="24"/>
          <w:szCs w:val="24"/>
        </w:rPr>
      </w:pPr>
      <w:r w:rsidRPr="00617FD0">
        <w:rPr>
          <w:rFonts w:ascii="Times New Roman" w:hAnsi="Times New Roman"/>
          <w:sz w:val="24"/>
          <w:szCs w:val="24"/>
        </w:rPr>
        <w:t xml:space="preserve">Për ndërtesat e privatizuara me ligjin </w:t>
      </w:r>
      <w:r w:rsidR="000B1F94" w:rsidRPr="00617FD0">
        <w:rPr>
          <w:rFonts w:ascii="Times New Roman" w:hAnsi="Times New Roman"/>
          <w:sz w:val="24"/>
          <w:szCs w:val="24"/>
        </w:rPr>
        <w:t>N</w:t>
      </w:r>
      <w:r w:rsidRPr="00617FD0">
        <w:rPr>
          <w:rFonts w:ascii="Times New Roman" w:hAnsi="Times New Roman"/>
          <w:sz w:val="24"/>
          <w:szCs w:val="24"/>
        </w:rPr>
        <w:t xml:space="preserve">r.7652, datë 23.12.1992, “Për privatizimin e banesave shtetërore”, </w:t>
      </w:r>
      <w:r w:rsidR="000B1F94" w:rsidRPr="00617FD0">
        <w:rPr>
          <w:rFonts w:ascii="Times New Roman" w:hAnsi="Times New Roman"/>
          <w:sz w:val="24"/>
          <w:szCs w:val="24"/>
        </w:rPr>
        <w:t>(i</w:t>
      </w:r>
      <w:r w:rsidRPr="00617FD0">
        <w:rPr>
          <w:rFonts w:ascii="Times New Roman" w:hAnsi="Times New Roman"/>
          <w:sz w:val="24"/>
          <w:szCs w:val="24"/>
        </w:rPr>
        <w:t xml:space="preserve"> ndryshuar</w:t>
      </w:r>
      <w:r w:rsidR="000B1F94" w:rsidRPr="00617FD0">
        <w:rPr>
          <w:rFonts w:ascii="Times New Roman" w:hAnsi="Times New Roman"/>
          <w:sz w:val="24"/>
          <w:szCs w:val="24"/>
        </w:rPr>
        <w:t>)</w:t>
      </w:r>
      <w:r w:rsidRPr="00617FD0">
        <w:rPr>
          <w:rFonts w:ascii="Times New Roman" w:hAnsi="Times New Roman"/>
          <w:sz w:val="24"/>
          <w:szCs w:val="24"/>
        </w:rPr>
        <w:t>, çmimi për metër katror është 70 (shtatëdhjetë) për qind e çmimit sipas zonave të tabelës, vetëm në rastin e shitjes së parë.</w:t>
      </w:r>
    </w:p>
    <w:p w:rsidR="007D2831" w:rsidRPr="00617FD0" w:rsidRDefault="007D2831" w:rsidP="007D2831">
      <w:pPr>
        <w:autoSpaceDE w:val="0"/>
        <w:autoSpaceDN w:val="0"/>
        <w:adjustRightInd w:val="0"/>
        <w:spacing w:after="0"/>
        <w:ind w:right="875"/>
        <w:rPr>
          <w:rFonts w:ascii="Times New Roman" w:hAnsi="Times New Roman"/>
          <w:b/>
          <w:bCs/>
          <w:sz w:val="24"/>
          <w:szCs w:val="24"/>
        </w:rPr>
      </w:pPr>
    </w:p>
    <w:p w:rsidR="007D2831" w:rsidRPr="00617FD0" w:rsidRDefault="007D2831" w:rsidP="00102D60">
      <w:pPr>
        <w:pStyle w:val="Heading4"/>
        <w:numPr>
          <w:ilvl w:val="0"/>
          <w:numId w:val="44"/>
        </w:numPr>
        <w:spacing w:before="40" w:after="120" w:line="276" w:lineRule="auto"/>
        <w:ind w:right="-29"/>
        <w:rPr>
          <w:rFonts w:ascii="Times New Roman" w:hAnsi="Times New Roman"/>
          <w:bCs w:val="0"/>
          <w:i w:val="0"/>
          <w:color w:val="auto"/>
          <w:lang w:val="sq-AL"/>
        </w:rPr>
      </w:pPr>
      <w:r w:rsidRPr="00617FD0">
        <w:rPr>
          <w:rFonts w:ascii="Times New Roman" w:hAnsi="Times New Roman"/>
          <w:bCs w:val="0"/>
          <w:i w:val="0"/>
          <w:color w:val="auto"/>
          <w:lang w:val="sq-AL"/>
        </w:rPr>
        <w:t xml:space="preserve">Përjashtime </w:t>
      </w:r>
    </w:p>
    <w:p w:rsidR="007D2831" w:rsidRPr="00617FD0" w:rsidRDefault="007D2831" w:rsidP="007D2831">
      <w:pPr>
        <w:autoSpaceDE w:val="0"/>
        <w:autoSpaceDN w:val="0"/>
        <w:adjustRightInd w:val="0"/>
        <w:spacing w:after="0"/>
        <w:ind w:right="875"/>
        <w:rPr>
          <w:rFonts w:ascii="Times New Roman" w:hAnsi="Times New Roman"/>
          <w:sz w:val="24"/>
          <w:szCs w:val="24"/>
        </w:rPr>
      </w:pPr>
      <w:r w:rsidRPr="00617FD0">
        <w:rPr>
          <w:rFonts w:ascii="Times New Roman" w:hAnsi="Times New Roman"/>
          <w:sz w:val="24"/>
          <w:szCs w:val="24"/>
        </w:rPr>
        <w:t>Përjashtohen nga taksa mbi ndërtesat:</w:t>
      </w:r>
    </w:p>
    <w:p w:rsidR="007D2831" w:rsidRPr="00617FD0" w:rsidRDefault="007D2831" w:rsidP="00102D60">
      <w:pPr>
        <w:pStyle w:val="Default"/>
        <w:numPr>
          <w:ilvl w:val="0"/>
          <w:numId w:val="43"/>
        </w:numPr>
        <w:spacing w:line="276" w:lineRule="auto"/>
        <w:ind w:right="878"/>
        <w:jc w:val="both"/>
        <w:rPr>
          <w:rFonts w:ascii="Times New Roman" w:hAnsi="Times New Roman" w:cs="Times New Roman"/>
          <w:color w:val="auto"/>
          <w:lang w:val="sq-AL"/>
        </w:rPr>
      </w:pPr>
      <w:r w:rsidRPr="00617FD0">
        <w:rPr>
          <w:rFonts w:ascii="Times New Roman" w:hAnsi="Times New Roman" w:cs="Times New Roman"/>
          <w:color w:val="auto"/>
          <w:lang w:val="sq-AL"/>
        </w:rPr>
        <w:t xml:space="preserve">pronat e shtetit dhe të njësive të qeverisjes vendore, që përdoren për qëllime jofitimprurëse; </w:t>
      </w:r>
    </w:p>
    <w:p w:rsidR="007D2831" w:rsidRPr="00617FD0" w:rsidRDefault="007D2831" w:rsidP="00102D60">
      <w:pPr>
        <w:pStyle w:val="Default"/>
        <w:numPr>
          <w:ilvl w:val="0"/>
          <w:numId w:val="43"/>
        </w:numPr>
        <w:spacing w:line="276" w:lineRule="auto"/>
        <w:ind w:right="878"/>
        <w:jc w:val="both"/>
        <w:rPr>
          <w:rFonts w:ascii="Times New Roman" w:hAnsi="Times New Roman" w:cs="Times New Roman"/>
          <w:color w:val="auto"/>
          <w:lang w:val="sq-AL"/>
        </w:rPr>
      </w:pPr>
      <w:r w:rsidRPr="00617FD0">
        <w:rPr>
          <w:rFonts w:ascii="Times New Roman" w:hAnsi="Times New Roman" w:cs="Times New Roman"/>
          <w:color w:val="auto"/>
          <w:lang w:val="sq-AL"/>
        </w:rPr>
        <w:t xml:space="preserve">pasuritë në pronësi të shtetit, të kaluara me vendim të Këshillit të Ministrave, nën administrimin e shoqërive publike shtetërore; </w:t>
      </w:r>
    </w:p>
    <w:p w:rsidR="007D2831" w:rsidRPr="00617FD0" w:rsidRDefault="007D2831" w:rsidP="00102D60">
      <w:pPr>
        <w:pStyle w:val="Default"/>
        <w:numPr>
          <w:ilvl w:val="0"/>
          <w:numId w:val="43"/>
        </w:numPr>
        <w:spacing w:line="276" w:lineRule="auto"/>
        <w:ind w:right="878"/>
        <w:jc w:val="both"/>
        <w:rPr>
          <w:rFonts w:ascii="Times New Roman" w:hAnsi="Times New Roman" w:cs="Times New Roman"/>
          <w:color w:val="auto"/>
          <w:lang w:val="it-IT"/>
        </w:rPr>
      </w:pPr>
      <w:r w:rsidRPr="00617FD0">
        <w:rPr>
          <w:rFonts w:ascii="Times New Roman" w:hAnsi="Times New Roman" w:cs="Times New Roman"/>
          <w:color w:val="auto"/>
          <w:lang w:val="it-IT"/>
        </w:rPr>
        <w:lastRenderedPageBreak/>
        <w:t xml:space="preserve">ndërtesat e banimit, që shfrytëzohen nga qiramarrësi me qira të paliberalizuara; </w:t>
      </w:r>
    </w:p>
    <w:p w:rsidR="007D2831" w:rsidRPr="00617FD0" w:rsidRDefault="007D2831" w:rsidP="00102D60">
      <w:pPr>
        <w:pStyle w:val="Default"/>
        <w:numPr>
          <w:ilvl w:val="0"/>
          <w:numId w:val="43"/>
        </w:numPr>
        <w:spacing w:line="276" w:lineRule="auto"/>
        <w:ind w:right="878"/>
        <w:jc w:val="both"/>
        <w:rPr>
          <w:rFonts w:ascii="Times New Roman" w:hAnsi="Times New Roman" w:cs="Times New Roman"/>
          <w:color w:val="auto"/>
          <w:lang w:val="it-IT"/>
        </w:rPr>
      </w:pPr>
      <w:r w:rsidRPr="00617FD0">
        <w:rPr>
          <w:rFonts w:ascii="Times New Roman" w:hAnsi="Times New Roman" w:cs="Times New Roman"/>
          <w:color w:val="auto"/>
          <w:lang w:val="it-IT"/>
        </w:rPr>
        <w:t xml:space="preserve">banesat sociale në pronësi të bashkive; </w:t>
      </w:r>
    </w:p>
    <w:p w:rsidR="007D2831" w:rsidRPr="00617FD0" w:rsidRDefault="007D2831" w:rsidP="00102D60">
      <w:pPr>
        <w:pStyle w:val="Default"/>
        <w:numPr>
          <w:ilvl w:val="0"/>
          <w:numId w:val="43"/>
        </w:numPr>
        <w:spacing w:line="276" w:lineRule="auto"/>
        <w:ind w:right="878"/>
        <w:jc w:val="both"/>
        <w:rPr>
          <w:rFonts w:ascii="Times New Roman" w:hAnsi="Times New Roman" w:cs="Times New Roman"/>
          <w:color w:val="auto"/>
          <w:lang w:val="it-IT"/>
        </w:rPr>
      </w:pPr>
      <w:r w:rsidRPr="00617FD0">
        <w:rPr>
          <w:rFonts w:ascii="Times New Roman" w:hAnsi="Times New Roman" w:cs="Times New Roman"/>
          <w:color w:val="auto"/>
          <w:lang w:val="it-IT"/>
        </w:rPr>
        <w:t xml:space="preserve">pasuritë e paluajtshme-ndërtesa, pronë e subjekteve juridike ose fizike, që në bazë të marrëveshjeve me Bashkinë përdoren nga Bashkia si banesa sociale; </w:t>
      </w:r>
    </w:p>
    <w:p w:rsidR="007D2831" w:rsidRPr="00617FD0" w:rsidRDefault="007D2831" w:rsidP="00102D60">
      <w:pPr>
        <w:pStyle w:val="Default"/>
        <w:numPr>
          <w:ilvl w:val="0"/>
          <w:numId w:val="43"/>
        </w:numPr>
        <w:spacing w:line="276" w:lineRule="auto"/>
        <w:ind w:right="878"/>
        <w:jc w:val="both"/>
        <w:rPr>
          <w:rFonts w:ascii="Times New Roman" w:hAnsi="Times New Roman" w:cs="Times New Roman"/>
          <w:color w:val="auto"/>
          <w:lang w:val="it-IT"/>
        </w:rPr>
      </w:pPr>
      <w:r w:rsidRPr="00617FD0">
        <w:rPr>
          <w:rFonts w:ascii="Times New Roman" w:hAnsi="Times New Roman" w:cs="Times New Roman"/>
          <w:color w:val="auto"/>
          <w:lang w:val="it-IT"/>
        </w:rPr>
        <w:t xml:space="preserve">ndërtesat që përdoren nga komunitetet fetare, në funksion të veprimtarisë së tyre; </w:t>
      </w:r>
    </w:p>
    <w:p w:rsidR="007D2831" w:rsidRPr="00617FD0" w:rsidRDefault="007D2831" w:rsidP="00102D60">
      <w:pPr>
        <w:pStyle w:val="Default"/>
        <w:numPr>
          <w:ilvl w:val="0"/>
          <w:numId w:val="43"/>
        </w:numPr>
        <w:spacing w:line="276" w:lineRule="auto"/>
        <w:ind w:right="878"/>
        <w:jc w:val="both"/>
        <w:rPr>
          <w:rFonts w:ascii="Times New Roman" w:hAnsi="Times New Roman" w:cs="Times New Roman"/>
          <w:color w:val="auto"/>
          <w:lang w:val="it-IT"/>
        </w:rPr>
      </w:pPr>
      <w:r w:rsidRPr="00617FD0">
        <w:rPr>
          <w:rFonts w:ascii="Times New Roman" w:hAnsi="Times New Roman" w:cs="Times New Roman"/>
          <w:color w:val="auto"/>
          <w:lang w:val="it-IT"/>
        </w:rPr>
        <w:t>strukturat akomoduese “Hotel/Resort me katër dhe pesë yje, status special”, sipas përcaktimit në legjislacionin e fushës së turizmit dhe që janë mbajtës të një marke tregtare të regjistruar dhe njohur ndërkombëtarisht “</w:t>
      </w:r>
      <w:r w:rsidRPr="00617FD0">
        <w:rPr>
          <w:rFonts w:ascii="Times New Roman" w:hAnsi="Times New Roman" w:cs="Times New Roman"/>
          <w:i/>
          <w:iCs/>
          <w:color w:val="auto"/>
          <w:lang w:val="it-IT"/>
        </w:rPr>
        <w:t>brand name</w:t>
      </w:r>
      <w:r w:rsidRPr="00617FD0">
        <w:rPr>
          <w:rFonts w:ascii="Times New Roman" w:hAnsi="Times New Roman" w:cs="Times New Roman"/>
          <w:color w:val="auto"/>
          <w:lang w:val="it-IT"/>
        </w:rPr>
        <w:t xml:space="preserve">”; </w:t>
      </w:r>
    </w:p>
    <w:p w:rsidR="007D2831" w:rsidRPr="00617FD0" w:rsidRDefault="007D2831" w:rsidP="00102D60">
      <w:pPr>
        <w:pStyle w:val="Default"/>
        <w:numPr>
          <w:ilvl w:val="0"/>
          <w:numId w:val="43"/>
        </w:numPr>
        <w:spacing w:line="276" w:lineRule="auto"/>
        <w:ind w:right="878"/>
        <w:jc w:val="both"/>
        <w:rPr>
          <w:rFonts w:ascii="Times New Roman" w:hAnsi="Times New Roman" w:cs="Times New Roman"/>
          <w:color w:val="auto"/>
          <w:lang w:val="it-IT"/>
        </w:rPr>
      </w:pPr>
      <w:r w:rsidRPr="00617FD0">
        <w:rPr>
          <w:rFonts w:ascii="Times New Roman" w:hAnsi="Times New Roman" w:cs="Times New Roman"/>
          <w:color w:val="auto"/>
        </w:rPr>
        <w:t>ndërtesat e banimit, të deklaruara si vendbanim nga kryefamiljarët që përfitojnë pension pleqërie/pension social, kur familja e tyre përbëhet nga pensionistë të vetëm, ose dhe me persona në ngarkim të tyre, që janë të paaftë për punë</w:t>
      </w:r>
    </w:p>
    <w:p w:rsidR="007D2831" w:rsidRPr="00617FD0" w:rsidRDefault="007D2831" w:rsidP="00102D60">
      <w:pPr>
        <w:numPr>
          <w:ilvl w:val="0"/>
          <w:numId w:val="43"/>
        </w:numPr>
        <w:spacing w:after="0"/>
        <w:ind w:right="878"/>
        <w:rPr>
          <w:rFonts w:ascii="Times New Roman" w:hAnsi="Times New Roman"/>
          <w:sz w:val="24"/>
          <w:szCs w:val="24"/>
          <w:lang w:val="it-IT"/>
        </w:rPr>
      </w:pPr>
      <w:r w:rsidRPr="00617FD0">
        <w:rPr>
          <w:rFonts w:ascii="Times New Roman" w:hAnsi="Times New Roman"/>
          <w:sz w:val="24"/>
          <w:szCs w:val="24"/>
          <w:lang w:val="it-IT"/>
        </w:rPr>
        <w:t xml:space="preserve">ndërtesat e banimit të kryefamiljarëve që trajtohen me ndihmë ekonomike; </w:t>
      </w:r>
    </w:p>
    <w:p w:rsidR="007D2831" w:rsidRPr="00617FD0" w:rsidRDefault="007D2831" w:rsidP="00102D60">
      <w:pPr>
        <w:numPr>
          <w:ilvl w:val="0"/>
          <w:numId w:val="43"/>
        </w:numPr>
        <w:autoSpaceDE w:val="0"/>
        <w:autoSpaceDN w:val="0"/>
        <w:adjustRightInd w:val="0"/>
        <w:spacing w:after="0"/>
        <w:ind w:right="878"/>
        <w:rPr>
          <w:rFonts w:ascii="Times New Roman" w:hAnsi="Times New Roman"/>
          <w:sz w:val="24"/>
          <w:szCs w:val="24"/>
        </w:rPr>
      </w:pPr>
      <w:r w:rsidRPr="00617FD0">
        <w:rPr>
          <w:rFonts w:ascii="Times New Roman" w:eastAsia="Arial" w:hAnsi="Times New Roman"/>
          <w:sz w:val="24"/>
          <w:szCs w:val="24"/>
          <w:lang w:val="it-IT"/>
        </w:rPr>
        <w:t>ndërtesat kulturore, nën mbrojtje të përkohshme ose të përhershme, për kohën në të cilën deklarohet mbrojtja, sipas legjislacionit në fuqi për monumentet e kulturës dhe/ose trashëgiminë kulturore që përdoren për qëllime jofitimprurëse.</w:t>
      </w:r>
    </w:p>
    <w:p w:rsidR="007D2831" w:rsidRPr="00617FD0" w:rsidRDefault="007D2831" w:rsidP="007D2831">
      <w:pPr>
        <w:autoSpaceDE w:val="0"/>
        <w:autoSpaceDN w:val="0"/>
        <w:adjustRightInd w:val="0"/>
        <w:spacing w:after="0"/>
        <w:ind w:right="875"/>
        <w:rPr>
          <w:rFonts w:ascii="Times New Roman" w:hAnsi="Times New Roman"/>
          <w:sz w:val="24"/>
          <w:szCs w:val="24"/>
        </w:rPr>
      </w:pPr>
    </w:p>
    <w:p w:rsidR="007D2831" w:rsidRPr="00617FD0" w:rsidRDefault="007D2831" w:rsidP="00102D60">
      <w:pPr>
        <w:numPr>
          <w:ilvl w:val="0"/>
          <w:numId w:val="44"/>
        </w:numPr>
        <w:autoSpaceDE w:val="0"/>
        <w:autoSpaceDN w:val="0"/>
        <w:adjustRightInd w:val="0"/>
        <w:spacing w:after="120"/>
        <w:ind w:right="878"/>
        <w:rPr>
          <w:rFonts w:ascii="Times New Roman" w:hAnsi="Times New Roman"/>
          <w:b/>
          <w:bCs/>
          <w:sz w:val="24"/>
          <w:szCs w:val="24"/>
        </w:rPr>
      </w:pPr>
      <w:r w:rsidRPr="00617FD0">
        <w:rPr>
          <w:rFonts w:ascii="Times New Roman" w:hAnsi="Times New Roman"/>
          <w:b/>
          <w:bCs/>
          <w:sz w:val="24"/>
          <w:szCs w:val="24"/>
        </w:rPr>
        <w:t xml:space="preserve">Detyrimi për pagesë </w:t>
      </w:r>
    </w:p>
    <w:p w:rsidR="007D2831" w:rsidRPr="00617FD0" w:rsidRDefault="007D2831" w:rsidP="007D2831">
      <w:pPr>
        <w:autoSpaceDE w:val="0"/>
        <w:autoSpaceDN w:val="0"/>
        <w:adjustRightInd w:val="0"/>
        <w:spacing w:after="0"/>
        <w:ind w:right="875"/>
        <w:rPr>
          <w:rFonts w:ascii="Times New Roman" w:hAnsi="Times New Roman"/>
          <w:sz w:val="24"/>
          <w:szCs w:val="24"/>
        </w:rPr>
      </w:pPr>
      <w:r w:rsidRPr="00617FD0">
        <w:rPr>
          <w:rFonts w:ascii="Times New Roman" w:hAnsi="Times New Roman"/>
          <w:sz w:val="24"/>
          <w:szCs w:val="24"/>
        </w:rPr>
        <w:t>Detyrimi për taksën mbi ndërtesën është detyrim vjetor. [</w:t>
      </w:r>
      <w:r w:rsidRPr="00617FD0">
        <w:rPr>
          <w:rFonts w:ascii="Times New Roman" w:hAnsi="Times New Roman"/>
          <w:i/>
          <w:sz w:val="24"/>
          <w:szCs w:val="24"/>
        </w:rPr>
        <w:t>Njësia Përgjegjëse</w:t>
      </w:r>
      <w:r w:rsidRPr="00617FD0">
        <w:rPr>
          <w:rFonts w:ascii="Times New Roman" w:hAnsi="Times New Roman"/>
          <w:sz w:val="24"/>
          <w:szCs w:val="24"/>
        </w:rPr>
        <w:t>] kryen llogaritjen në bazë të sipërfaqes dhe vlerës së taksës sipas tabelës dhe klasifikimit më sipër.</w:t>
      </w:r>
    </w:p>
    <w:p w:rsidR="007304D1" w:rsidRPr="00617FD0" w:rsidRDefault="007304D1" w:rsidP="007304D1">
      <w:pPr>
        <w:autoSpaceDE w:val="0"/>
        <w:autoSpaceDN w:val="0"/>
        <w:adjustRightInd w:val="0"/>
        <w:spacing w:after="120"/>
        <w:rPr>
          <w:rFonts w:ascii="Times New Roman" w:eastAsia="Calibri" w:hAnsi="Times New Roman"/>
        </w:rPr>
      </w:pPr>
      <w:r w:rsidRPr="00617FD0">
        <w:rPr>
          <w:rFonts w:ascii="Times New Roman" w:eastAsia="Calibri" w:hAnsi="Times New Roman"/>
        </w:rPr>
        <w:t xml:space="preserve">Për katëgorinë </w:t>
      </w:r>
      <w:r w:rsidR="00620296" w:rsidRPr="00617FD0">
        <w:rPr>
          <w:rFonts w:ascii="Times New Roman" w:eastAsia="Calibri" w:hAnsi="Times New Roman"/>
        </w:rPr>
        <w:t>“</w:t>
      </w:r>
      <w:r w:rsidRPr="00617FD0">
        <w:rPr>
          <w:rFonts w:ascii="Times New Roman" w:eastAsia="Calibri" w:hAnsi="Times New Roman"/>
          <w:bCs/>
        </w:rPr>
        <w:t>taksa e ndërtesës</w:t>
      </w:r>
      <w:r w:rsidR="00620296" w:rsidRPr="00617FD0">
        <w:rPr>
          <w:rFonts w:ascii="Times New Roman" w:eastAsia="Calibri" w:hAnsi="Times New Roman"/>
          <w:bCs/>
        </w:rPr>
        <w:t>”</w:t>
      </w:r>
      <w:r w:rsidRPr="00617FD0">
        <w:rPr>
          <w:rFonts w:ascii="Times New Roman" w:eastAsia="Calibri" w:hAnsi="Times New Roman"/>
          <w:bCs/>
        </w:rPr>
        <w:t xml:space="preserve"> për familjet</w:t>
      </w:r>
      <w:r w:rsidRPr="00617FD0">
        <w:rPr>
          <w:rFonts w:ascii="Times New Roman" w:eastAsia="Calibri" w:hAnsi="Times New Roman"/>
        </w:rPr>
        <w:t>paguhet nga të gjithë familjet e rregjistruara në rregjistrin e gjendjes civile të Bashkisë K</w:t>
      </w:r>
      <w:r w:rsidR="00D85796" w:rsidRPr="00617FD0">
        <w:rPr>
          <w:rFonts w:ascii="Times New Roman" w:eastAsia="Calibri" w:hAnsi="Times New Roman"/>
        </w:rPr>
        <w:t>ukes</w:t>
      </w:r>
      <w:r w:rsidRPr="00617FD0">
        <w:rPr>
          <w:rFonts w:ascii="Times New Roman" w:eastAsia="Calibri" w:hAnsi="Times New Roman"/>
        </w:rPr>
        <w:t xml:space="preserve"> si dhe ata familje që janë banor por pa leje banimi të evidentura sipas rasteve.</w:t>
      </w:r>
    </w:p>
    <w:p w:rsidR="007304D1" w:rsidRPr="00617FD0" w:rsidRDefault="00FD6573" w:rsidP="00870E4F">
      <w:pPr>
        <w:autoSpaceDE w:val="0"/>
        <w:autoSpaceDN w:val="0"/>
        <w:adjustRightInd w:val="0"/>
        <w:spacing w:after="120"/>
        <w:rPr>
          <w:rFonts w:ascii="Times New Roman" w:hAnsi="Times New Roman"/>
          <w:spacing w:val="1"/>
        </w:rPr>
      </w:pPr>
      <w:r w:rsidRPr="00617FD0">
        <w:rPr>
          <w:rFonts w:ascii="Times New Roman" w:hAnsi="Times New Roman"/>
          <w:spacing w:val="1"/>
        </w:rPr>
        <w:t>Ç</w:t>
      </w:r>
      <w:r w:rsidR="007304D1" w:rsidRPr="00617FD0">
        <w:rPr>
          <w:rFonts w:ascii="Times New Roman" w:hAnsi="Times New Roman"/>
          <w:spacing w:val="1"/>
        </w:rPr>
        <w:t>d</w:t>
      </w:r>
      <w:r w:rsidR="007304D1" w:rsidRPr="00617FD0">
        <w:rPr>
          <w:rFonts w:ascii="Times New Roman" w:hAnsi="Times New Roman"/>
        </w:rPr>
        <w:t xml:space="preserve">o </w:t>
      </w:r>
      <w:r w:rsidR="007304D1" w:rsidRPr="00617FD0">
        <w:rPr>
          <w:rFonts w:ascii="Times New Roman" w:hAnsi="Times New Roman"/>
          <w:spacing w:val="1"/>
        </w:rPr>
        <w:t>po</w:t>
      </w:r>
      <w:r w:rsidR="007304D1" w:rsidRPr="00617FD0">
        <w:rPr>
          <w:rFonts w:ascii="Times New Roman" w:hAnsi="Times New Roman"/>
        </w:rPr>
        <w:t>s</w:t>
      </w:r>
      <w:r w:rsidR="007304D1" w:rsidRPr="00617FD0">
        <w:rPr>
          <w:rFonts w:ascii="Times New Roman" w:hAnsi="Times New Roman"/>
          <w:spacing w:val="1"/>
        </w:rPr>
        <w:t>e</w:t>
      </w:r>
      <w:r w:rsidR="007304D1" w:rsidRPr="00617FD0">
        <w:rPr>
          <w:rFonts w:ascii="Times New Roman" w:hAnsi="Times New Roman"/>
          <w:spacing w:val="-1"/>
        </w:rPr>
        <w:t>d</w:t>
      </w:r>
      <w:r w:rsidR="007304D1" w:rsidRPr="00617FD0">
        <w:rPr>
          <w:rFonts w:ascii="Times New Roman" w:hAnsi="Times New Roman"/>
          <w:spacing w:val="1"/>
        </w:rPr>
        <w:t>ue</w:t>
      </w:r>
      <w:r w:rsidR="007304D1" w:rsidRPr="00617FD0">
        <w:rPr>
          <w:rFonts w:ascii="Times New Roman" w:hAnsi="Times New Roman"/>
        </w:rPr>
        <w:t>s</w:t>
      </w:r>
      <w:r w:rsidR="007304D1" w:rsidRPr="00617FD0">
        <w:rPr>
          <w:rFonts w:ascii="Times New Roman" w:hAnsi="Times New Roman"/>
          <w:spacing w:val="1"/>
        </w:rPr>
        <w:t>p</w:t>
      </w:r>
      <w:r w:rsidR="007304D1" w:rsidRPr="00617FD0">
        <w:rPr>
          <w:rFonts w:ascii="Times New Roman" w:hAnsi="Times New Roman"/>
        </w:rPr>
        <w:t>a</w:t>
      </w:r>
      <w:r w:rsidR="007304D1" w:rsidRPr="00617FD0">
        <w:rPr>
          <w:rFonts w:ascii="Times New Roman" w:hAnsi="Times New Roman"/>
          <w:spacing w:val="-2"/>
        </w:rPr>
        <w:t>s</w:t>
      </w:r>
      <w:r w:rsidR="007304D1" w:rsidRPr="00617FD0">
        <w:rPr>
          <w:rFonts w:ascii="Times New Roman" w:hAnsi="Times New Roman"/>
          <w:spacing w:val="1"/>
        </w:rPr>
        <w:t>u</w:t>
      </w:r>
      <w:r w:rsidR="007304D1" w:rsidRPr="00617FD0">
        <w:rPr>
          <w:rFonts w:ascii="Times New Roman" w:hAnsi="Times New Roman"/>
        </w:rPr>
        <w:t>rie</w:t>
      </w:r>
      <w:r w:rsidRPr="00617FD0">
        <w:rPr>
          <w:rFonts w:ascii="Times New Roman" w:eastAsia="Calibri" w:hAnsi="Times New Roman"/>
          <w:bCs/>
          <w:i/>
        </w:rPr>
        <w:t xml:space="preserve">(kategoria </w:t>
      </w:r>
      <w:r w:rsidRPr="00617FD0">
        <w:rPr>
          <w:rFonts w:ascii="Times New Roman" w:eastAsia="Calibri" w:hAnsi="Times New Roman"/>
          <w:b/>
          <w:bCs/>
          <w:i/>
        </w:rPr>
        <w:t>familjare)</w:t>
      </w:r>
      <w:r w:rsidR="007304D1" w:rsidRPr="00617FD0">
        <w:rPr>
          <w:rFonts w:ascii="Times New Roman" w:hAnsi="Times New Roman"/>
          <w:spacing w:val="1"/>
        </w:rPr>
        <w:t>du</w:t>
      </w:r>
      <w:r w:rsidR="007304D1" w:rsidRPr="00617FD0">
        <w:rPr>
          <w:rFonts w:ascii="Times New Roman" w:hAnsi="Times New Roman"/>
          <w:spacing w:val="-1"/>
        </w:rPr>
        <w:t>h</w:t>
      </w:r>
      <w:r w:rsidR="007304D1" w:rsidRPr="00617FD0">
        <w:rPr>
          <w:rFonts w:ascii="Times New Roman" w:hAnsi="Times New Roman"/>
          <w:spacing w:val="4"/>
        </w:rPr>
        <w:t>e</w:t>
      </w:r>
      <w:r w:rsidR="007304D1" w:rsidRPr="00617FD0">
        <w:rPr>
          <w:rFonts w:ascii="Times New Roman" w:hAnsi="Times New Roman"/>
        </w:rPr>
        <w:t xml:space="preserve">t </w:t>
      </w:r>
      <w:r w:rsidR="007304D1" w:rsidRPr="00617FD0">
        <w:rPr>
          <w:rFonts w:ascii="Times New Roman" w:hAnsi="Times New Roman"/>
          <w:spacing w:val="2"/>
        </w:rPr>
        <w:t>t</w:t>
      </w:r>
      <w:r w:rsidR="007304D1" w:rsidRPr="00617FD0">
        <w:rPr>
          <w:rFonts w:ascii="Times New Roman" w:hAnsi="Times New Roman"/>
        </w:rPr>
        <w:t xml:space="preserve">ë </w:t>
      </w:r>
      <w:r w:rsidR="007304D1" w:rsidRPr="00617FD0">
        <w:rPr>
          <w:rFonts w:ascii="Times New Roman" w:hAnsi="Times New Roman"/>
          <w:spacing w:val="1"/>
        </w:rPr>
        <w:t>p</w:t>
      </w:r>
      <w:r w:rsidR="007304D1" w:rsidRPr="00617FD0">
        <w:rPr>
          <w:rFonts w:ascii="Times New Roman" w:hAnsi="Times New Roman"/>
        </w:rPr>
        <w:t>ar</w:t>
      </w:r>
      <w:r w:rsidR="007304D1" w:rsidRPr="00617FD0">
        <w:rPr>
          <w:rFonts w:ascii="Times New Roman" w:hAnsi="Times New Roman"/>
          <w:spacing w:val="-2"/>
        </w:rPr>
        <w:t>a</w:t>
      </w:r>
      <w:r w:rsidR="007304D1" w:rsidRPr="00617FD0">
        <w:rPr>
          <w:rFonts w:ascii="Times New Roman" w:hAnsi="Times New Roman"/>
          <w:spacing w:val="1"/>
        </w:rPr>
        <w:t>qes</w:t>
      </w:r>
      <w:r w:rsidR="007304D1" w:rsidRPr="00617FD0">
        <w:rPr>
          <w:rFonts w:ascii="Times New Roman" w:hAnsi="Times New Roman"/>
        </w:rPr>
        <w:t xml:space="preserve">ë </w:t>
      </w:r>
      <w:r w:rsidR="007304D1" w:rsidRPr="00617FD0">
        <w:rPr>
          <w:rFonts w:ascii="Times New Roman" w:hAnsi="Times New Roman"/>
          <w:spacing w:val="1"/>
        </w:rPr>
        <w:t>do</w:t>
      </w:r>
      <w:r w:rsidR="007304D1" w:rsidRPr="00617FD0">
        <w:rPr>
          <w:rFonts w:ascii="Times New Roman" w:hAnsi="Times New Roman"/>
          <w:spacing w:val="-1"/>
        </w:rPr>
        <w:t>k</w:t>
      </w:r>
      <w:r w:rsidR="007304D1" w:rsidRPr="00617FD0">
        <w:rPr>
          <w:rFonts w:ascii="Times New Roman" w:hAnsi="Times New Roman"/>
          <w:spacing w:val="1"/>
        </w:rPr>
        <w:t>u</w:t>
      </w:r>
      <w:r w:rsidR="007304D1" w:rsidRPr="00617FD0">
        <w:rPr>
          <w:rFonts w:ascii="Times New Roman" w:hAnsi="Times New Roman"/>
        </w:rPr>
        <w:t>m</w:t>
      </w:r>
      <w:r w:rsidR="007304D1" w:rsidRPr="00617FD0">
        <w:rPr>
          <w:rFonts w:ascii="Times New Roman" w:hAnsi="Times New Roman"/>
          <w:spacing w:val="-1"/>
        </w:rPr>
        <w:t>e</w:t>
      </w:r>
      <w:r w:rsidR="007304D1" w:rsidRPr="00617FD0">
        <w:rPr>
          <w:rFonts w:ascii="Times New Roman" w:hAnsi="Times New Roman"/>
          <w:spacing w:val="1"/>
        </w:rPr>
        <w:t>nt</w:t>
      </w:r>
      <w:r w:rsidR="007304D1" w:rsidRPr="00617FD0">
        <w:rPr>
          <w:rFonts w:ascii="Times New Roman" w:hAnsi="Times New Roman"/>
          <w:spacing w:val="-2"/>
        </w:rPr>
        <w:t>i</w:t>
      </w:r>
      <w:r w:rsidR="007304D1" w:rsidRPr="00617FD0">
        <w:rPr>
          <w:rFonts w:ascii="Times New Roman" w:hAnsi="Times New Roman"/>
        </w:rPr>
        <w:t xml:space="preserve">n e </w:t>
      </w:r>
      <w:r w:rsidR="007304D1" w:rsidRPr="00617FD0">
        <w:rPr>
          <w:rFonts w:ascii="Times New Roman" w:hAnsi="Times New Roman"/>
          <w:spacing w:val="1"/>
        </w:rPr>
        <w:t>p</w:t>
      </w:r>
      <w:r w:rsidR="007304D1" w:rsidRPr="00617FD0">
        <w:rPr>
          <w:rFonts w:ascii="Times New Roman" w:hAnsi="Times New Roman"/>
        </w:rPr>
        <w:t>r</w:t>
      </w:r>
      <w:r w:rsidR="007304D1" w:rsidRPr="00617FD0">
        <w:rPr>
          <w:rFonts w:ascii="Times New Roman" w:hAnsi="Times New Roman"/>
          <w:spacing w:val="-1"/>
        </w:rPr>
        <w:t>o</w:t>
      </w:r>
      <w:r w:rsidR="007304D1" w:rsidRPr="00617FD0">
        <w:rPr>
          <w:rFonts w:ascii="Times New Roman" w:hAnsi="Times New Roman"/>
          <w:spacing w:val="1"/>
        </w:rPr>
        <w:t>ne</w:t>
      </w:r>
      <w:r w:rsidR="007304D1" w:rsidRPr="00617FD0">
        <w:rPr>
          <w:rFonts w:ascii="Times New Roman" w:hAnsi="Times New Roman"/>
        </w:rPr>
        <w:t>si</w:t>
      </w:r>
      <w:r w:rsidR="007304D1" w:rsidRPr="00617FD0">
        <w:rPr>
          <w:rFonts w:ascii="Times New Roman" w:hAnsi="Times New Roman"/>
          <w:spacing w:val="3"/>
        </w:rPr>
        <w:t>s</w:t>
      </w:r>
      <w:r w:rsidR="007304D1" w:rsidRPr="00617FD0">
        <w:rPr>
          <w:rFonts w:ascii="Times New Roman" w:hAnsi="Times New Roman"/>
        </w:rPr>
        <w:t>ë m</w:t>
      </w:r>
      <w:r w:rsidR="007304D1" w:rsidRPr="00617FD0">
        <w:rPr>
          <w:rFonts w:ascii="Times New Roman" w:hAnsi="Times New Roman"/>
          <w:spacing w:val="1"/>
        </w:rPr>
        <w:t>b</w:t>
      </w:r>
      <w:r w:rsidR="007304D1" w:rsidRPr="00617FD0">
        <w:rPr>
          <w:rFonts w:ascii="Times New Roman" w:hAnsi="Times New Roman"/>
        </w:rPr>
        <w:t xml:space="preserve">i </w:t>
      </w:r>
      <w:r w:rsidR="007304D1" w:rsidRPr="00617FD0">
        <w:rPr>
          <w:rFonts w:ascii="Times New Roman" w:hAnsi="Times New Roman"/>
          <w:spacing w:val="1"/>
        </w:rPr>
        <w:t>p</w:t>
      </w:r>
      <w:r w:rsidR="007304D1" w:rsidRPr="00617FD0">
        <w:rPr>
          <w:rFonts w:ascii="Times New Roman" w:hAnsi="Times New Roman"/>
        </w:rPr>
        <w:t>as</w:t>
      </w:r>
      <w:r w:rsidR="007304D1" w:rsidRPr="00617FD0">
        <w:rPr>
          <w:rFonts w:ascii="Times New Roman" w:hAnsi="Times New Roman"/>
          <w:spacing w:val="1"/>
        </w:rPr>
        <w:t>u</w:t>
      </w:r>
      <w:r w:rsidR="007304D1" w:rsidRPr="00617FD0">
        <w:rPr>
          <w:rFonts w:ascii="Times New Roman" w:hAnsi="Times New Roman"/>
        </w:rPr>
        <w:t>r</w:t>
      </w:r>
      <w:r w:rsidR="007304D1" w:rsidRPr="00617FD0">
        <w:rPr>
          <w:rFonts w:ascii="Times New Roman" w:hAnsi="Times New Roman"/>
          <w:spacing w:val="-2"/>
        </w:rPr>
        <w:t>i</w:t>
      </w:r>
      <w:r w:rsidR="007304D1" w:rsidRPr="00617FD0">
        <w:rPr>
          <w:rFonts w:ascii="Times New Roman" w:hAnsi="Times New Roman"/>
          <w:spacing w:val="2"/>
        </w:rPr>
        <w:t>n</w:t>
      </w:r>
      <w:r w:rsidR="007304D1" w:rsidRPr="00617FD0">
        <w:rPr>
          <w:rFonts w:ascii="Times New Roman" w:hAnsi="Times New Roman"/>
        </w:rPr>
        <w:t xml:space="preserve">ë </w:t>
      </w:r>
      <w:r w:rsidR="007304D1" w:rsidRPr="00617FD0">
        <w:rPr>
          <w:rFonts w:ascii="Times New Roman" w:hAnsi="Times New Roman"/>
          <w:spacing w:val="1"/>
        </w:rPr>
        <w:t>q</w:t>
      </w:r>
      <w:r w:rsidR="007304D1" w:rsidRPr="00617FD0">
        <w:rPr>
          <w:rFonts w:ascii="Times New Roman" w:hAnsi="Times New Roman"/>
        </w:rPr>
        <w:t xml:space="preserve">ë </w:t>
      </w:r>
      <w:r w:rsidR="007304D1" w:rsidRPr="00617FD0">
        <w:rPr>
          <w:rFonts w:ascii="Times New Roman" w:hAnsi="Times New Roman"/>
          <w:spacing w:val="1"/>
        </w:rPr>
        <w:t>z</w:t>
      </w:r>
      <w:r w:rsidR="007304D1" w:rsidRPr="00617FD0">
        <w:rPr>
          <w:rFonts w:ascii="Times New Roman" w:hAnsi="Times New Roman"/>
          <w:spacing w:val="-1"/>
        </w:rPr>
        <w:t>o</w:t>
      </w:r>
      <w:r w:rsidR="007304D1" w:rsidRPr="00617FD0">
        <w:rPr>
          <w:rFonts w:ascii="Times New Roman" w:hAnsi="Times New Roman"/>
          <w:spacing w:val="2"/>
        </w:rPr>
        <w:t>t</w:t>
      </w:r>
      <w:r w:rsidR="007304D1" w:rsidRPr="00617FD0">
        <w:rPr>
          <w:rFonts w:ascii="Times New Roman" w:hAnsi="Times New Roman"/>
          <w:spacing w:val="1"/>
        </w:rPr>
        <w:t>ë</w:t>
      </w:r>
      <w:r w:rsidR="007304D1" w:rsidRPr="00617FD0">
        <w:rPr>
          <w:rFonts w:ascii="Times New Roman" w:hAnsi="Times New Roman"/>
          <w:spacing w:val="-2"/>
        </w:rPr>
        <w:t>r</w:t>
      </w:r>
      <w:r w:rsidR="007304D1" w:rsidRPr="00617FD0">
        <w:rPr>
          <w:rFonts w:ascii="Times New Roman" w:hAnsi="Times New Roman"/>
          <w:spacing w:val="1"/>
        </w:rPr>
        <w:t>on</w:t>
      </w:r>
      <w:r w:rsidR="007304D1" w:rsidRPr="00617FD0">
        <w:rPr>
          <w:rFonts w:ascii="Times New Roman" w:hAnsi="Times New Roman"/>
        </w:rPr>
        <w:t>,</w:t>
      </w:r>
      <w:r w:rsidR="007304D1" w:rsidRPr="00617FD0">
        <w:rPr>
          <w:rFonts w:ascii="Times New Roman" w:hAnsi="Times New Roman"/>
          <w:spacing w:val="2"/>
        </w:rPr>
        <w:t xml:space="preserve"> në t</w:t>
      </w:r>
      <w:r w:rsidR="007304D1" w:rsidRPr="00617FD0">
        <w:rPr>
          <w:rFonts w:ascii="Times New Roman" w:hAnsi="Times New Roman"/>
        </w:rPr>
        <w:t xml:space="preserve">ë </w:t>
      </w:r>
      <w:r w:rsidR="007304D1" w:rsidRPr="00617FD0">
        <w:rPr>
          <w:rFonts w:ascii="Times New Roman" w:hAnsi="Times New Roman"/>
          <w:spacing w:val="-1"/>
        </w:rPr>
        <w:t>k</w:t>
      </w:r>
      <w:r w:rsidR="007304D1" w:rsidRPr="00617FD0">
        <w:rPr>
          <w:rFonts w:ascii="Times New Roman" w:hAnsi="Times New Roman"/>
          <w:spacing w:val="1"/>
        </w:rPr>
        <w:t>un</w:t>
      </w:r>
      <w:r w:rsidR="007304D1" w:rsidRPr="00617FD0">
        <w:rPr>
          <w:rFonts w:ascii="Times New Roman" w:hAnsi="Times New Roman"/>
          <w:spacing w:val="-1"/>
        </w:rPr>
        <w:t>d</w:t>
      </w:r>
      <w:r w:rsidR="007304D1" w:rsidRPr="00617FD0">
        <w:rPr>
          <w:rFonts w:ascii="Times New Roman" w:hAnsi="Times New Roman"/>
          <w:spacing w:val="1"/>
        </w:rPr>
        <w:t>ë</w:t>
      </w:r>
      <w:r w:rsidR="007304D1" w:rsidRPr="00617FD0">
        <w:rPr>
          <w:rFonts w:ascii="Times New Roman" w:hAnsi="Times New Roman"/>
        </w:rPr>
        <w:t xml:space="preserve">rt </w:t>
      </w:r>
      <w:r w:rsidR="007304D1" w:rsidRPr="00617FD0">
        <w:rPr>
          <w:rFonts w:ascii="Times New Roman" w:hAnsi="Times New Roman"/>
          <w:spacing w:val="1"/>
        </w:rPr>
        <w:t>p</w:t>
      </w:r>
      <w:r w:rsidR="007304D1" w:rsidRPr="00617FD0">
        <w:rPr>
          <w:rFonts w:ascii="Times New Roman" w:hAnsi="Times New Roman"/>
        </w:rPr>
        <w:t>ag</w:t>
      </w:r>
      <w:r w:rsidR="007304D1" w:rsidRPr="00617FD0">
        <w:rPr>
          <w:rFonts w:ascii="Times New Roman" w:hAnsi="Times New Roman"/>
          <w:spacing w:val="1"/>
        </w:rPr>
        <w:t>e</w:t>
      </w:r>
      <w:r w:rsidR="007304D1" w:rsidRPr="00617FD0">
        <w:rPr>
          <w:rFonts w:ascii="Times New Roman" w:hAnsi="Times New Roman"/>
        </w:rPr>
        <w:t xml:space="preserve">sa </w:t>
      </w:r>
      <w:r w:rsidR="007304D1" w:rsidRPr="00617FD0">
        <w:rPr>
          <w:rFonts w:ascii="Times New Roman" w:hAnsi="Times New Roman"/>
          <w:spacing w:val="1"/>
        </w:rPr>
        <w:t>d</w:t>
      </w:r>
      <w:r w:rsidR="007304D1" w:rsidRPr="00617FD0">
        <w:rPr>
          <w:rFonts w:ascii="Times New Roman" w:hAnsi="Times New Roman"/>
        </w:rPr>
        <w:t xml:space="preserve">o llogaritet  </w:t>
      </w:r>
      <w:r w:rsidR="007304D1" w:rsidRPr="00617FD0">
        <w:rPr>
          <w:rFonts w:ascii="Times New Roman" w:hAnsi="Times New Roman"/>
          <w:spacing w:val="-1"/>
        </w:rPr>
        <w:t>d</w:t>
      </w:r>
      <w:r w:rsidR="007304D1" w:rsidRPr="00617FD0">
        <w:rPr>
          <w:rFonts w:ascii="Times New Roman" w:hAnsi="Times New Roman"/>
          <w:spacing w:val="1"/>
        </w:rPr>
        <w:t>u</w:t>
      </w:r>
      <w:r w:rsidR="007304D1" w:rsidRPr="00617FD0">
        <w:rPr>
          <w:rFonts w:ascii="Times New Roman" w:hAnsi="Times New Roman"/>
          <w:spacing w:val="-1"/>
        </w:rPr>
        <w:t>k</w:t>
      </w:r>
      <w:r w:rsidR="007304D1" w:rsidRPr="00617FD0">
        <w:rPr>
          <w:rFonts w:ascii="Times New Roman" w:hAnsi="Times New Roman"/>
        </w:rPr>
        <w:t>e mar</w:t>
      </w:r>
      <w:r w:rsidR="007304D1" w:rsidRPr="00617FD0">
        <w:rPr>
          <w:rFonts w:ascii="Times New Roman" w:hAnsi="Times New Roman"/>
          <w:spacing w:val="5"/>
        </w:rPr>
        <w:t>r</w:t>
      </w:r>
      <w:r w:rsidR="007304D1" w:rsidRPr="00617FD0">
        <w:rPr>
          <w:rFonts w:ascii="Times New Roman" w:hAnsi="Times New Roman"/>
        </w:rPr>
        <w:t>ë</w:t>
      </w:r>
      <w:r w:rsidR="007304D1" w:rsidRPr="00617FD0">
        <w:rPr>
          <w:rFonts w:ascii="Times New Roman" w:hAnsi="Times New Roman"/>
          <w:spacing w:val="1"/>
        </w:rPr>
        <w:t xml:space="preserve"> pë</w:t>
      </w:r>
      <w:r w:rsidR="007304D1" w:rsidRPr="00617FD0">
        <w:rPr>
          <w:rFonts w:ascii="Times New Roman" w:hAnsi="Times New Roman"/>
        </w:rPr>
        <w:t xml:space="preserve">r </w:t>
      </w:r>
      <w:r w:rsidR="007304D1" w:rsidRPr="00617FD0">
        <w:rPr>
          <w:rFonts w:ascii="Times New Roman" w:hAnsi="Times New Roman"/>
          <w:spacing w:val="1"/>
        </w:rPr>
        <w:t>b</w:t>
      </w:r>
      <w:r w:rsidR="007304D1" w:rsidRPr="00617FD0">
        <w:rPr>
          <w:rFonts w:ascii="Times New Roman" w:hAnsi="Times New Roman"/>
          <w:spacing w:val="-2"/>
        </w:rPr>
        <w:t>a</w:t>
      </w:r>
      <w:r w:rsidR="007304D1" w:rsidRPr="00617FD0">
        <w:rPr>
          <w:rFonts w:ascii="Times New Roman" w:hAnsi="Times New Roman"/>
          <w:spacing w:val="2"/>
        </w:rPr>
        <w:t>z</w:t>
      </w:r>
      <w:r w:rsidR="007304D1" w:rsidRPr="00617FD0">
        <w:rPr>
          <w:rFonts w:ascii="Times New Roman" w:hAnsi="Times New Roman"/>
        </w:rPr>
        <w:t>ë si</w:t>
      </w:r>
      <w:r w:rsidR="007304D1" w:rsidRPr="00617FD0">
        <w:rPr>
          <w:rFonts w:ascii="Times New Roman" w:hAnsi="Times New Roman"/>
          <w:spacing w:val="2"/>
        </w:rPr>
        <w:t>p</w:t>
      </w:r>
      <w:r w:rsidR="007304D1" w:rsidRPr="00617FD0">
        <w:rPr>
          <w:rFonts w:ascii="Times New Roman" w:hAnsi="Times New Roman"/>
          <w:spacing w:val="1"/>
        </w:rPr>
        <w:t>ë</w:t>
      </w:r>
      <w:r w:rsidR="007304D1" w:rsidRPr="00617FD0">
        <w:rPr>
          <w:rFonts w:ascii="Times New Roman" w:hAnsi="Times New Roman"/>
        </w:rPr>
        <w:t>r</w:t>
      </w:r>
      <w:r w:rsidR="007304D1" w:rsidRPr="00617FD0">
        <w:rPr>
          <w:rFonts w:ascii="Times New Roman" w:hAnsi="Times New Roman"/>
          <w:spacing w:val="1"/>
        </w:rPr>
        <w:t>f</w:t>
      </w:r>
      <w:r w:rsidR="007304D1" w:rsidRPr="00617FD0">
        <w:rPr>
          <w:rFonts w:ascii="Times New Roman" w:hAnsi="Times New Roman"/>
        </w:rPr>
        <w:t>a</w:t>
      </w:r>
      <w:r w:rsidR="007304D1" w:rsidRPr="00617FD0">
        <w:rPr>
          <w:rFonts w:ascii="Times New Roman" w:hAnsi="Times New Roman"/>
          <w:spacing w:val="-1"/>
        </w:rPr>
        <w:t>q</w:t>
      </w:r>
      <w:r w:rsidR="007304D1" w:rsidRPr="00617FD0">
        <w:rPr>
          <w:rFonts w:ascii="Times New Roman" w:hAnsi="Times New Roman"/>
          <w:spacing w:val="1"/>
        </w:rPr>
        <w:t>e</w:t>
      </w:r>
      <w:r w:rsidR="007304D1" w:rsidRPr="00617FD0">
        <w:rPr>
          <w:rFonts w:ascii="Times New Roman" w:hAnsi="Times New Roman"/>
        </w:rPr>
        <w:t xml:space="preserve">n </w:t>
      </w:r>
      <w:r w:rsidR="007304D1" w:rsidRPr="00617FD0">
        <w:rPr>
          <w:rFonts w:ascii="Times New Roman" w:hAnsi="Times New Roman"/>
          <w:spacing w:val="1"/>
        </w:rPr>
        <w:t>p</w:t>
      </w:r>
      <w:r w:rsidR="007304D1" w:rsidRPr="00617FD0">
        <w:rPr>
          <w:rFonts w:ascii="Times New Roman" w:hAnsi="Times New Roman"/>
          <w:spacing w:val="-2"/>
        </w:rPr>
        <w:t>r</w:t>
      </w:r>
      <w:r w:rsidR="007304D1" w:rsidRPr="00617FD0">
        <w:rPr>
          <w:rFonts w:ascii="Times New Roman" w:hAnsi="Times New Roman"/>
          <w:spacing w:val="1"/>
        </w:rPr>
        <w:t>e</w:t>
      </w:r>
      <w:r w:rsidR="007304D1" w:rsidRPr="00617FD0">
        <w:rPr>
          <w:rFonts w:ascii="Times New Roman" w:hAnsi="Times New Roman"/>
        </w:rPr>
        <w:t xml:space="preserve">j </w:t>
      </w:r>
      <w:r w:rsidR="007304D1" w:rsidRPr="00617FD0">
        <w:rPr>
          <w:rFonts w:ascii="Times New Roman" w:hAnsi="Times New Roman"/>
          <w:b/>
          <w:spacing w:val="1"/>
        </w:rPr>
        <w:t>10</w:t>
      </w:r>
      <w:r w:rsidR="007304D1" w:rsidRPr="00617FD0">
        <w:rPr>
          <w:rFonts w:ascii="Times New Roman" w:hAnsi="Times New Roman"/>
          <w:b/>
        </w:rPr>
        <w:t>0</w:t>
      </w:r>
      <w:r w:rsidR="007304D1" w:rsidRPr="00617FD0">
        <w:rPr>
          <w:rFonts w:ascii="Times New Roman" w:hAnsi="Times New Roman"/>
          <w:b/>
          <w:spacing w:val="3"/>
        </w:rPr>
        <w:t xml:space="preserve"> m2</w:t>
      </w:r>
    </w:p>
    <w:p w:rsidR="00FD6573" w:rsidRPr="00617FD0" w:rsidRDefault="00FD6573" w:rsidP="00FD6573">
      <w:pPr>
        <w:autoSpaceDE w:val="0"/>
        <w:autoSpaceDN w:val="0"/>
        <w:adjustRightInd w:val="0"/>
        <w:spacing w:after="120"/>
        <w:rPr>
          <w:rFonts w:ascii="Times New Roman" w:hAnsi="Times New Roman"/>
          <w:bCs/>
          <w:i/>
        </w:rPr>
      </w:pPr>
      <w:r w:rsidRPr="00617FD0">
        <w:rPr>
          <w:rFonts w:ascii="Times New Roman" w:eastAsia="Calibri" w:hAnsi="Times New Roman"/>
          <w:bCs/>
          <w:i/>
        </w:rPr>
        <w:t xml:space="preserve">Për të vijuar puna për mbledhjen e taksës së ndërtesës për kategorinë </w:t>
      </w:r>
      <w:r w:rsidRPr="00617FD0">
        <w:rPr>
          <w:rFonts w:ascii="Times New Roman" w:eastAsia="Calibri" w:hAnsi="Times New Roman"/>
          <w:b/>
          <w:bCs/>
          <w:i/>
        </w:rPr>
        <w:t>familjare</w:t>
      </w:r>
      <w:r w:rsidRPr="00617FD0">
        <w:rPr>
          <w:rFonts w:ascii="Times New Roman" w:eastAsia="Calibri" w:hAnsi="Times New Roman"/>
          <w:bCs/>
          <w:i/>
        </w:rPr>
        <w:t xml:space="preserve"> deri kur të</w:t>
      </w:r>
      <w:r w:rsidRPr="00617FD0">
        <w:rPr>
          <w:rFonts w:ascii="Times New Roman" w:hAnsi="Times New Roman"/>
          <w:bCs/>
          <w:i/>
        </w:rPr>
        <w:t xml:space="preserve"> përditësohen të dhënat e regjistrit qëndror të pasurive të paluajtshme (kadastra fiskale) siç e parashikon ligji</w:t>
      </w:r>
      <w:r w:rsidRPr="00617FD0">
        <w:rPr>
          <w:rFonts w:ascii="Times New Roman" w:eastAsia="Calibri" w:hAnsi="Times New Roman"/>
          <w:bCs/>
          <w:i/>
        </w:rPr>
        <w:t xml:space="preserve"> do të paguhet në vlerën fikse vjetore</w:t>
      </w:r>
      <w:r w:rsidRPr="00617FD0">
        <w:rPr>
          <w:rFonts w:ascii="Times New Roman" w:eastAsia="Calibri" w:hAnsi="Times New Roman"/>
          <w:b/>
          <w:bCs/>
          <w:i/>
        </w:rPr>
        <w:t xml:space="preserve">100 m2 për </w:t>
      </w:r>
      <w:r w:rsidRPr="00617FD0">
        <w:rPr>
          <w:rFonts w:ascii="Times New Roman" w:eastAsia="Calibri" w:hAnsi="Times New Roman"/>
          <w:b/>
        </w:rPr>
        <w:t xml:space="preserve">çdo </w:t>
      </w:r>
      <w:r w:rsidRPr="00617FD0">
        <w:rPr>
          <w:rFonts w:ascii="Times New Roman" w:eastAsia="Calibri" w:hAnsi="Times New Roman"/>
          <w:b/>
          <w:bCs/>
          <w:i/>
        </w:rPr>
        <w:t>familje</w:t>
      </w:r>
      <w:r w:rsidRPr="00617FD0">
        <w:rPr>
          <w:rFonts w:ascii="Times New Roman" w:eastAsia="Calibri" w:hAnsi="Times New Roman"/>
          <w:bCs/>
          <w:i/>
        </w:rPr>
        <w:t>,</w:t>
      </w:r>
      <w:r w:rsidRPr="00617FD0">
        <w:rPr>
          <w:rFonts w:ascii="Times New Roman" w:hAnsi="Times New Roman"/>
          <w:bCs/>
          <w:i/>
        </w:rPr>
        <w:t>. Pastaj do bëhet rakordimi i pagesave +/- për diferencen.</w:t>
      </w:r>
    </w:p>
    <w:p w:rsidR="007D2831" w:rsidRPr="00617FD0" w:rsidRDefault="007D2831" w:rsidP="00FD6573">
      <w:pPr>
        <w:autoSpaceDE w:val="0"/>
        <w:autoSpaceDN w:val="0"/>
        <w:adjustRightInd w:val="0"/>
        <w:spacing w:after="0"/>
        <w:ind w:right="875"/>
        <w:rPr>
          <w:rFonts w:ascii="Times New Roman" w:hAnsi="Times New Roman"/>
          <w:b/>
          <w:bCs/>
          <w:sz w:val="24"/>
          <w:szCs w:val="24"/>
        </w:rPr>
      </w:pPr>
    </w:p>
    <w:p w:rsidR="00A20282" w:rsidRPr="00617FD0" w:rsidRDefault="00A20282" w:rsidP="00102D60">
      <w:pPr>
        <w:pStyle w:val="ListParagraph"/>
        <w:numPr>
          <w:ilvl w:val="0"/>
          <w:numId w:val="44"/>
        </w:numPr>
        <w:autoSpaceDE w:val="0"/>
        <w:autoSpaceDN w:val="0"/>
        <w:adjustRightInd w:val="0"/>
        <w:spacing w:after="120"/>
        <w:rPr>
          <w:rFonts w:eastAsia="Calibri"/>
          <w:b/>
        </w:rPr>
      </w:pPr>
      <w:r w:rsidRPr="00617FD0">
        <w:rPr>
          <w:rFonts w:eastAsia="Calibri"/>
          <w:b/>
          <w:bCs/>
        </w:rPr>
        <w:t xml:space="preserve">Struktura për vjeljen e taksës </w:t>
      </w:r>
      <w:r w:rsidRPr="00617FD0">
        <w:rPr>
          <w:rFonts w:eastAsia="Calibri"/>
          <w:bCs/>
        </w:rPr>
        <w:t xml:space="preserve">për katëgorinë </w:t>
      </w:r>
      <w:r w:rsidRPr="00617FD0">
        <w:rPr>
          <w:rFonts w:eastAsia="Calibri"/>
          <w:b/>
          <w:bCs/>
        </w:rPr>
        <w:t xml:space="preserve">Ndërtesa është </w:t>
      </w:r>
      <w:r w:rsidRPr="00617FD0">
        <w:rPr>
          <w:rFonts w:eastAsia="Calibri"/>
          <w:b/>
        </w:rPr>
        <w:t>Drejtoria e T</w:t>
      </w:r>
      <w:r w:rsidR="00EB5D98" w:rsidRPr="00617FD0">
        <w:rPr>
          <w:rFonts w:eastAsia="Calibri"/>
          <w:b/>
        </w:rPr>
        <w:t xml:space="preserve">e Ardhurave, Pronave Publike, Lejeve dhe Licencave </w:t>
      </w:r>
      <w:r w:rsidR="001E6EBF" w:rsidRPr="00617FD0">
        <w:rPr>
          <w:rFonts w:eastAsia="Calibri"/>
          <w:b/>
        </w:rPr>
        <w:t>ne</w:t>
      </w:r>
      <w:r w:rsidR="00CF19B2" w:rsidRPr="00617FD0">
        <w:rPr>
          <w:rFonts w:eastAsia="Calibri"/>
          <w:b/>
        </w:rPr>
        <w:t xml:space="preserve"> bashkëpunim me</w:t>
      </w:r>
      <w:r w:rsidRPr="00617FD0">
        <w:rPr>
          <w:b/>
        </w:rPr>
        <w:t>,</w:t>
      </w:r>
      <w:r w:rsidR="00CF19B2" w:rsidRPr="00617FD0">
        <w:rPr>
          <w:b/>
        </w:rPr>
        <w:t xml:space="preserve"> </w:t>
      </w:r>
      <w:r w:rsidRPr="00617FD0">
        <w:rPr>
          <w:b/>
        </w:rPr>
        <w:t>Drejtoritë e tjera si dhe njesite</w:t>
      </w:r>
      <w:r w:rsidR="00620296" w:rsidRPr="00617FD0">
        <w:rPr>
          <w:b/>
        </w:rPr>
        <w:t xml:space="preserve"> administrative</w:t>
      </w:r>
      <w:r w:rsidRPr="00617FD0">
        <w:rPr>
          <w:b/>
        </w:rPr>
        <w:t>.</w:t>
      </w:r>
    </w:p>
    <w:p w:rsidR="008C7CF5" w:rsidRDefault="008C7CF5" w:rsidP="005631E9">
      <w:pPr>
        <w:autoSpaceDE w:val="0"/>
        <w:autoSpaceDN w:val="0"/>
        <w:adjustRightInd w:val="0"/>
        <w:rPr>
          <w:rFonts w:ascii="Andalus" w:eastAsia="Dotum" w:hAnsi="Andalus" w:cs="Andalus"/>
          <w:szCs w:val="24"/>
        </w:rPr>
      </w:pPr>
    </w:p>
    <w:p w:rsidR="00EB245A" w:rsidRDefault="00EB245A" w:rsidP="005631E9">
      <w:pPr>
        <w:autoSpaceDE w:val="0"/>
        <w:autoSpaceDN w:val="0"/>
        <w:adjustRightInd w:val="0"/>
        <w:rPr>
          <w:rFonts w:ascii="Andalus" w:eastAsia="Dotum" w:hAnsi="Andalus" w:cs="Andalus"/>
          <w:szCs w:val="24"/>
        </w:rPr>
      </w:pPr>
    </w:p>
    <w:p w:rsidR="00EB245A" w:rsidRPr="00617FD0" w:rsidRDefault="00EB245A" w:rsidP="005631E9">
      <w:pPr>
        <w:autoSpaceDE w:val="0"/>
        <w:autoSpaceDN w:val="0"/>
        <w:adjustRightInd w:val="0"/>
        <w:rPr>
          <w:rFonts w:ascii="Andalus" w:eastAsia="Dotum" w:hAnsi="Andalus" w:cs="Andalus"/>
          <w:szCs w:val="24"/>
        </w:rPr>
      </w:pPr>
    </w:p>
    <w:p w:rsidR="005631E9" w:rsidRPr="00617FD0" w:rsidRDefault="005631E9" w:rsidP="005631E9">
      <w:pPr>
        <w:autoSpaceDE w:val="0"/>
        <w:autoSpaceDN w:val="0"/>
        <w:adjustRightInd w:val="0"/>
        <w:rPr>
          <w:rFonts w:ascii="Andalus" w:eastAsia="Dotum" w:hAnsi="Andalus" w:cs="Andalus"/>
          <w:b/>
          <w:bCs/>
          <w:sz w:val="24"/>
          <w:szCs w:val="24"/>
        </w:rPr>
      </w:pPr>
      <w:r w:rsidRPr="00617FD0">
        <w:rPr>
          <w:rFonts w:ascii="Andalus" w:eastAsia="Dotum" w:hAnsi="Andalus" w:cs="Andalus"/>
          <w:b/>
          <w:bCs/>
          <w:sz w:val="24"/>
          <w:szCs w:val="24"/>
        </w:rPr>
        <w:lastRenderedPageBreak/>
        <w:t xml:space="preserve">I.2.2  Taksa mbi tokën bujqësore </w:t>
      </w:r>
    </w:p>
    <w:p w:rsidR="005631E9" w:rsidRPr="00617FD0" w:rsidRDefault="00C744E9" w:rsidP="005631E9">
      <w:pPr>
        <w:autoSpaceDE w:val="0"/>
        <w:autoSpaceDN w:val="0"/>
        <w:adjustRightInd w:val="0"/>
        <w:rPr>
          <w:rFonts w:ascii="Andalus" w:eastAsia="Dotum" w:hAnsi="Andalus" w:cs="Andalus"/>
          <w:b/>
          <w:bCs/>
        </w:rPr>
      </w:pPr>
      <w:r w:rsidRPr="00617FD0">
        <w:rPr>
          <w:rFonts w:ascii="Andalus" w:eastAsia="Dotum" w:hAnsi="Andalus" w:cs="Andalus"/>
          <w:b/>
          <w:bCs/>
        </w:rPr>
        <w:t>P</w:t>
      </w:r>
      <w:r w:rsidR="007E4300" w:rsidRPr="00617FD0">
        <w:rPr>
          <w:rFonts w:ascii="Andalus" w:eastAsia="Dotum" w:hAnsi="Andalus" w:cs="Andalus"/>
          <w:b/>
          <w:bCs/>
        </w:rPr>
        <w:t>ë</w:t>
      </w:r>
      <w:r w:rsidRPr="00617FD0">
        <w:rPr>
          <w:rFonts w:ascii="Andalus" w:eastAsia="Dotum" w:hAnsi="Andalus" w:cs="Andalus"/>
          <w:b/>
          <w:bCs/>
        </w:rPr>
        <w:t>rkufizimi:</w:t>
      </w:r>
      <w:r w:rsidR="005631E9" w:rsidRPr="00617FD0">
        <w:rPr>
          <w:rFonts w:ascii="Andalus" w:eastAsia="Dotum" w:hAnsi="Andalus" w:cs="Andalus"/>
          <w:b/>
          <w:bCs/>
        </w:rPr>
        <w:t>“</w:t>
      </w:r>
      <w:r w:rsidR="005631E9" w:rsidRPr="00617FD0">
        <w:rPr>
          <w:rFonts w:ascii="Andalus" w:eastAsia="Dotum" w:hAnsi="Andalus" w:cs="Andalus"/>
          <w:b/>
          <w:bCs/>
          <w:i/>
        </w:rPr>
        <w:t>Tokë bujqësore”</w:t>
      </w:r>
      <w:r w:rsidR="005631E9" w:rsidRPr="00617FD0">
        <w:rPr>
          <w:rFonts w:ascii="Andalus" w:eastAsia="Dotum" w:hAnsi="Andalus" w:cs="Andalus"/>
          <w:bCs/>
        </w:rPr>
        <w:t xml:space="preserve"> është toka e përcaktuar si e tillë në regjistrin e zyrave të regjistrimit të pasurisë.</w:t>
      </w:r>
    </w:p>
    <w:p w:rsidR="005631E9" w:rsidRPr="00617FD0" w:rsidRDefault="005631E9" w:rsidP="00C744E9">
      <w:pPr>
        <w:tabs>
          <w:tab w:val="left" w:pos="360"/>
        </w:tabs>
        <w:rPr>
          <w:rFonts w:ascii="Andalus" w:eastAsia="Dotum" w:hAnsi="Andalus" w:cs="Andalus"/>
        </w:rPr>
      </w:pPr>
      <w:r w:rsidRPr="00617FD0">
        <w:rPr>
          <w:rFonts w:ascii="Andalus" w:eastAsia="Dotum" w:hAnsi="Andalus" w:cs="Andalus"/>
          <w:b/>
          <w:bCs/>
        </w:rPr>
        <w:t>Baza e taksës</w:t>
      </w:r>
      <w:r w:rsidRPr="00617FD0">
        <w:rPr>
          <w:rFonts w:ascii="Andalus" w:eastAsia="Dotum" w:hAnsi="Andalus" w:cs="Andalus"/>
          <w:bCs/>
        </w:rPr>
        <w:t xml:space="preserve">: </w:t>
      </w:r>
      <w:r w:rsidR="009B1A49" w:rsidRPr="00617FD0">
        <w:rPr>
          <w:rFonts w:ascii="Andalus" w:eastAsia="Dotum" w:hAnsi="Andalus" w:cs="Andalus"/>
          <w:bCs/>
        </w:rPr>
        <w:t xml:space="preserve">Është </w:t>
      </w:r>
      <w:r w:rsidRPr="00617FD0">
        <w:rPr>
          <w:rFonts w:ascii="Andalus" w:eastAsia="Dotum" w:hAnsi="Andalus" w:cs="Andalus"/>
          <w:bCs/>
        </w:rPr>
        <w:t>sipërfaqja e tokës bujqësore, në hektar, në pronësi</w:t>
      </w:r>
      <w:r w:rsidR="001166AE" w:rsidRPr="00617FD0">
        <w:rPr>
          <w:rFonts w:ascii="Andalus" w:eastAsia="Dotum" w:hAnsi="Andalus" w:cs="Andalus"/>
          <w:bCs/>
        </w:rPr>
        <w:t xml:space="preserve"> apo</w:t>
      </w:r>
      <w:r w:rsidRPr="00617FD0">
        <w:rPr>
          <w:rFonts w:ascii="Andalus" w:eastAsia="Dotum" w:hAnsi="Andalus" w:cs="Andalus"/>
          <w:bCs/>
        </w:rPr>
        <w:t xml:space="preserve"> në përdorim të taksapaguesit.</w:t>
      </w:r>
      <w:r w:rsidRPr="00617FD0">
        <w:rPr>
          <w:rFonts w:ascii="Andalus" w:eastAsia="Dotum" w:hAnsi="Andalus" w:cs="Andalus"/>
        </w:rPr>
        <w:t xml:space="preserve"> Sipërfaqja e tokës përcaktohet mbi bazën e dokumentave të pronësisë, formularit nr.6, aktit të pronësisë, çertifikatës së regjistrimit të tokës.</w:t>
      </w:r>
    </w:p>
    <w:p w:rsidR="005631E9" w:rsidRPr="00617FD0" w:rsidRDefault="005631E9" w:rsidP="005631E9">
      <w:pPr>
        <w:autoSpaceDE w:val="0"/>
        <w:autoSpaceDN w:val="0"/>
        <w:adjustRightInd w:val="0"/>
        <w:rPr>
          <w:rFonts w:ascii="Andalus" w:eastAsia="Dotum" w:hAnsi="Andalus" w:cs="Andalus"/>
          <w:b/>
        </w:rPr>
      </w:pPr>
      <w:r w:rsidRPr="00617FD0">
        <w:rPr>
          <w:rFonts w:ascii="Andalus" w:eastAsia="Dotum" w:hAnsi="Andalus" w:cs="Andalus"/>
          <w:b/>
        </w:rPr>
        <w:t xml:space="preserve">Niveli i </w:t>
      </w:r>
      <w:r w:rsidRPr="00617FD0">
        <w:rPr>
          <w:rFonts w:ascii="Andalus" w:eastAsia="Dotum" w:hAnsi="Andalus" w:cs="Andalus"/>
          <w:b/>
          <w:bCs/>
        </w:rPr>
        <w:t xml:space="preserve">taksës mbi tokën bujqësore </w:t>
      </w:r>
      <w:r w:rsidRPr="00617FD0">
        <w:rPr>
          <w:rFonts w:ascii="Andalus" w:eastAsia="Dotum" w:hAnsi="Andalus" w:cs="Andalus"/>
          <w:b/>
        </w:rPr>
        <w:t>paraqitet si më poshtë</w:t>
      </w:r>
      <w:r w:rsidRPr="00617FD0">
        <w:rPr>
          <w:rFonts w:ascii="Andalus" w:eastAsia="Dotum" w:hAnsi="Andalus" w:cs="Andalus"/>
          <w:b/>
          <w:bCs/>
        </w:rPr>
        <w:t>:</w:t>
      </w:r>
    </w:p>
    <w:p w:rsidR="005631E9" w:rsidRPr="00617FD0" w:rsidRDefault="005631E9" w:rsidP="00C744E9">
      <w:pPr>
        <w:pStyle w:val="Caption"/>
        <w:rPr>
          <w:rFonts w:ascii="Andalus" w:eastAsia="Dotum" w:hAnsi="Andalus" w:cs="Andalus"/>
          <w:color w:val="auto"/>
          <w:lang w:val="sq-AL"/>
        </w:rPr>
      </w:pPr>
      <w:bookmarkStart w:id="21" w:name="_Toc439603430"/>
      <w:r w:rsidRPr="00617FD0">
        <w:rPr>
          <w:rFonts w:ascii="Andalus" w:eastAsia="Dotum" w:hAnsi="Andalus" w:cs="Andalus"/>
          <w:color w:val="auto"/>
          <w:lang w:val="sq-AL"/>
        </w:rPr>
        <w:t xml:space="preserve">Tabelë </w:t>
      </w:r>
      <w:r w:rsidR="008B3EC2" w:rsidRPr="00617FD0">
        <w:rPr>
          <w:rFonts w:ascii="Andalus" w:eastAsia="Dotum" w:hAnsi="Andalus" w:cs="Andalus"/>
          <w:color w:val="auto"/>
          <w:lang w:val="sq-AL"/>
        </w:rPr>
        <w:fldChar w:fldCharType="begin"/>
      </w:r>
      <w:r w:rsidR="005320D9" w:rsidRPr="00617FD0">
        <w:rPr>
          <w:rFonts w:ascii="Andalus" w:eastAsia="Dotum" w:hAnsi="Andalus" w:cs="Andalus"/>
          <w:color w:val="auto"/>
          <w:lang w:val="sq-AL"/>
        </w:rPr>
        <w:instrText xml:space="preserve"> SEQ Tabelë \* ARABIC </w:instrText>
      </w:r>
      <w:r w:rsidR="008B3EC2" w:rsidRPr="00617FD0">
        <w:rPr>
          <w:rFonts w:ascii="Andalus" w:eastAsia="Dotum" w:hAnsi="Andalus" w:cs="Andalus"/>
          <w:color w:val="auto"/>
          <w:lang w:val="sq-AL"/>
        </w:rPr>
        <w:fldChar w:fldCharType="separate"/>
      </w:r>
      <w:r w:rsidR="00094F62">
        <w:rPr>
          <w:rFonts w:ascii="Andalus" w:eastAsia="Dotum" w:hAnsi="Andalus" w:cs="Andalus"/>
          <w:color w:val="auto"/>
          <w:lang w:val="sq-AL"/>
        </w:rPr>
        <w:t>1</w:t>
      </w:r>
      <w:r w:rsidR="008B3EC2" w:rsidRPr="00617FD0">
        <w:rPr>
          <w:rFonts w:ascii="Andalus" w:eastAsia="Dotum" w:hAnsi="Andalus" w:cs="Andalus"/>
          <w:color w:val="auto"/>
          <w:lang w:val="sq-AL"/>
        </w:rPr>
        <w:fldChar w:fldCharType="end"/>
      </w:r>
      <w:r w:rsidR="001166AE" w:rsidRPr="00617FD0">
        <w:rPr>
          <w:rFonts w:ascii="Andalus" w:eastAsia="Dotum" w:hAnsi="Andalus" w:cs="Andalus"/>
          <w:color w:val="auto"/>
          <w:lang w:val="sq-AL"/>
        </w:rPr>
        <w:t xml:space="preserve">. </w:t>
      </w:r>
      <w:r w:rsidRPr="00617FD0">
        <w:rPr>
          <w:rFonts w:ascii="Andalus" w:eastAsia="Dotum" w:hAnsi="Andalus" w:cs="Andalus"/>
          <w:color w:val="auto"/>
          <w:lang w:val="sq-AL"/>
        </w:rPr>
        <w:t xml:space="preserve"> Niveli i taksës mbi tokën bujqësore</w:t>
      </w:r>
      <w:bookmarkEnd w:id="21"/>
    </w:p>
    <w:tbl>
      <w:tblPr>
        <w:tblW w:w="4426" w:type="pct"/>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491"/>
        <w:gridCol w:w="2375"/>
        <w:gridCol w:w="1992"/>
        <w:gridCol w:w="1133"/>
      </w:tblGrid>
      <w:tr w:rsidR="00617FD0" w:rsidRPr="00617FD0" w:rsidTr="001A592F">
        <w:trPr>
          <w:trHeight w:val="185"/>
        </w:trPr>
        <w:tc>
          <w:tcPr>
            <w:tcW w:w="1572" w:type="pct"/>
            <w:vMerge w:val="restart"/>
            <w:tcBorders>
              <w:top w:val="nil"/>
              <w:left w:val="nil"/>
              <w:bottom w:val="single" w:sz="24" w:space="0" w:color="4BACC6"/>
              <w:right w:val="nil"/>
            </w:tcBorders>
            <w:shd w:val="clear" w:color="auto" w:fill="FFFFFF"/>
          </w:tcPr>
          <w:p w:rsidR="00B72E27" w:rsidRPr="00617FD0" w:rsidRDefault="00B72E27" w:rsidP="001A592F">
            <w:pPr>
              <w:spacing w:before="100" w:beforeAutospacing="1" w:after="0"/>
              <w:rPr>
                <w:rFonts w:ascii="Andalus" w:eastAsia="Dotum" w:hAnsi="Andalus" w:cs="Andalus"/>
                <w:b/>
              </w:rPr>
            </w:pPr>
            <w:r w:rsidRPr="00617FD0">
              <w:rPr>
                <w:rFonts w:ascii="Andalus" w:eastAsia="Dotum" w:hAnsi="Andalus" w:cs="Andalus"/>
                <w:b/>
              </w:rPr>
              <w:t>Kategoritë mesatare të tokës  bujqësore</w:t>
            </w:r>
          </w:p>
        </w:tc>
        <w:tc>
          <w:tcPr>
            <w:tcW w:w="1499" w:type="pct"/>
            <w:vMerge w:val="restart"/>
            <w:tcBorders>
              <w:top w:val="nil"/>
              <w:left w:val="nil"/>
              <w:bottom w:val="single" w:sz="24" w:space="0" w:color="4BACC6"/>
              <w:right w:val="nil"/>
            </w:tcBorders>
            <w:shd w:val="clear" w:color="auto" w:fill="FFFFFF"/>
          </w:tcPr>
          <w:p w:rsidR="00B72E27" w:rsidRPr="00617FD0" w:rsidRDefault="00B72E27" w:rsidP="001A592F">
            <w:pPr>
              <w:spacing w:before="100" w:beforeAutospacing="1" w:after="0"/>
              <w:rPr>
                <w:rFonts w:ascii="Andalus" w:eastAsia="Dotum" w:hAnsi="Andalus" w:cs="Andalus"/>
                <w:b/>
              </w:rPr>
            </w:pPr>
            <w:r w:rsidRPr="00617FD0">
              <w:rPr>
                <w:rFonts w:ascii="Andalus" w:eastAsia="Dotum" w:hAnsi="Andalus" w:cs="Andalus"/>
                <w:b/>
              </w:rPr>
              <w:t>Njësia</w:t>
            </w:r>
          </w:p>
        </w:tc>
        <w:tc>
          <w:tcPr>
            <w:tcW w:w="1929" w:type="pct"/>
            <w:gridSpan w:val="2"/>
            <w:tcBorders>
              <w:top w:val="nil"/>
              <w:left w:val="nil"/>
              <w:bottom w:val="single" w:sz="24" w:space="0" w:color="4BACC6"/>
              <w:right w:val="nil"/>
            </w:tcBorders>
            <w:shd w:val="clear" w:color="auto" w:fill="FFFFFF"/>
          </w:tcPr>
          <w:p w:rsidR="00B72E27" w:rsidRPr="00617FD0" w:rsidRDefault="00B72E27" w:rsidP="001A592F">
            <w:pPr>
              <w:spacing w:before="100" w:beforeAutospacing="1" w:after="0"/>
              <w:rPr>
                <w:rFonts w:ascii="Andalus" w:eastAsia="Dotum" w:hAnsi="Andalus" w:cs="Andalus"/>
                <w:b/>
              </w:rPr>
            </w:pPr>
            <w:r w:rsidRPr="00617FD0">
              <w:rPr>
                <w:rFonts w:ascii="Andalus" w:eastAsia="Dotum" w:hAnsi="Andalus" w:cs="Andalus"/>
                <w:b/>
              </w:rPr>
              <w:t>Niveli i taksës mbi tokën bujqësore</w:t>
            </w:r>
          </w:p>
        </w:tc>
      </w:tr>
      <w:tr w:rsidR="00617FD0" w:rsidRPr="00617FD0" w:rsidTr="001A592F">
        <w:trPr>
          <w:trHeight w:val="124"/>
        </w:trPr>
        <w:tc>
          <w:tcPr>
            <w:tcW w:w="1572" w:type="pct"/>
            <w:vMerge/>
            <w:tcBorders>
              <w:top w:val="nil"/>
              <w:left w:val="nil"/>
              <w:bottom w:val="nil"/>
              <w:right w:val="single" w:sz="8" w:space="0" w:color="4BACC6"/>
            </w:tcBorders>
            <w:shd w:val="clear" w:color="auto" w:fill="FFFFFF"/>
          </w:tcPr>
          <w:p w:rsidR="00B72E27" w:rsidRPr="00617FD0" w:rsidRDefault="00B72E27" w:rsidP="001A592F">
            <w:pPr>
              <w:spacing w:before="100" w:beforeAutospacing="1" w:after="0"/>
              <w:rPr>
                <w:rFonts w:ascii="Andalus" w:eastAsia="Dotum" w:hAnsi="Andalus" w:cs="Andalus"/>
              </w:rPr>
            </w:pPr>
          </w:p>
        </w:tc>
        <w:tc>
          <w:tcPr>
            <w:tcW w:w="1499" w:type="pct"/>
            <w:vMerge/>
            <w:tcBorders>
              <w:top w:val="nil"/>
              <w:left w:val="nil"/>
              <w:bottom w:val="nil"/>
              <w:right w:val="nil"/>
            </w:tcBorders>
            <w:shd w:val="clear" w:color="auto" w:fill="D2EAF1"/>
          </w:tcPr>
          <w:p w:rsidR="00B72E27" w:rsidRPr="00617FD0" w:rsidRDefault="00B72E27" w:rsidP="001A592F">
            <w:pPr>
              <w:spacing w:before="100" w:beforeAutospacing="1" w:after="0"/>
              <w:rPr>
                <w:rFonts w:ascii="Andalus" w:eastAsia="Dotum" w:hAnsi="Andalus" w:cs="Andalus"/>
              </w:rPr>
            </w:pPr>
          </w:p>
        </w:tc>
        <w:tc>
          <w:tcPr>
            <w:tcW w:w="1259" w:type="pct"/>
            <w:tcBorders>
              <w:top w:val="nil"/>
              <w:left w:val="nil"/>
              <w:bottom w:val="nil"/>
              <w:right w:val="nil"/>
            </w:tcBorders>
            <w:shd w:val="clear" w:color="auto" w:fill="D2EAF1"/>
          </w:tcPr>
          <w:p w:rsidR="00B72E27" w:rsidRPr="00617FD0" w:rsidRDefault="00B72E27" w:rsidP="001A592F">
            <w:pPr>
              <w:spacing w:before="100" w:beforeAutospacing="1" w:after="0"/>
              <w:jc w:val="center"/>
              <w:rPr>
                <w:rFonts w:ascii="Andalus" w:eastAsia="Dotum" w:hAnsi="Andalus" w:cs="Andalus"/>
              </w:rPr>
            </w:pPr>
            <w:r w:rsidRPr="00617FD0">
              <w:rPr>
                <w:rFonts w:ascii="Andalus" w:eastAsia="Dotum" w:hAnsi="Andalus" w:cs="Andalus"/>
              </w:rPr>
              <w:t>Sipas ligjit</w:t>
            </w:r>
          </w:p>
        </w:tc>
        <w:tc>
          <w:tcPr>
            <w:tcW w:w="670" w:type="pct"/>
            <w:tcBorders>
              <w:top w:val="nil"/>
              <w:left w:val="nil"/>
              <w:bottom w:val="nil"/>
            </w:tcBorders>
            <w:shd w:val="clear" w:color="auto" w:fill="D2EAF1"/>
          </w:tcPr>
          <w:p w:rsidR="00B72E27" w:rsidRPr="00617FD0" w:rsidRDefault="00B72E27" w:rsidP="001A592F">
            <w:pPr>
              <w:spacing w:before="100" w:beforeAutospacing="1" w:after="0"/>
              <w:jc w:val="center"/>
              <w:rPr>
                <w:rFonts w:ascii="Andalus" w:eastAsia="Dotum" w:hAnsi="Andalus" w:cs="Andalus"/>
              </w:rPr>
            </w:pPr>
            <w:r w:rsidRPr="00617FD0">
              <w:rPr>
                <w:rFonts w:ascii="Andalus" w:eastAsia="Dotum" w:hAnsi="Andalus" w:cs="Andalus"/>
              </w:rPr>
              <w:t>Propozimi</w:t>
            </w:r>
          </w:p>
        </w:tc>
      </w:tr>
      <w:tr w:rsidR="00617FD0" w:rsidRPr="00617FD0" w:rsidTr="001A592F">
        <w:trPr>
          <w:trHeight w:val="238"/>
        </w:trPr>
        <w:tc>
          <w:tcPr>
            <w:tcW w:w="1572" w:type="pct"/>
            <w:tcBorders>
              <w:left w:val="nil"/>
              <w:bottom w:val="nil"/>
              <w:right w:val="single" w:sz="8" w:space="0" w:color="4BACC6"/>
            </w:tcBorders>
            <w:shd w:val="clear" w:color="auto" w:fill="FFFFFF"/>
          </w:tcPr>
          <w:p w:rsidR="00B72E27" w:rsidRPr="00617FD0" w:rsidRDefault="00B72E27" w:rsidP="001A592F">
            <w:pPr>
              <w:spacing w:before="100" w:beforeAutospacing="1" w:after="0"/>
              <w:ind w:left="898"/>
              <w:rPr>
                <w:rFonts w:ascii="Andalus" w:eastAsia="Dotum" w:hAnsi="Andalus" w:cs="Andalus"/>
              </w:rPr>
            </w:pPr>
            <w:r w:rsidRPr="00617FD0">
              <w:rPr>
                <w:rFonts w:ascii="Andalus" w:eastAsia="Dotum" w:hAnsi="Andalus" w:cs="Andalus"/>
              </w:rPr>
              <w:t>I</w:t>
            </w:r>
          </w:p>
        </w:tc>
        <w:tc>
          <w:tcPr>
            <w:tcW w:w="1499" w:type="pct"/>
          </w:tcPr>
          <w:p w:rsidR="00B72E27" w:rsidRPr="00617FD0" w:rsidRDefault="00B72E27" w:rsidP="001A592F">
            <w:pPr>
              <w:pStyle w:val="BodyText"/>
              <w:spacing w:before="100" w:beforeAutospacing="1" w:line="276" w:lineRule="auto"/>
              <w:rPr>
                <w:rFonts w:ascii="Andalus" w:eastAsia="Dotum" w:hAnsi="Andalus" w:cs="Andalus"/>
                <w:sz w:val="22"/>
                <w:szCs w:val="22"/>
              </w:rPr>
            </w:pPr>
            <w:r w:rsidRPr="00617FD0">
              <w:rPr>
                <w:rFonts w:ascii="Andalus" w:eastAsia="Dotum" w:hAnsi="Andalus" w:cs="Andalus"/>
                <w:sz w:val="22"/>
                <w:szCs w:val="22"/>
              </w:rPr>
              <w:t>lekë/ha/vit</w:t>
            </w:r>
          </w:p>
        </w:tc>
        <w:tc>
          <w:tcPr>
            <w:tcW w:w="1259" w:type="pct"/>
          </w:tcPr>
          <w:p w:rsidR="00B72E27" w:rsidRPr="00617FD0" w:rsidRDefault="00B72E27" w:rsidP="001A592F">
            <w:pPr>
              <w:spacing w:after="0" w:line="240" w:lineRule="auto"/>
              <w:jc w:val="right"/>
              <w:rPr>
                <w:rFonts w:ascii="Andalus" w:eastAsia="Dotum" w:hAnsi="Andalus" w:cs="Andalus"/>
              </w:rPr>
            </w:pPr>
            <w:r w:rsidRPr="00617FD0">
              <w:rPr>
                <w:rFonts w:ascii="Andalus" w:eastAsia="Dotum" w:hAnsi="Andalus" w:cs="Andalus"/>
              </w:rPr>
              <w:t>4,200</w:t>
            </w:r>
          </w:p>
        </w:tc>
        <w:tc>
          <w:tcPr>
            <w:tcW w:w="670" w:type="pct"/>
          </w:tcPr>
          <w:p w:rsidR="00B72E27" w:rsidRPr="00617FD0" w:rsidRDefault="00B72E27" w:rsidP="001A592F">
            <w:pPr>
              <w:pStyle w:val="BodyText"/>
              <w:spacing w:before="100" w:beforeAutospacing="1" w:line="276" w:lineRule="auto"/>
              <w:jc w:val="right"/>
              <w:rPr>
                <w:rFonts w:ascii="Andalus" w:eastAsia="Dotum" w:hAnsi="Andalus" w:cs="Andalus"/>
                <w:sz w:val="22"/>
                <w:szCs w:val="22"/>
                <w:highlight w:val="yellow"/>
              </w:rPr>
            </w:pPr>
            <w:r w:rsidRPr="00617FD0">
              <w:rPr>
                <w:rFonts w:ascii="Andalus" w:eastAsia="Dotum" w:hAnsi="Andalus" w:cs="Andalus"/>
                <w:sz w:val="22"/>
                <w:szCs w:val="22"/>
                <w:highlight w:val="yellow"/>
              </w:rPr>
              <w:t>1400</w:t>
            </w:r>
          </w:p>
        </w:tc>
      </w:tr>
      <w:tr w:rsidR="00617FD0" w:rsidRPr="00617FD0" w:rsidTr="001A592F">
        <w:trPr>
          <w:trHeight w:val="238"/>
        </w:trPr>
        <w:tc>
          <w:tcPr>
            <w:tcW w:w="1572" w:type="pct"/>
            <w:tcBorders>
              <w:top w:val="nil"/>
              <w:left w:val="nil"/>
              <w:bottom w:val="nil"/>
              <w:right w:val="single" w:sz="8" w:space="0" w:color="4BACC6"/>
            </w:tcBorders>
            <w:shd w:val="clear" w:color="auto" w:fill="FFFFFF"/>
          </w:tcPr>
          <w:p w:rsidR="00B72E27" w:rsidRPr="00617FD0" w:rsidRDefault="00B72E27" w:rsidP="001A592F">
            <w:pPr>
              <w:spacing w:before="100" w:beforeAutospacing="1" w:after="0"/>
              <w:ind w:left="898"/>
              <w:rPr>
                <w:rFonts w:ascii="Andalus" w:eastAsia="Dotum" w:hAnsi="Andalus" w:cs="Andalus"/>
              </w:rPr>
            </w:pPr>
            <w:r w:rsidRPr="00617FD0">
              <w:rPr>
                <w:rFonts w:ascii="Andalus" w:eastAsia="Dotum" w:hAnsi="Andalus" w:cs="Andalus"/>
              </w:rPr>
              <w:t>II</w:t>
            </w:r>
          </w:p>
        </w:tc>
        <w:tc>
          <w:tcPr>
            <w:tcW w:w="1499" w:type="pct"/>
            <w:tcBorders>
              <w:top w:val="nil"/>
              <w:left w:val="nil"/>
              <w:bottom w:val="nil"/>
              <w:right w:val="nil"/>
            </w:tcBorders>
            <w:shd w:val="clear" w:color="auto" w:fill="D2EAF1"/>
          </w:tcPr>
          <w:p w:rsidR="00B72E27" w:rsidRPr="00617FD0" w:rsidRDefault="00B72E27" w:rsidP="001A592F">
            <w:pPr>
              <w:pStyle w:val="BodyText"/>
              <w:spacing w:before="100" w:beforeAutospacing="1" w:line="276" w:lineRule="auto"/>
              <w:rPr>
                <w:rFonts w:ascii="Andalus" w:eastAsia="Dotum" w:hAnsi="Andalus" w:cs="Andalus"/>
                <w:sz w:val="22"/>
                <w:szCs w:val="22"/>
              </w:rPr>
            </w:pPr>
            <w:r w:rsidRPr="00617FD0">
              <w:rPr>
                <w:rFonts w:ascii="Andalus" w:eastAsia="Dotum" w:hAnsi="Andalus" w:cs="Andalus"/>
                <w:sz w:val="22"/>
                <w:szCs w:val="22"/>
              </w:rPr>
              <w:t>lekë/ha/vit</w:t>
            </w:r>
          </w:p>
        </w:tc>
        <w:tc>
          <w:tcPr>
            <w:tcW w:w="1259" w:type="pct"/>
            <w:tcBorders>
              <w:top w:val="nil"/>
              <w:left w:val="nil"/>
              <w:bottom w:val="nil"/>
              <w:right w:val="nil"/>
            </w:tcBorders>
            <w:shd w:val="clear" w:color="auto" w:fill="D2EAF1"/>
          </w:tcPr>
          <w:p w:rsidR="00B72E27" w:rsidRPr="00617FD0" w:rsidRDefault="00B72E27" w:rsidP="001A592F">
            <w:pPr>
              <w:spacing w:after="0" w:line="240" w:lineRule="auto"/>
              <w:jc w:val="right"/>
              <w:rPr>
                <w:rFonts w:ascii="Andalus" w:eastAsia="Dotum" w:hAnsi="Andalus" w:cs="Andalus"/>
              </w:rPr>
            </w:pPr>
            <w:r w:rsidRPr="00617FD0">
              <w:rPr>
                <w:rFonts w:ascii="Andalus" w:eastAsia="Dotum" w:hAnsi="Andalus" w:cs="Andalus"/>
              </w:rPr>
              <w:t>3,500</w:t>
            </w:r>
          </w:p>
        </w:tc>
        <w:tc>
          <w:tcPr>
            <w:tcW w:w="670" w:type="pct"/>
            <w:tcBorders>
              <w:top w:val="nil"/>
              <w:left w:val="nil"/>
              <w:bottom w:val="nil"/>
            </w:tcBorders>
            <w:shd w:val="clear" w:color="auto" w:fill="D2EAF1"/>
          </w:tcPr>
          <w:p w:rsidR="00B72E27" w:rsidRPr="00617FD0" w:rsidRDefault="00B72E27" w:rsidP="001A592F">
            <w:pPr>
              <w:pStyle w:val="BodyText"/>
              <w:spacing w:before="100" w:beforeAutospacing="1" w:line="276" w:lineRule="auto"/>
              <w:jc w:val="right"/>
              <w:rPr>
                <w:rFonts w:ascii="Andalus" w:eastAsia="Dotum" w:hAnsi="Andalus" w:cs="Andalus"/>
                <w:sz w:val="22"/>
                <w:szCs w:val="22"/>
                <w:highlight w:val="yellow"/>
              </w:rPr>
            </w:pPr>
            <w:r w:rsidRPr="00617FD0">
              <w:rPr>
                <w:rFonts w:ascii="Andalus" w:eastAsia="Dotum" w:hAnsi="Andalus" w:cs="Andalus"/>
                <w:sz w:val="22"/>
                <w:szCs w:val="22"/>
                <w:highlight w:val="yellow"/>
              </w:rPr>
              <w:t>1200</w:t>
            </w:r>
          </w:p>
        </w:tc>
      </w:tr>
      <w:tr w:rsidR="00617FD0" w:rsidRPr="00617FD0" w:rsidTr="001A592F">
        <w:trPr>
          <w:trHeight w:val="238"/>
        </w:trPr>
        <w:tc>
          <w:tcPr>
            <w:tcW w:w="1572" w:type="pct"/>
            <w:tcBorders>
              <w:left w:val="nil"/>
              <w:bottom w:val="nil"/>
              <w:right w:val="single" w:sz="8" w:space="0" w:color="4BACC6"/>
            </w:tcBorders>
            <w:shd w:val="clear" w:color="auto" w:fill="FFFFFF"/>
          </w:tcPr>
          <w:p w:rsidR="00B72E27" w:rsidRPr="00617FD0" w:rsidRDefault="00B72E27" w:rsidP="001A592F">
            <w:pPr>
              <w:spacing w:before="100" w:beforeAutospacing="1" w:after="0"/>
              <w:ind w:left="898"/>
              <w:rPr>
                <w:rFonts w:ascii="Andalus" w:eastAsia="Dotum" w:hAnsi="Andalus" w:cs="Andalus"/>
              </w:rPr>
            </w:pPr>
            <w:r w:rsidRPr="00617FD0">
              <w:rPr>
                <w:rFonts w:ascii="Andalus" w:eastAsia="Dotum" w:hAnsi="Andalus" w:cs="Andalus"/>
              </w:rPr>
              <w:t>III</w:t>
            </w:r>
          </w:p>
        </w:tc>
        <w:tc>
          <w:tcPr>
            <w:tcW w:w="1499" w:type="pct"/>
          </w:tcPr>
          <w:p w:rsidR="00B72E27" w:rsidRPr="00617FD0" w:rsidRDefault="00B72E27" w:rsidP="001A592F">
            <w:pPr>
              <w:spacing w:after="0" w:line="240" w:lineRule="auto"/>
              <w:rPr>
                <w:rFonts w:ascii="Andalus" w:eastAsia="Dotum" w:hAnsi="Andalus" w:cs="Andalus"/>
              </w:rPr>
            </w:pPr>
            <w:r w:rsidRPr="00617FD0">
              <w:rPr>
                <w:rFonts w:ascii="Andalus" w:eastAsia="Dotum" w:hAnsi="Andalus" w:cs="Andalus"/>
              </w:rPr>
              <w:t>lekë/ha/vit</w:t>
            </w:r>
          </w:p>
        </w:tc>
        <w:tc>
          <w:tcPr>
            <w:tcW w:w="1259" w:type="pct"/>
          </w:tcPr>
          <w:p w:rsidR="00B72E27" w:rsidRPr="00617FD0" w:rsidRDefault="00B72E27" w:rsidP="001A592F">
            <w:pPr>
              <w:spacing w:after="0" w:line="240" w:lineRule="auto"/>
              <w:jc w:val="right"/>
              <w:rPr>
                <w:rFonts w:ascii="Andalus" w:eastAsia="Dotum" w:hAnsi="Andalus" w:cs="Andalus"/>
              </w:rPr>
            </w:pPr>
            <w:r w:rsidRPr="00617FD0">
              <w:rPr>
                <w:rFonts w:ascii="Andalus" w:eastAsia="Dotum" w:hAnsi="Andalus" w:cs="Andalus"/>
              </w:rPr>
              <w:t>2,800</w:t>
            </w:r>
          </w:p>
        </w:tc>
        <w:tc>
          <w:tcPr>
            <w:tcW w:w="670" w:type="pct"/>
          </w:tcPr>
          <w:p w:rsidR="00B72E27" w:rsidRPr="00617FD0" w:rsidRDefault="00B72E27" w:rsidP="001A592F">
            <w:pPr>
              <w:pStyle w:val="BodyText"/>
              <w:spacing w:before="100" w:beforeAutospacing="1" w:line="276" w:lineRule="auto"/>
              <w:jc w:val="right"/>
              <w:rPr>
                <w:rFonts w:ascii="Andalus" w:eastAsia="Dotum" w:hAnsi="Andalus" w:cs="Andalus"/>
                <w:sz w:val="22"/>
                <w:szCs w:val="22"/>
                <w:highlight w:val="yellow"/>
              </w:rPr>
            </w:pPr>
            <w:r w:rsidRPr="00617FD0">
              <w:rPr>
                <w:rFonts w:ascii="Andalus" w:eastAsia="Dotum" w:hAnsi="Andalus" w:cs="Andalus"/>
                <w:sz w:val="22"/>
                <w:szCs w:val="22"/>
                <w:highlight w:val="yellow"/>
              </w:rPr>
              <w:t>1100</w:t>
            </w:r>
          </w:p>
        </w:tc>
      </w:tr>
      <w:tr w:rsidR="00617FD0" w:rsidRPr="00617FD0" w:rsidTr="001A592F">
        <w:trPr>
          <w:trHeight w:val="238"/>
        </w:trPr>
        <w:tc>
          <w:tcPr>
            <w:tcW w:w="1572" w:type="pct"/>
            <w:tcBorders>
              <w:top w:val="nil"/>
              <w:left w:val="nil"/>
              <w:bottom w:val="nil"/>
              <w:right w:val="single" w:sz="8" w:space="0" w:color="4BACC6"/>
            </w:tcBorders>
            <w:shd w:val="clear" w:color="auto" w:fill="FFFFFF"/>
          </w:tcPr>
          <w:p w:rsidR="00B72E27" w:rsidRPr="00617FD0" w:rsidRDefault="00B72E27" w:rsidP="001A592F">
            <w:pPr>
              <w:spacing w:before="100" w:beforeAutospacing="1" w:after="0"/>
              <w:ind w:left="898"/>
              <w:rPr>
                <w:rFonts w:ascii="Andalus" w:eastAsia="Dotum" w:hAnsi="Andalus" w:cs="Andalus"/>
              </w:rPr>
            </w:pPr>
            <w:r w:rsidRPr="00617FD0">
              <w:rPr>
                <w:rFonts w:ascii="Andalus" w:eastAsia="Dotum" w:hAnsi="Andalus" w:cs="Andalus"/>
              </w:rPr>
              <w:t>IV</w:t>
            </w:r>
          </w:p>
        </w:tc>
        <w:tc>
          <w:tcPr>
            <w:tcW w:w="1499" w:type="pct"/>
            <w:tcBorders>
              <w:top w:val="nil"/>
              <w:left w:val="nil"/>
              <w:bottom w:val="nil"/>
              <w:right w:val="nil"/>
            </w:tcBorders>
            <w:shd w:val="clear" w:color="auto" w:fill="D2EAF1"/>
          </w:tcPr>
          <w:p w:rsidR="00B72E27" w:rsidRPr="00617FD0" w:rsidRDefault="00B72E27" w:rsidP="001A592F">
            <w:pPr>
              <w:spacing w:after="0" w:line="240" w:lineRule="auto"/>
              <w:rPr>
                <w:rFonts w:ascii="Andalus" w:eastAsia="Dotum" w:hAnsi="Andalus" w:cs="Andalus"/>
              </w:rPr>
            </w:pPr>
            <w:r w:rsidRPr="00617FD0">
              <w:rPr>
                <w:rFonts w:ascii="Andalus" w:eastAsia="Dotum" w:hAnsi="Andalus" w:cs="Andalus"/>
              </w:rPr>
              <w:t>lekë/ha/vit</w:t>
            </w:r>
          </w:p>
        </w:tc>
        <w:tc>
          <w:tcPr>
            <w:tcW w:w="1259" w:type="pct"/>
            <w:tcBorders>
              <w:top w:val="nil"/>
              <w:left w:val="nil"/>
              <w:bottom w:val="nil"/>
              <w:right w:val="nil"/>
            </w:tcBorders>
            <w:shd w:val="clear" w:color="auto" w:fill="D2EAF1"/>
          </w:tcPr>
          <w:p w:rsidR="00B72E27" w:rsidRPr="00617FD0" w:rsidRDefault="00B72E27" w:rsidP="001A592F">
            <w:pPr>
              <w:spacing w:after="0" w:line="240" w:lineRule="auto"/>
              <w:jc w:val="right"/>
              <w:rPr>
                <w:rFonts w:ascii="Andalus" w:eastAsia="Dotum" w:hAnsi="Andalus" w:cs="Andalus"/>
              </w:rPr>
            </w:pPr>
            <w:r w:rsidRPr="00617FD0">
              <w:rPr>
                <w:rFonts w:ascii="Andalus" w:eastAsia="Dotum" w:hAnsi="Andalus" w:cs="Andalus"/>
              </w:rPr>
              <w:t>2,300</w:t>
            </w:r>
          </w:p>
        </w:tc>
        <w:tc>
          <w:tcPr>
            <w:tcW w:w="670" w:type="pct"/>
            <w:tcBorders>
              <w:top w:val="nil"/>
              <w:left w:val="nil"/>
              <w:bottom w:val="nil"/>
            </w:tcBorders>
            <w:shd w:val="clear" w:color="auto" w:fill="D2EAF1"/>
          </w:tcPr>
          <w:p w:rsidR="00B72E27" w:rsidRPr="00617FD0" w:rsidRDefault="00B72E27" w:rsidP="001A592F">
            <w:pPr>
              <w:pStyle w:val="BodyText"/>
              <w:spacing w:before="100" w:beforeAutospacing="1" w:line="276" w:lineRule="auto"/>
              <w:jc w:val="right"/>
              <w:rPr>
                <w:rFonts w:ascii="Andalus" w:eastAsia="Dotum" w:hAnsi="Andalus" w:cs="Andalus"/>
                <w:sz w:val="22"/>
                <w:szCs w:val="22"/>
                <w:highlight w:val="yellow"/>
              </w:rPr>
            </w:pPr>
            <w:r w:rsidRPr="00617FD0">
              <w:rPr>
                <w:rFonts w:ascii="Andalus" w:eastAsia="Dotum" w:hAnsi="Andalus" w:cs="Andalus"/>
                <w:sz w:val="22"/>
                <w:szCs w:val="22"/>
                <w:highlight w:val="yellow"/>
              </w:rPr>
              <w:t>1000</w:t>
            </w:r>
          </w:p>
        </w:tc>
      </w:tr>
      <w:tr w:rsidR="00617FD0" w:rsidRPr="00617FD0" w:rsidTr="001A592F">
        <w:trPr>
          <w:trHeight w:val="230"/>
        </w:trPr>
        <w:tc>
          <w:tcPr>
            <w:tcW w:w="1572" w:type="pct"/>
            <w:tcBorders>
              <w:left w:val="nil"/>
              <w:bottom w:val="nil"/>
              <w:right w:val="single" w:sz="8" w:space="0" w:color="4BACC6"/>
            </w:tcBorders>
            <w:shd w:val="clear" w:color="auto" w:fill="FFFFFF"/>
          </w:tcPr>
          <w:p w:rsidR="00B72E27" w:rsidRPr="00617FD0" w:rsidRDefault="00B72E27" w:rsidP="001A592F">
            <w:pPr>
              <w:spacing w:before="100" w:beforeAutospacing="1" w:after="0"/>
              <w:ind w:left="898"/>
              <w:rPr>
                <w:rFonts w:ascii="Andalus" w:eastAsia="Dotum" w:hAnsi="Andalus" w:cs="Andalus"/>
              </w:rPr>
            </w:pPr>
            <w:r w:rsidRPr="00617FD0">
              <w:rPr>
                <w:rFonts w:ascii="Andalus" w:eastAsia="Dotum" w:hAnsi="Andalus" w:cs="Andalus"/>
              </w:rPr>
              <w:t>V</w:t>
            </w:r>
          </w:p>
        </w:tc>
        <w:tc>
          <w:tcPr>
            <w:tcW w:w="1499" w:type="pct"/>
          </w:tcPr>
          <w:p w:rsidR="00B72E27" w:rsidRPr="00617FD0" w:rsidRDefault="00B72E27" w:rsidP="001A592F">
            <w:pPr>
              <w:spacing w:after="0" w:line="240" w:lineRule="auto"/>
              <w:rPr>
                <w:rFonts w:ascii="Andalus" w:eastAsia="Dotum" w:hAnsi="Andalus" w:cs="Andalus"/>
              </w:rPr>
            </w:pPr>
            <w:r w:rsidRPr="00617FD0">
              <w:rPr>
                <w:rFonts w:ascii="Andalus" w:eastAsia="Dotum" w:hAnsi="Andalus" w:cs="Andalus"/>
              </w:rPr>
              <w:t>lekë/ha/vit</w:t>
            </w:r>
          </w:p>
        </w:tc>
        <w:tc>
          <w:tcPr>
            <w:tcW w:w="1259" w:type="pct"/>
          </w:tcPr>
          <w:p w:rsidR="00B72E27" w:rsidRPr="00617FD0" w:rsidRDefault="00B72E27" w:rsidP="001A592F">
            <w:pPr>
              <w:spacing w:after="0" w:line="240" w:lineRule="auto"/>
              <w:jc w:val="right"/>
              <w:rPr>
                <w:rFonts w:ascii="Andalus" w:eastAsia="Dotum" w:hAnsi="Andalus" w:cs="Andalus"/>
              </w:rPr>
            </w:pPr>
            <w:r w:rsidRPr="00617FD0">
              <w:rPr>
                <w:rFonts w:ascii="Andalus" w:eastAsia="Dotum" w:hAnsi="Andalus" w:cs="Andalus"/>
              </w:rPr>
              <w:t>1,900</w:t>
            </w:r>
          </w:p>
        </w:tc>
        <w:tc>
          <w:tcPr>
            <w:tcW w:w="670" w:type="pct"/>
          </w:tcPr>
          <w:p w:rsidR="00B72E27" w:rsidRPr="00617FD0" w:rsidRDefault="00B72E27" w:rsidP="001A592F">
            <w:pPr>
              <w:pStyle w:val="BodyText"/>
              <w:spacing w:before="100" w:beforeAutospacing="1" w:line="276" w:lineRule="auto"/>
              <w:jc w:val="right"/>
              <w:rPr>
                <w:rFonts w:ascii="Andalus" w:eastAsia="Dotum" w:hAnsi="Andalus" w:cs="Andalus"/>
                <w:sz w:val="22"/>
                <w:szCs w:val="22"/>
                <w:highlight w:val="yellow"/>
              </w:rPr>
            </w:pPr>
            <w:r w:rsidRPr="00617FD0">
              <w:rPr>
                <w:rFonts w:ascii="Andalus" w:eastAsia="Dotum" w:hAnsi="Andalus" w:cs="Andalus"/>
                <w:sz w:val="22"/>
                <w:szCs w:val="22"/>
                <w:highlight w:val="yellow"/>
              </w:rPr>
              <w:t>900</w:t>
            </w:r>
          </w:p>
        </w:tc>
      </w:tr>
      <w:tr w:rsidR="00617FD0" w:rsidRPr="00617FD0" w:rsidTr="001A592F">
        <w:trPr>
          <w:trHeight w:val="238"/>
        </w:trPr>
        <w:tc>
          <w:tcPr>
            <w:tcW w:w="1572" w:type="pct"/>
            <w:tcBorders>
              <w:top w:val="nil"/>
              <w:left w:val="nil"/>
              <w:bottom w:val="nil"/>
              <w:right w:val="single" w:sz="8" w:space="0" w:color="4BACC6"/>
            </w:tcBorders>
            <w:shd w:val="clear" w:color="auto" w:fill="FFFFFF"/>
          </w:tcPr>
          <w:p w:rsidR="00B72E27" w:rsidRPr="00617FD0" w:rsidRDefault="00B72E27" w:rsidP="001A592F">
            <w:pPr>
              <w:spacing w:before="100" w:beforeAutospacing="1" w:after="0"/>
              <w:ind w:left="898"/>
              <w:rPr>
                <w:rFonts w:ascii="Andalus" w:eastAsia="Dotum" w:hAnsi="Andalus" w:cs="Andalus"/>
              </w:rPr>
            </w:pPr>
            <w:r w:rsidRPr="00617FD0">
              <w:rPr>
                <w:rFonts w:ascii="Andalus" w:eastAsia="Dotum" w:hAnsi="Andalus" w:cs="Andalus"/>
              </w:rPr>
              <w:t>VI</w:t>
            </w:r>
          </w:p>
        </w:tc>
        <w:tc>
          <w:tcPr>
            <w:tcW w:w="1499" w:type="pct"/>
            <w:tcBorders>
              <w:top w:val="nil"/>
              <w:left w:val="nil"/>
              <w:bottom w:val="nil"/>
              <w:right w:val="nil"/>
            </w:tcBorders>
            <w:shd w:val="clear" w:color="auto" w:fill="D2EAF1"/>
          </w:tcPr>
          <w:p w:rsidR="00B72E27" w:rsidRPr="00617FD0" w:rsidRDefault="00B72E27" w:rsidP="001A592F">
            <w:pPr>
              <w:spacing w:after="0" w:line="240" w:lineRule="auto"/>
              <w:rPr>
                <w:rFonts w:ascii="Andalus" w:eastAsia="Dotum" w:hAnsi="Andalus" w:cs="Andalus"/>
              </w:rPr>
            </w:pPr>
            <w:r w:rsidRPr="00617FD0">
              <w:rPr>
                <w:rFonts w:ascii="Andalus" w:eastAsia="Dotum" w:hAnsi="Andalus" w:cs="Andalus"/>
              </w:rPr>
              <w:t>lekë/ha/vit</w:t>
            </w:r>
          </w:p>
        </w:tc>
        <w:tc>
          <w:tcPr>
            <w:tcW w:w="1259" w:type="pct"/>
            <w:tcBorders>
              <w:top w:val="nil"/>
              <w:left w:val="nil"/>
              <w:bottom w:val="nil"/>
              <w:right w:val="nil"/>
            </w:tcBorders>
            <w:shd w:val="clear" w:color="auto" w:fill="D2EAF1"/>
          </w:tcPr>
          <w:p w:rsidR="00B72E27" w:rsidRPr="00617FD0" w:rsidRDefault="00B72E27" w:rsidP="001A592F">
            <w:pPr>
              <w:spacing w:after="0" w:line="240" w:lineRule="auto"/>
              <w:jc w:val="right"/>
              <w:rPr>
                <w:rFonts w:ascii="Andalus" w:eastAsia="Dotum" w:hAnsi="Andalus" w:cs="Andalus"/>
              </w:rPr>
            </w:pPr>
            <w:r w:rsidRPr="00617FD0">
              <w:rPr>
                <w:rFonts w:ascii="Andalus" w:eastAsia="Dotum" w:hAnsi="Andalus" w:cs="Andalus"/>
              </w:rPr>
              <w:t>1,600</w:t>
            </w:r>
          </w:p>
        </w:tc>
        <w:tc>
          <w:tcPr>
            <w:tcW w:w="670" w:type="pct"/>
            <w:tcBorders>
              <w:top w:val="nil"/>
              <w:left w:val="nil"/>
              <w:bottom w:val="nil"/>
            </w:tcBorders>
            <w:shd w:val="clear" w:color="auto" w:fill="D2EAF1"/>
          </w:tcPr>
          <w:p w:rsidR="00B72E27" w:rsidRPr="00617FD0" w:rsidRDefault="00B72E27" w:rsidP="001A592F">
            <w:pPr>
              <w:pStyle w:val="BodyText"/>
              <w:spacing w:before="100" w:beforeAutospacing="1" w:line="276" w:lineRule="auto"/>
              <w:jc w:val="right"/>
              <w:rPr>
                <w:rFonts w:ascii="Andalus" w:eastAsia="Dotum" w:hAnsi="Andalus" w:cs="Andalus"/>
                <w:sz w:val="22"/>
                <w:szCs w:val="22"/>
                <w:highlight w:val="yellow"/>
              </w:rPr>
            </w:pPr>
            <w:r w:rsidRPr="00617FD0">
              <w:rPr>
                <w:rFonts w:ascii="Andalus" w:eastAsia="Dotum" w:hAnsi="Andalus" w:cs="Andalus"/>
                <w:sz w:val="22"/>
                <w:szCs w:val="22"/>
                <w:highlight w:val="yellow"/>
              </w:rPr>
              <w:t>800</w:t>
            </w:r>
          </w:p>
        </w:tc>
      </w:tr>
      <w:tr w:rsidR="00617FD0" w:rsidRPr="00617FD0" w:rsidTr="001A592F">
        <w:trPr>
          <w:trHeight w:val="238"/>
        </w:trPr>
        <w:tc>
          <w:tcPr>
            <w:tcW w:w="1572" w:type="pct"/>
            <w:tcBorders>
              <w:left w:val="nil"/>
              <w:bottom w:val="nil"/>
              <w:right w:val="single" w:sz="8" w:space="0" w:color="4BACC6"/>
            </w:tcBorders>
            <w:shd w:val="clear" w:color="auto" w:fill="FFFFFF"/>
          </w:tcPr>
          <w:p w:rsidR="00B72E27" w:rsidRPr="00617FD0" w:rsidRDefault="00B72E27" w:rsidP="001A592F">
            <w:pPr>
              <w:spacing w:before="100" w:beforeAutospacing="1" w:after="0"/>
              <w:ind w:left="898"/>
              <w:rPr>
                <w:rFonts w:ascii="Andalus" w:eastAsia="Dotum" w:hAnsi="Andalus" w:cs="Andalus"/>
              </w:rPr>
            </w:pPr>
            <w:r w:rsidRPr="00617FD0">
              <w:rPr>
                <w:rFonts w:ascii="Andalus" w:eastAsia="Dotum" w:hAnsi="Andalus" w:cs="Andalus"/>
              </w:rPr>
              <w:t>VII – X</w:t>
            </w:r>
          </w:p>
        </w:tc>
        <w:tc>
          <w:tcPr>
            <w:tcW w:w="1499" w:type="pct"/>
          </w:tcPr>
          <w:p w:rsidR="00B72E27" w:rsidRPr="00617FD0" w:rsidRDefault="00B72E27" w:rsidP="001A592F">
            <w:pPr>
              <w:spacing w:after="0" w:line="240" w:lineRule="auto"/>
              <w:rPr>
                <w:rFonts w:ascii="Andalus" w:eastAsia="Dotum" w:hAnsi="Andalus" w:cs="Andalus"/>
              </w:rPr>
            </w:pPr>
            <w:r w:rsidRPr="00617FD0">
              <w:rPr>
                <w:rFonts w:ascii="Andalus" w:eastAsia="Dotum" w:hAnsi="Andalus" w:cs="Andalus"/>
              </w:rPr>
              <w:t>lekë/ha/vit</w:t>
            </w:r>
          </w:p>
        </w:tc>
        <w:tc>
          <w:tcPr>
            <w:tcW w:w="1259" w:type="pct"/>
          </w:tcPr>
          <w:p w:rsidR="00B72E27" w:rsidRPr="00617FD0" w:rsidRDefault="00B72E27" w:rsidP="001A592F">
            <w:pPr>
              <w:spacing w:after="0" w:line="240" w:lineRule="auto"/>
              <w:jc w:val="right"/>
              <w:rPr>
                <w:rFonts w:ascii="Andalus" w:eastAsia="Dotum" w:hAnsi="Andalus" w:cs="Andalus"/>
              </w:rPr>
            </w:pPr>
            <w:r w:rsidRPr="00617FD0">
              <w:rPr>
                <w:rFonts w:ascii="Andalus" w:eastAsia="Dotum" w:hAnsi="Andalus" w:cs="Andalus"/>
              </w:rPr>
              <w:t>1,400</w:t>
            </w:r>
          </w:p>
        </w:tc>
        <w:tc>
          <w:tcPr>
            <w:tcW w:w="670" w:type="pct"/>
          </w:tcPr>
          <w:p w:rsidR="00B72E27" w:rsidRPr="00617FD0" w:rsidRDefault="00B72E27" w:rsidP="001A592F">
            <w:pPr>
              <w:pStyle w:val="BodyText"/>
              <w:spacing w:before="100" w:beforeAutospacing="1" w:line="276" w:lineRule="auto"/>
              <w:jc w:val="right"/>
              <w:rPr>
                <w:rFonts w:ascii="Andalus" w:eastAsia="Dotum" w:hAnsi="Andalus" w:cs="Andalus"/>
                <w:sz w:val="22"/>
                <w:szCs w:val="22"/>
                <w:highlight w:val="yellow"/>
              </w:rPr>
            </w:pPr>
            <w:r w:rsidRPr="00617FD0">
              <w:rPr>
                <w:rFonts w:ascii="Andalus" w:eastAsia="Dotum" w:hAnsi="Andalus" w:cs="Andalus"/>
                <w:sz w:val="22"/>
                <w:szCs w:val="22"/>
                <w:highlight w:val="yellow"/>
              </w:rPr>
              <w:t>700</w:t>
            </w:r>
          </w:p>
        </w:tc>
      </w:tr>
    </w:tbl>
    <w:p w:rsidR="001A592F" w:rsidRPr="00617FD0" w:rsidRDefault="001A592F" w:rsidP="005631E9">
      <w:pPr>
        <w:autoSpaceDE w:val="0"/>
        <w:autoSpaceDN w:val="0"/>
        <w:adjustRightInd w:val="0"/>
        <w:rPr>
          <w:rFonts w:ascii="Andalus" w:eastAsia="Dotum" w:hAnsi="Andalus" w:cs="Andalus"/>
          <w:b/>
          <w:bCs/>
          <w:iCs/>
        </w:rPr>
      </w:pPr>
    </w:p>
    <w:p w:rsidR="0058624C" w:rsidRPr="00617FD0" w:rsidRDefault="005631E9" w:rsidP="005631E9">
      <w:pPr>
        <w:autoSpaceDE w:val="0"/>
        <w:autoSpaceDN w:val="0"/>
        <w:adjustRightInd w:val="0"/>
        <w:rPr>
          <w:rFonts w:ascii="Andalus" w:eastAsia="Dotum" w:hAnsi="Andalus" w:cs="Andalus"/>
        </w:rPr>
      </w:pPr>
      <w:r w:rsidRPr="00617FD0">
        <w:rPr>
          <w:rFonts w:ascii="Andalus" w:eastAsia="Dotum" w:hAnsi="Andalus" w:cs="Andalus"/>
          <w:b/>
          <w:bCs/>
          <w:iCs/>
        </w:rPr>
        <w:t xml:space="preserve">Detyrimi për pagesë: </w:t>
      </w:r>
      <w:r w:rsidRPr="00617FD0">
        <w:rPr>
          <w:rFonts w:ascii="Andalus" w:eastAsia="Dotum" w:hAnsi="Andalus" w:cs="Andalus"/>
          <w:bCs/>
        </w:rPr>
        <w:t>Detyrimi për taksën mbi tokën bujqësore është vjetor.</w:t>
      </w:r>
      <w:r w:rsidRPr="00617FD0">
        <w:rPr>
          <w:rFonts w:ascii="Andalus" w:eastAsia="Dotum" w:hAnsi="Andalus" w:cs="Andalus"/>
        </w:rPr>
        <w:t xml:space="preserve"> D</w:t>
      </w:r>
      <w:r w:rsidRPr="00617FD0">
        <w:rPr>
          <w:rFonts w:ascii="Andalus" w:eastAsia="Dotum" w:hAnsi="Andalus" w:cs="Andalus"/>
          <w:bCs/>
        </w:rPr>
        <w:t xml:space="preserve">etyrimi llogaritet nga </w:t>
      </w:r>
      <w:r w:rsidR="00900291" w:rsidRPr="00617FD0">
        <w:rPr>
          <w:rFonts w:ascii="Andalus" w:eastAsia="Dotum" w:hAnsi="Andalus" w:cs="Andalus"/>
        </w:rPr>
        <w:t>Drejtoria e te Ardhurave, Pronave Publike, Lejeve dhe Licencave</w:t>
      </w:r>
      <w:r w:rsidRPr="00617FD0">
        <w:rPr>
          <w:rFonts w:ascii="Andalus" w:eastAsia="Dotum" w:hAnsi="Andalus" w:cs="Andalus"/>
          <w:bCs/>
        </w:rPr>
        <w:t xml:space="preserve">dhe </w:t>
      </w:r>
      <w:r w:rsidRPr="00617FD0">
        <w:rPr>
          <w:rFonts w:ascii="Andalus" w:eastAsia="Dotum" w:hAnsi="Andalus" w:cs="Andalus"/>
        </w:rPr>
        <w:t>për f</w:t>
      </w:r>
      <w:r w:rsidR="005D2757" w:rsidRPr="00617FD0">
        <w:rPr>
          <w:rFonts w:ascii="Andalus" w:eastAsia="Dotum" w:hAnsi="Andalus" w:cs="Andalus"/>
        </w:rPr>
        <w:t xml:space="preserve">amiljarët shlyhet në bazë vjetore </w:t>
      </w:r>
      <w:r w:rsidR="0058624C" w:rsidRPr="00617FD0">
        <w:rPr>
          <w:rFonts w:ascii="Andalus" w:eastAsia="Dotum" w:hAnsi="Andalus" w:cs="Andalus"/>
        </w:rPr>
        <w:t>dhe mblidhet nga  ne cdo njesi administrative.</w:t>
      </w:r>
    </w:p>
    <w:p w:rsidR="009B4717" w:rsidRPr="00617FD0" w:rsidRDefault="009B4717" w:rsidP="009B4717">
      <w:pPr>
        <w:spacing w:after="120"/>
        <w:rPr>
          <w:rFonts w:ascii="Andalus" w:eastAsia="Dotum" w:hAnsi="Andalus" w:cs="Andalus"/>
        </w:rPr>
      </w:pPr>
      <w:r w:rsidRPr="00617FD0">
        <w:rPr>
          <w:rFonts w:ascii="Andalus" w:eastAsia="Dotum" w:hAnsi="Andalus" w:cs="Andalus"/>
          <w:b/>
          <w:bCs/>
          <w:iCs/>
        </w:rPr>
        <w:t>1.Përjashtime</w:t>
      </w:r>
      <w:r w:rsidRPr="00617FD0">
        <w:rPr>
          <w:rFonts w:ascii="Andalus" w:eastAsia="Dotum" w:hAnsi="Andalus" w:cs="Andalus"/>
        </w:rPr>
        <w:t>: Përjashtohen nga pagesa e taksës bujqesore</w:t>
      </w:r>
      <w:r w:rsidRPr="00617FD0">
        <w:rPr>
          <w:rStyle w:val="FootnoteReference"/>
          <w:rFonts w:ascii="Andalus" w:eastAsia="Dotum" w:hAnsi="Andalus" w:cs="Andalus"/>
        </w:rPr>
        <w:footnoteReference w:id="2"/>
      </w:r>
      <w:r w:rsidRPr="00617FD0">
        <w:rPr>
          <w:rFonts w:ascii="Andalus" w:eastAsia="Dotum" w:hAnsi="Andalus" w:cs="Andalus"/>
        </w:rPr>
        <w:t xml:space="preserve">: </w:t>
      </w:r>
    </w:p>
    <w:p w:rsidR="009B4717" w:rsidRPr="00617FD0" w:rsidRDefault="009B4717" w:rsidP="00102D60">
      <w:pPr>
        <w:pStyle w:val="ListParagraph"/>
        <w:numPr>
          <w:ilvl w:val="0"/>
          <w:numId w:val="18"/>
        </w:numPr>
        <w:rPr>
          <w:rFonts w:ascii="Andalus" w:eastAsia="Dotum" w:hAnsi="Andalus" w:cs="Andalus"/>
          <w:sz w:val="22"/>
          <w:szCs w:val="22"/>
          <w:lang w:val="sq-AL"/>
        </w:rPr>
      </w:pPr>
      <w:r w:rsidRPr="00617FD0">
        <w:rPr>
          <w:rFonts w:ascii="Andalus" w:eastAsia="Dotum" w:hAnsi="Andalus" w:cs="Andalus"/>
          <w:sz w:val="22"/>
          <w:szCs w:val="22"/>
          <w:lang w:val="sq-AL"/>
        </w:rPr>
        <w:t>Familjet qe kane k/familjarin invalid te punes,invalide te luftes.</w:t>
      </w:r>
    </w:p>
    <w:p w:rsidR="009B4717" w:rsidRPr="00617FD0" w:rsidRDefault="009B4717" w:rsidP="00102D60">
      <w:pPr>
        <w:pStyle w:val="ListParagraph"/>
        <w:numPr>
          <w:ilvl w:val="0"/>
          <w:numId w:val="18"/>
        </w:numPr>
        <w:rPr>
          <w:rFonts w:ascii="Andalus" w:eastAsia="Dotum" w:hAnsi="Andalus" w:cs="Andalus"/>
          <w:sz w:val="22"/>
          <w:szCs w:val="22"/>
          <w:lang w:val="sq-AL"/>
        </w:rPr>
      </w:pPr>
      <w:r w:rsidRPr="00617FD0">
        <w:rPr>
          <w:rFonts w:ascii="Andalus" w:eastAsia="Dotum" w:hAnsi="Andalus" w:cs="Andalus"/>
          <w:sz w:val="22"/>
          <w:szCs w:val="22"/>
          <w:lang w:val="sq-AL"/>
        </w:rPr>
        <w:t>Familje qe kane k/familjari</w:t>
      </w:r>
      <w:r w:rsidR="00620296" w:rsidRPr="00617FD0">
        <w:rPr>
          <w:rFonts w:ascii="Andalus" w:eastAsia="Dotum" w:hAnsi="Andalus" w:cs="Andalus"/>
          <w:sz w:val="22"/>
          <w:szCs w:val="22"/>
          <w:lang w:val="sq-AL"/>
        </w:rPr>
        <w:t>n veteran lufte dhe familjet e “D</w:t>
      </w:r>
      <w:r w:rsidRPr="00617FD0">
        <w:rPr>
          <w:rFonts w:ascii="Andalus" w:eastAsia="Dotum" w:hAnsi="Andalus" w:cs="Andalus"/>
          <w:sz w:val="22"/>
          <w:szCs w:val="22"/>
          <w:lang w:val="sq-AL"/>
        </w:rPr>
        <w:t xml:space="preserve">eshmoreve te </w:t>
      </w:r>
      <w:r w:rsidR="00620296" w:rsidRPr="00617FD0">
        <w:rPr>
          <w:rFonts w:ascii="Andalus" w:eastAsia="Dotum" w:hAnsi="Andalus" w:cs="Andalus"/>
          <w:sz w:val="22"/>
          <w:szCs w:val="22"/>
          <w:lang w:val="sq-AL"/>
        </w:rPr>
        <w:t>A</w:t>
      </w:r>
      <w:r w:rsidRPr="00617FD0">
        <w:rPr>
          <w:rFonts w:ascii="Andalus" w:eastAsia="Dotum" w:hAnsi="Andalus" w:cs="Andalus"/>
          <w:sz w:val="22"/>
          <w:szCs w:val="22"/>
          <w:lang w:val="sq-AL"/>
        </w:rPr>
        <w:t>tdheut</w:t>
      </w:r>
      <w:r w:rsidR="00620296" w:rsidRPr="00617FD0">
        <w:rPr>
          <w:rFonts w:ascii="Andalus" w:eastAsia="Dotum" w:hAnsi="Andalus" w:cs="Andalus"/>
          <w:sz w:val="22"/>
          <w:szCs w:val="22"/>
          <w:lang w:val="sq-AL"/>
        </w:rPr>
        <w:t>”</w:t>
      </w:r>
      <w:r w:rsidRPr="00617FD0">
        <w:rPr>
          <w:rFonts w:ascii="Andalus" w:eastAsia="Dotum" w:hAnsi="Andalus" w:cs="Andalus"/>
          <w:sz w:val="22"/>
          <w:szCs w:val="22"/>
          <w:lang w:val="sq-AL"/>
        </w:rPr>
        <w:t>.</w:t>
      </w:r>
    </w:p>
    <w:p w:rsidR="009B4717" w:rsidRPr="00617FD0" w:rsidRDefault="009B4717" w:rsidP="00102D60">
      <w:pPr>
        <w:pStyle w:val="ListParagraph"/>
        <w:numPr>
          <w:ilvl w:val="0"/>
          <w:numId w:val="18"/>
        </w:numPr>
        <w:rPr>
          <w:rFonts w:ascii="Andalus" w:eastAsia="Dotum" w:hAnsi="Andalus" w:cs="Andalus"/>
          <w:sz w:val="22"/>
          <w:szCs w:val="22"/>
          <w:lang w:val="sq-AL"/>
        </w:rPr>
      </w:pPr>
      <w:r w:rsidRPr="00617FD0">
        <w:rPr>
          <w:rFonts w:ascii="Andalus" w:eastAsia="Dotum" w:hAnsi="Andalus" w:cs="Andalus"/>
          <w:sz w:val="22"/>
          <w:szCs w:val="22"/>
          <w:lang w:val="sq-AL"/>
        </w:rPr>
        <w:t>Familje qe kane ne perberje te tyre te verber ,te semure paraplegjike,tetraplegjike.</w:t>
      </w:r>
    </w:p>
    <w:p w:rsidR="009B4717" w:rsidRPr="00617FD0" w:rsidRDefault="009B4717" w:rsidP="00102D60">
      <w:pPr>
        <w:numPr>
          <w:ilvl w:val="0"/>
          <w:numId w:val="18"/>
        </w:numPr>
        <w:rPr>
          <w:rFonts w:ascii="Andalus" w:eastAsia="Dotum" w:hAnsi="Andalus" w:cs="Andalus"/>
          <w:bCs/>
        </w:rPr>
      </w:pPr>
      <w:r w:rsidRPr="00617FD0">
        <w:rPr>
          <w:rFonts w:ascii="Andalus" w:eastAsia="Dotum" w:hAnsi="Andalus" w:cs="Andalus"/>
          <w:bCs/>
        </w:rPr>
        <w:t>tokat bujqësore, që mbillen me kultura drufrutore dhe vreshtari për pesë vitet e para nga çasti i mbjelljes.</w:t>
      </w:r>
    </w:p>
    <w:p w:rsidR="00CF690D" w:rsidRPr="00617FD0" w:rsidRDefault="00CF690D" w:rsidP="00CF690D">
      <w:pPr>
        <w:pStyle w:val="ListParagraph"/>
        <w:ind w:left="0"/>
        <w:rPr>
          <w:rFonts w:ascii="Andalus" w:eastAsia="Dotum" w:hAnsi="Andalus" w:cs="Andalus"/>
          <w:sz w:val="22"/>
          <w:szCs w:val="22"/>
          <w:lang w:val="sq-AL"/>
        </w:rPr>
      </w:pPr>
      <w:r w:rsidRPr="00617FD0">
        <w:rPr>
          <w:rFonts w:ascii="Andalus" w:eastAsia="Dotum" w:hAnsi="Andalus" w:cs="Andalus"/>
          <w:sz w:val="22"/>
          <w:szCs w:val="22"/>
          <w:lang w:val="sq-AL"/>
        </w:rPr>
        <w:t>Per kategorite a,b,c perjashtohen vetem nga taksa familjare dhe jo ne rastin kur jane te regjistruar si subjekte ekonomike.</w:t>
      </w:r>
    </w:p>
    <w:p w:rsidR="00CF690D" w:rsidRPr="00617FD0" w:rsidRDefault="00CF690D" w:rsidP="00CF690D">
      <w:pPr>
        <w:rPr>
          <w:rFonts w:ascii="Andalus" w:eastAsia="Dotum" w:hAnsi="Andalus" w:cs="Andalus"/>
          <w:b/>
          <w:bCs/>
          <w:sz w:val="6"/>
          <w:szCs w:val="6"/>
        </w:rPr>
      </w:pPr>
    </w:p>
    <w:p w:rsidR="009B4717" w:rsidRPr="00617FD0" w:rsidRDefault="009B4717" w:rsidP="000B1F94">
      <w:pPr>
        <w:pStyle w:val="ListParagraph"/>
        <w:pBdr>
          <w:top w:val="single" w:sz="4" w:space="1" w:color="auto"/>
          <w:left w:val="single" w:sz="4" w:space="16" w:color="auto"/>
          <w:bottom w:val="single" w:sz="4" w:space="1" w:color="auto"/>
          <w:right w:val="single" w:sz="4" w:space="4" w:color="auto"/>
        </w:pBdr>
        <w:spacing w:after="120"/>
        <w:ind w:left="86" w:hanging="86"/>
        <w:rPr>
          <w:rFonts w:ascii="Andalus" w:eastAsia="Dotum" w:hAnsi="Andalus" w:cs="Andalus"/>
          <w:sz w:val="22"/>
          <w:szCs w:val="22"/>
          <w:lang w:val="sq-AL"/>
        </w:rPr>
      </w:pPr>
      <w:r w:rsidRPr="00617FD0">
        <w:rPr>
          <w:rFonts w:ascii="Andalus" w:eastAsia="Dotum" w:hAnsi="Andalus" w:cs="Andalus"/>
          <w:b/>
          <w:sz w:val="22"/>
          <w:szCs w:val="22"/>
          <w:lang w:val="sq-AL"/>
        </w:rPr>
        <w:t>Shenim:</w:t>
      </w:r>
      <w:r w:rsidRPr="00617FD0">
        <w:rPr>
          <w:rFonts w:ascii="Andalus" w:eastAsia="Dotum" w:hAnsi="Andalus" w:cs="Andalus"/>
          <w:sz w:val="22"/>
          <w:szCs w:val="22"/>
          <w:lang w:val="sq-AL"/>
        </w:rPr>
        <w:t xml:space="preserve">Per te perfituar nga perjashtimi keto familje duhet te dorzojne ne </w:t>
      </w:r>
      <w:r w:rsidR="0043423C" w:rsidRPr="00617FD0">
        <w:rPr>
          <w:rFonts w:ascii="Andalus" w:eastAsia="Dotum" w:hAnsi="Andalus" w:cs="Andalus"/>
          <w:sz w:val="22"/>
          <w:szCs w:val="22"/>
          <w:lang w:val="sq-AL"/>
        </w:rPr>
        <w:t>Drejtoria e te Ardhurave, Pronave Publike, Lejeve dhe Licencave</w:t>
      </w:r>
      <w:r w:rsidR="000B1F94" w:rsidRPr="00617FD0">
        <w:rPr>
          <w:rFonts w:ascii="Andalus" w:eastAsia="Dotum" w:hAnsi="Andalus" w:cs="Andalus"/>
          <w:sz w:val="22"/>
          <w:szCs w:val="22"/>
          <w:lang w:val="sq-AL"/>
        </w:rPr>
        <w:t>prane B</w:t>
      </w:r>
      <w:r w:rsidRPr="00617FD0">
        <w:rPr>
          <w:rFonts w:ascii="Andalus" w:eastAsia="Dotum" w:hAnsi="Andalus" w:cs="Andalus"/>
          <w:sz w:val="22"/>
          <w:szCs w:val="22"/>
          <w:lang w:val="sq-AL"/>
        </w:rPr>
        <w:t>ashkise Kukes</w:t>
      </w:r>
      <w:r w:rsidR="000B1F94" w:rsidRPr="00617FD0">
        <w:rPr>
          <w:rFonts w:ascii="Andalus" w:eastAsia="Dotum" w:hAnsi="Andalus" w:cs="Andalus"/>
          <w:sz w:val="22"/>
          <w:szCs w:val="22"/>
          <w:lang w:val="sq-AL"/>
        </w:rPr>
        <w:t>,</w:t>
      </w:r>
      <w:r w:rsidRPr="00617FD0">
        <w:rPr>
          <w:rFonts w:ascii="Andalus" w:eastAsia="Dotum" w:hAnsi="Andalus" w:cs="Andalus"/>
          <w:sz w:val="22"/>
          <w:szCs w:val="22"/>
          <w:lang w:val="sq-AL"/>
        </w:rPr>
        <w:t xml:space="preserve"> dokumentat e meposhtem:</w:t>
      </w:r>
    </w:p>
    <w:p w:rsidR="000B1F94" w:rsidRPr="00617FD0" w:rsidRDefault="000B1F94" w:rsidP="000B1F94">
      <w:pPr>
        <w:pStyle w:val="ListParagraph"/>
        <w:pBdr>
          <w:top w:val="single" w:sz="4" w:space="1" w:color="auto"/>
          <w:left w:val="single" w:sz="4" w:space="16" w:color="auto"/>
          <w:bottom w:val="single" w:sz="4" w:space="1" w:color="auto"/>
          <w:right w:val="single" w:sz="4" w:space="4" w:color="auto"/>
        </w:pBdr>
        <w:spacing w:after="120"/>
        <w:ind w:left="86" w:hanging="86"/>
        <w:rPr>
          <w:rFonts w:ascii="Andalus" w:eastAsia="Dotum" w:hAnsi="Andalus" w:cs="Andalus"/>
          <w:sz w:val="8"/>
          <w:szCs w:val="22"/>
          <w:lang w:val="sq-AL"/>
        </w:rPr>
      </w:pPr>
    </w:p>
    <w:p w:rsidR="009B4717" w:rsidRPr="00617FD0" w:rsidRDefault="009B4717" w:rsidP="009B4717">
      <w:pPr>
        <w:pStyle w:val="ListParagraph"/>
        <w:pBdr>
          <w:top w:val="single" w:sz="4" w:space="1" w:color="auto"/>
          <w:left w:val="single" w:sz="4" w:space="16" w:color="auto"/>
          <w:bottom w:val="single" w:sz="4" w:space="1" w:color="auto"/>
          <w:right w:val="single" w:sz="4" w:space="4" w:color="auto"/>
        </w:pBdr>
        <w:ind w:left="90" w:hanging="90"/>
        <w:rPr>
          <w:rFonts w:ascii="Andalus" w:eastAsia="Dotum" w:hAnsi="Andalus" w:cs="Andalus"/>
          <w:sz w:val="22"/>
          <w:szCs w:val="22"/>
          <w:lang w:val="sq-AL"/>
        </w:rPr>
      </w:pPr>
      <w:r w:rsidRPr="00617FD0">
        <w:rPr>
          <w:rFonts w:ascii="Andalus" w:eastAsia="Dotum" w:hAnsi="Andalus" w:cs="Andalus"/>
          <w:sz w:val="22"/>
          <w:szCs w:val="22"/>
          <w:lang w:val="sq-AL"/>
        </w:rPr>
        <w:t>-Librezen perkatese.</w:t>
      </w:r>
    </w:p>
    <w:p w:rsidR="009B4717" w:rsidRPr="00617FD0" w:rsidRDefault="009B4717" w:rsidP="009B4717">
      <w:pPr>
        <w:pStyle w:val="ListParagraph"/>
        <w:ind w:left="360"/>
        <w:rPr>
          <w:rFonts w:ascii="Andalus" w:eastAsia="Dotum" w:hAnsi="Andalus" w:cs="Andalus"/>
          <w:sz w:val="22"/>
          <w:szCs w:val="10"/>
          <w:lang w:val="sq-AL"/>
        </w:rPr>
      </w:pPr>
    </w:p>
    <w:p w:rsidR="009B4717" w:rsidRPr="00617FD0" w:rsidRDefault="009B4717" w:rsidP="009B4717">
      <w:pPr>
        <w:pStyle w:val="ListParagraph"/>
        <w:tabs>
          <w:tab w:val="left" w:pos="0"/>
        </w:tabs>
        <w:ind w:left="0"/>
        <w:rPr>
          <w:rFonts w:ascii="Andalus" w:eastAsia="Dotum" w:hAnsi="Andalus" w:cs="Andalus"/>
          <w:b/>
          <w:sz w:val="22"/>
          <w:szCs w:val="22"/>
          <w:lang w:val="sq-AL"/>
        </w:rPr>
      </w:pPr>
      <w:r w:rsidRPr="00617FD0">
        <w:rPr>
          <w:rFonts w:ascii="Andalus" w:eastAsia="Dotum" w:hAnsi="Andalus" w:cs="Andalus"/>
          <w:b/>
          <w:sz w:val="22"/>
          <w:szCs w:val="22"/>
          <w:lang w:val="sq-AL"/>
        </w:rPr>
        <w:t>2.Menyrat e Pageses:</w:t>
      </w:r>
    </w:p>
    <w:p w:rsidR="009B4717" w:rsidRPr="00617FD0" w:rsidRDefault="009B4717" w:rsidP="00102D60">
      <w:pPr>
        <w:pStyle w:val="ListParagraph"/>
        <w:numPr>
          <w:ilvl w:val="0"/>
          <w:numId w:val="19"/>
        </w:numPr>
        <w:rPr>
          <w:rFonts w:ascii="Andalus" w:eastAsia="Dotum" w:hAnsi="Andalus" w:cs="Andalus"/>
          <w:sz w:val="22"/>
          <w:szCs w:val="22"/>
          <w:lang w:val="sq-AL"/>
        </w:rPr>
      </w:pPr>
      <w:r w:rsidRPr="00617FD0">
        <w:rPr>
          <w:rFonts w:ascii="Andalus" w:eastAsia="Dotum" w:hAnsi="Andalus" w:cs="Andalus"/>
          <w:sz w:val="22"/>
          <w:szCs w:val="22"/>
          <w:lang w:val="sq-AL"/>
        </w:rPr>
        <w:t>Detyrimi per taksen mbi ndertesen eshte vjetor.</w:t>
      </w:r>
    </w:p>
    <w:p w:rsidR="009B4717" w:rsidRPr="00617FD0" w:rsidRDefault="009B4717" w:rsidP="00102D60">
      <w:pPr>
        <w:pStyle w:val="ListParagraph"/>
        <w:numPr>
          <w:ilvl w:val="0"/>
          <w:numId w:val="19"/>
        </w:numPr>
        <w:rPr>
          <w:rFonts w:ascii="Andalus" w:eastAsia="Dotum" w:hAnsi="Andalus" w:cs="Andalus"/>
          <w:sz w:val="22"/>
          <w:szCs w:val="22"/>
          <w:lang w:val="sq-AL"/>
        </w:rPr>
      </w:pPr>
      <w:r w:rsidRPr="00617FD0">
        <w:rPr>
          <w:rFonts w:ascii="Andalus" w:eastAsia="Dotum" w:hAnsi="Andalus" w:cs="Andalus"/>
          <w:sz w:val="22"/>
          <w:szCs w:val="22"/>
          <w:lang w:val="sq-AL"/>
        </w:rPr>
        <w:t>Per te gjitha kategorite ky detyrim do te paguhet me 1 (nje) kest</w:t>
      </w:r>
      <w:r w:rsidR="00D2184E" w:rsidRPr="00617FD0">
        <w:rPr>
          <w:rFonts w:ascii="Andalus" w:eastAsia="Dotum" w:hAnsi="Andalus" w:cs="Andalus"/>
          <w:sz w:val="22"/>
          <w:szCs w:val="22"/>
          <w:lang w:val="sq-AL"/>
        </w:rPr>
        <w:t>.</w:t>
      </w:r>
    </w:p>
    <w:p w:rsidR="009B4717" w:rsidRPr="00617FD0" w:rsidRDefault="00D2184E" w:rsidP="00102D60">
      <w:pPr>
        <w:pStyle w:val="ListParagraph"/>
        <w:numPr>
          <w:ilvl w:val="0"/>
          <w:numId w:val="19"/>
        </w:numPr>
        <w:rPr>
          <w:rFonts w:ascii="Andalus" w:eastAsia="Dotum" w:hAnsi="Andalus" w:cs="Andalus"/>
          <w:sz w:val="22"/>
          <w:szCs w:val="22"/>
          <w:lang w:val="sq-AL"/>
        </w:rPr>
      </w:pPr>
      <w:r w:rsidRPr="00617FD0">
        <w:rPr>
          <w:rFonts w:ascii="Andalus" w:eastAsia="Dotum" w:hAnsi="Andalus" w:cs="Andalus"/>
          <w:sz w:val="22"/>
          <w:szCs w:val="22"/>
          <w:lang w:val="sq-AL"/>
        </w:rPr>
        <w:t>Afati i pageses eshte 20 prill.</w:t>
      </w:r>
    </w:p>
    <w:p w:rsidR="009B4717" w:rsidRPr="00617FD0" w:rsidRDefault="009B4717" w:rsidP="00102D60">
      <w:pPr>
        <w:pStyle w:val="ListParagraph"/>
        <w:numPr>
          <w:ilvl w:val="0"/>
          <w:numId w:val="19"/>
        </w:numPr>
        <w:rPr>
          <w:rFonts w:ascii="Andalus" w:eastAsia="Dotum" w:hAnsi="Andalus" w:cs="Andalus"/>
          <w:sz w:val="22"/>
          <w:szCs w:val="22"/>
          <w:lang w:val="sq-AL"/>
        </w:rPr>
      </w:pPr>
      <w:r w:rsidRPr="00617FD0">
        <w:rPr>
          <w:rFonts w:ascii="Andalus" w:eastAsia="Dotum" w:hAnsi="Andalus" w:cs="Andalus"/>
          <w:sz w:val="22"/>
          <w:szCs w:val="22"/>
          <w:lang w:val="sq-AL"/>
        </w:rPr>
        <w:t>Afati pageses per detyrimet e lindura pas dates 20 prill eshte 30 dite pas lindjes se detyrimit.</w:t>
      </w:r>
    </w:p>
    <w:p w:rsidR="000B1F94" w:rsidRPr="00617FD0" w:rsidRDefault="000B1F94" w:rsidP="009B4717">
      <w:pPr>
        <w:pStyle w:val="BodyText"/>
        <w:rPr>
          <w:rFonts w:ascii="Andalus" w:eastAsia="Dotum" w:hAnsi="Andalus" w:cs="Andalus"/>
          <w:b/>
          <w:bCs/>
          <w:iCs/>
          <w:sz w:val="22"/>
          <w:szCs w:val="22"/>
        </w:rPr>
      </w:pPr>
    </w:p>
    <w:p w:rsidR="009B4717" w:rsidRPr="00617FD0" w:rsidRDefault="009B4717" w:rsidP="009B4717">
      <w:pPr>
        <w:pStyle w:val="BodyText"/>
        <w:rPr>
          <w:rFonts w:ascii="Andalus" w:eastAsia="Dotum" w:hAnsi="Andalus" w:cs="Andalus"/>
          <w:b/>
          <w:bCs/>
          <w:sz w:val="22"/>
          <w:szCs w:val="22"/>
        </w:rPr>
      </w:pPr>
      <w:r w:rsidRPr="00617FD0">
        <w:rPr>
          <w:rFonts w:ascii="Andalus" w:eastAsia="Dotum" w:hAnsi="Andalus" w:cs="Andalus"/>
          <w:b/>
          <w:bCs/>
          <w:sz w:val="22"/>
          <w:szCs w:val="22"/>
        </w:rPr>
        <w:t>3.Strukturat përgjegjëse për vjeljet e taksës:</w:t>
      </w:r>
    </w:p>
    <w:p w:rsidR="009B4717" w:rsidRPr="00617FD0" w:rsidRDefault="009B4717" w:rsidP="00102D60">
      <w:pPr>
        <w:numPr>
          <w:ilvl w:val="0"/>
          <w:numId w:val="20"/>
        </w:numPr>
        <w:autoSpaceDE w:val="0"/>
        <w:autoSpaceDN w:val="0"/>
        <w:adjustRightInd w:val="0"/>
        <w:spacing w:after="0"/>
        <w:rPr>
          <w:rFonts w:ascii="Andalus" w:eastAsia="Dotum" w:hAnsi="Andalus" w:cs="Andalus"/>
          <w:bCs/>
        </w:rPr>
      </w:pPr>
      <w:r w:rsidRPr="00617FD0">
        <w:rPr>
          <w:rFonts w:ascii="Andalus" w:eastAsia="Dotum" w:hAnsi="Andalus" w:cs="Andalus"/>
          <w:bCs/>
        </w:rPr>
        <w:t xml:space="preserve">Strukturat e ngarkuara per vjeljen e takses mbi ndertesat per te gjitha kategorite eshte </w:t>
      </w:r>
      <w:r w:rsidR="00900291" w:rsidRPr="00617FD0">
        <w:rPr>
          <w:rFonts w:ascii="Andalus" w:eastAsia="Dotum" w:hAnsi="Andalus" w:cs="Andalus"/>
        </w:rPr>
        <w:t>Drejtoria e te Ardhurave, Pronave Publike, Lejeve dhe Licencave</w:t>
      </w:r>
      <w:r w:rsidRPr="00617FD0">
        <w:rPr>
          <w:rFonts w:ascii="Andalus" w:eastAsia="Dotum" w:hAnsi="Andalus" w:cs="Andalus"/>
          <w:bCs/>
        </w:rPr>
        <w:t>prane Bashkise Kukes ne bashkepunim me Drejtorine e Planifikimit, Kontrollit dhe Zhvillimit Territorit.</w:t>
      </w:r>
    </w:p>
    <w:p w:rsidR="009B4717" w:rsidRPr="00617FD0" w:rsidRDefault="009B4717" w:rsidP="00102D60">
      <w:pPr>
        <w:numPr>
          <w:ilvl w:val="0"/>
          <w:numId w:val="20"/>
        </w:numPr>
        <w:autoSpaceDE w:val="0"/>
        <w:autoSpaceDN w:val="0"/>
        <w:adjustRightInd w:val="0"/>
        <w:spacing w:after="0"/>
        <w:rPr>
          <w:rFonts w:ascii="Andalus" w:eastAsia="Dotum" w:hAnsi="Andalus" w:cs="Andalus"/>
          <w:bCs/>
        </w:rPr>
      </w:pPr>
      <w:r w:rsidRPr="00617FD0">
        <w:rPr>
          <w:rFonts w:ascii="Andalus" w:eastAsia="Dotum" w:hAnsi="Andalus" w:cs="Andalus"/>
          <w:bCs/>
        </w:rPr>
        <w:t xml:space="preserve">Per njesite administrative mbledhja e kesaj takse do te behet nga specialisti i ngarkuar ne bashkepunim me </w:t>
      </w:r>
      <w:r w:rsidR="00900291" w:rsidRPr="00617FD0">
        <w:rPr>
          <w:rFonts w:ascii="Andalus" w:eastAsia="Dotum" w:hAnsi="Andalus" w:cs="Andalus"/>
        </w:rPr>
        <w:t>Drejtoria e te Ardhurave, Pronave Publike, Lejeve dhe Licencave</w:t>
      </w:r>
      <w:r w:rsidRPr="00617FD0">
        <w:rPr>
          <w:rFonts w:ascii="Andalus" w:eastAsia="Dotum" w:hAnsi="Andalus" w:cs="Andalus"/>
          <w:bCs/>
        </w:rPr>
        <w:t>.</w:t>
      </w:r>
    </w:p>
    <w:p w:rsidR="009B4717" w:rsidRPr="00617FD0" w:rsidRDefault="00F560B4" w:rsidP="00102D60">
      <w:pPr>
        <w:numPr>
          <w:ilvl w:val="0"/>
          <w:numId w:val="20"/>
        </w:numPr>
        <w:autoSpaceDE w:val="0"/>
        <w:autoSpaceDN w:val="0"/>
        <w:adjustRightInd w:val="0"/>
        <w:spacing w:after="0"/>
        <w:rPr>
          <w:rFonts w:ascii="Andalus" w:eastAsia="Dotum" w:hAnsi="Andalus" w:cs="Andalus"/>
          <w:bCs/>
        </w:rPr>
      </w:pPr>
      <w:r w:rsidRPr="00617FD0">
        <w:rPr>
          <w:rFonts w:ascii="Andalus" w:eastAsia="Dotum" w:hAnsi="Andalus" w:cs="Andalus"/>
          <w:bCs/>
        </w:rPr>
        <w:t>Ngarkohet Sektori i Pronave dhe Hartografise per percaktimin e siperfaqes ne pronesi sipas personave duke pasqyruar dhe ndryshimet e herepashershme.</w:t>
      </w:r>
    </w:p>
    <w:p w:rsidR="00F560B4" w:rsidRPr="00617FD0" w:rsidRDefault="00F560B4" w:rsidP="00102D60">
      <w:pPr>
        <w:numPr>
          <w:ilvl w:val="0"/>
          <w:numId w:val="20"/>
        </w:numPr>
        <w:autoSpaceDE w:val="0"/>
        <w:autoSpaceDN w:val="0"/>
        <w:adjustRightInd w:val="0"/>
        <w:spacing w:after="0"/>
        <w:rPr>
          <w:rFonts w:ascii="Andalus" w:eastAsia="Dotum" w:hAnsi="Andalus" w:cs="Andalus"/>
          <w:bCs/>
        </w:rPr>
      </w:pPr>
      <w:r w:rsidRPr="00617FD0">
        <w:rPr>
          <w:rFonts w:ascii="Andalus" w:eastAsia="Dotum" w:hAnsi="Andalus" w:cs="Andalus"/>
          <w:bCs/>
        </w:rPr>
        <w:t>Klasifikimi sipas kategorive te tokes bujqesore behet nga strukturat e MBZHRAU.</w:t>
      </w:r>
    </w:p>
    <w:p w:rsidR="00F560B4" w:rsidRPr="00617FD0" w:rsidRDefault="00F560B4" w:rsidP="00F560B4">
      <w:pPr>
        <w:autoSpaceDE w:val="0"/>
        <w:autoSpaceDN w:val="0"/>
        <w:adjustRightInd w:val="0"/>
        <w:spacing w:after="0"/>
        <w:ind w:left="360"/>
        <w:rPr>
          <w:rFonts w:ascii="Andalus" w:eastAsia="Dotum" w:hAnsi="Andalus" w:cs="Andalus"/>
          <w:bCs/>
          <w:sz w:val="6"/>
          <w:szCs w:val="6"/>
        </w:rPr>
      </w:pPr>
    </w:p>
    <w:p w:rsidR="000B1F94" w:rsidRPr="00617FD0" w:rsidRDefault="000B1F94" w:rsidP="005631E9">
      <w:pPr>
        <w:autoSpaceDE w:val="0"/>
        <w:autoSpaceDN w:val="0"/>
        <w:adjustRightInd w:val="0"/>
        <w:rPr>
          <w:rFonts w:ascii="Andalus" w:eastAsia="Dotum" w:hAnsi="Andalus" w:cs="Andalus"/>
          <w:b/>
          <w:bCs/>
        </w:rPr>
      </w:pPr>
    </w:p>
    <w:p w:rsidR="000B1F94" w:rsidRPr="00617FD0" w:rsidRDefault="000B1F94" w:rsidP="005631E9">
      <w:pPr>
        <w:autoSpaceDE w:val="0"/>
        <w:autoSpaceDN w:val="0"/>
        <w:adjustRightInd w:val="0"/>
        <w:rPr>
          <w:rFonts w:ascii="Andalus" w:eastAsia="Dotum" w:hAnsi="Andalus" w:cs="Andalus"/>
          <w:b/>
          <w:bCs/>
        </w:rPr>
      </w:pPr>
    </w:p>
    <w:p w:rsidR="005631E9" w:rsidRPr="00617FD0" w:rsidRDefault="005631E9" w:rsidP="005631E9">
      <w:pPr>
        <w:autoSpaceDE w:val="0"/>
        <w:autoSpaceDN w:val="0"/>
        <w:adjustRightInd w:val="0"/>
        <w:rPr>
          <w:rFonts w:ascii="Andalus" w:eastAsia="Dotum" w:hAnsi="Andalus" w:cs="Andalus"/>
          <w:b/>
          <w:bCs/>
        </w:rPr>
      </w:pPr>
      <w:r w:rsidRPr="00617FD0">
        <w:rPr>
          <w:rFonts w:ascii="Andalus" w:eastAsia="Dotum" w:hAnsi="Andalus" w:cs="Andalus"/>
          <w:b/>
          <w:bCs/>
        </w:rPr>
        <w:t xml:space="preserve">I.2.3  Taksa mbi truallin </w:t>
      </w:r>
    </w:p>
    <w:p w:rsidR="005631E9" w:rsidRPr="00617FD0" w:rsidRDefault="005631E9" w:rsidP="00E81EDA">
      <w:pPr>
        <w:autoSpaceDE w:val="0"/>
        <w:autoSpaceDN w:val="0"/>
        <w:adjustRightInd w:val="0"/>
        <w:spacing w:after="120"/>
        <w:rPr>
          <w:rFonts w:ascii="Andalus" w:eastAsia="Dotum" w:hAnsi="Andalus" w:cs="Andalus"/>
          <w:b/>
          <w:bCs/>
        </w:rPr>
      </w:pPr>
      <w:r w:rsidRPr="00617FD0">
        <w:rPr>
          <w:rFonts w:ascii="Andalus" w:eastAsia="Dotum" w:hAnsi="Andalus" w:cs="Andalus"/>
          <w:b/>
          <w:bCs/>
        </w:rPr>
        <w:t>P</w:t>
      </w:r>
      <w:r w:rsidR="00600288" w:rsidRPr="00617FD0">
        <w:rPr>
          <w:rFonts w:ascii="Andalus" w:eastAsia="Dotum" w:hAnsi="Andalus" w:cs="Andalus"/>
          <w:b/>
          <w:bCs/>
        </w:rPr>
        <w:t>ë</w:t>
      </w:r>
      <w:r w:rsidRPr="00617FD0">
        <w:rPr>
          <w:rFonts w:ascii="Andalus" w:eastAsia="Dotum" w:hAnsi="Andalus" w:cs="Andalus"/>
          <w:b/>
          <w:bCs/>
        </w:rPr>
        <w:t>rkufizimi:</w:t>
      </w:r>
      <w:r w:rsidRPr="00617FD0">
        <w:rPr>
          <w:rFonts w:ascii="Andalus" w:eastAsia="Dotum" w:hAnsi="Andalus" w:cs="Andalus"/>
          <w:bCs/>
        </w:rPr>
        <w:t xml:space="preserve"> Truall është një sipërfaqe toke, jo</w:t>
      </w:r>
      <w:r w:rsidR="00F560B4" w:rsidRPr="00617FD0">
        <w:rPr>
          <w:rFonts w:ascii="Andalus" w:eastAsia="Dotum" w:hAnsi="Andalus" w:cs="Andalus"/>
          <w:bCs/>
        </w:rPr>
        <w:t>-</w:t>
      </w:r>
      <w:r w:rsidRPr="00617FD0">
        <w:rPr>
          <w:rFonts w:ascii="Andalus" w:eastAsia="Dotum" w:hAnsi="Andalus" w:cs="Andalus"/>
          <w:bCs/>
        </w:rPr>
        <w:t>bujqësore, që ndodhet brenda vijës kufizuese të ndërtimit, e përcaktuar nëpërmjet dokumenteve ligjore të planifikimit, e miratuar për të ndërtuar mbi të.</w:t>
      </w:r>
    </w:p>
    <w:p w:rsidR="005631E9" w:rsidRPr="00617FD0" w:rsidRDefault="005631E9" w:rsidP="005631E9">
      <w:pPr>
        <w:autoSpaceDE w:val="0"/>
        <w:autoSpaceDN w:val="0"/>
        <w:adjustRightInd w:val="0"/>
        <w:rPr>
          <w:rFonts w:ascii="Andalus" w:eastAsia="Dotum" w:hAnsi="Andalus" w:cs="Andalus"/>
          <w:bCs/>
        </w:rPr>
      </w:pPr>
      <w:r w:rsidRPr="00617FD0">
        <w:rPr>
          <w:rFonts w:ascii="Andalus" w:eastAsia="Dotum" w:hAnsi="Andalus" w:cs="Andalus"/>
          <w:b/>
          <w:bCs/>
          <w:shd w:val="clear" w:color="auto" w:fill="FFFFFF"/>
        </w:rPr>
        <w:t>Baza e taksës</w:t>
      </w:r>
      <w:r w:rsidRPr="00617FD0">
        <w:rPr>
          <w:rFonts w:ascii="Andalus" w:eastAsia="Dotum" w:hAnsi="Andalus" w:cs="Andalus"/>
          <w:bCs/>
          <w:shd w:val="clear" w:color="auto" w:fill="FFFFFF"/>
        </w:rPr>
        <w:t xml:space="preserve">: </w:t>
      </w:r>
      <w:r w:rsidR="009B1A49" w:rsidRPr="00617FD0">
        <w:rPr>
          <w:rFonts w:ascii="Andalus" w:eastAsia="Dotum" w:hAnsi="Andalus" w:cs="Andalus"/>
          <w:bCs/>
        </w:rPr>
        <w:t xml:space="preserve">Është </w:t>
      </w:r>
      <w:r w:rsidRPr="00617FD0">
        <w:rPr>
          <w:rFonts w:ascii="Andalus" w:eastAsia="Dotum" w:hAnsi="Andalus" w:cs="Andalus"/>
          <w:bCs/>
        </w:rPr>
        <w:t>sipërfaqja e truallit, në metër katror, në pronësi apo përdorim të taksapaguesit.</w:t>
      </w:r>
    </w:p>
    <w:p w:rsidR="005631E9" w:rsidRPr="00617FD0" w:rsidRDefault="005631E9" w:rsidP="005631E9">
      <w:pPr>
        <w:autoSpaceDE w:val="0"/>
        <w:autoSpaceDN w:val="0"/>
        <w:adjustRightInd w:val="0"/>
        <w:rPr>
          <w:rFonts w:ascii="Andalus" w:eastAsia="Dotum" w:hAnsi="Andalus" w:cs="Andalus"/>
          <w:bCs/>
        </w:rPr>
      </w:pPr>
      <w:r w:rsidRPr="00617FD0">
        <w:rPr>
          <w:rFonts w:ascii="Andalus" w:eastAsia="Dotum" w:hAnsi="Andalus" w:cs="Andalus"/>
          <w:b/>
        </w:rPr>
        <w:t xml:space="preserve">Niveli i </w:t>
      </w:r>
      <w:r w:rsidRPr="00617FD0">
        <w:rPr>
          <w:rFonts w:ascii="Andalus" w:eastAsia="Dotum" w:hAnsi="Andalus" w:cs="Andalus"/>
          <w:b/>
          <w:bCs/>
        </w:rPr>
        <w:t xml:space="preserve">taksës mbi truallin </w:t>
      </w:r>
      <w:r w:rsidRPr="00617FD0">
        <w:rPr>
          <w:rFonts w:ascii="Andalus" w:eastAsia="Dotum" w:hAnsi="Andalus" w:cs="Andalus"/>
        </w:rPr>
        <w:t>paraqitet si më poshtë</w:t>
      </w:r>
      <w:r w:rsidRPr="00617FD0">
        <w:rPr>
          <w:rFonts w:ascii="Andalus" w:eastAsia="Dotum" w:hAnsi="Andalus" w:cs="Andalus"/>
          <w:bCs/>
        </w:rPr>
        <w:t>:</w:t>
      </w:r>
    </w:p>
    <w:p w:rsidR="00EA794C" w:rsidRPr="00617FD0" w:rsidRDefault="005631E9" w:rsidP="00334A84">
      <w:pPr>
        <w:pStyle w:val="Caption"/>
        <w:rPr>
          <w:rFonts w:ascii="Andalus" w:eastAsia="Dotum" w:hAnsi="Andalus" w:cs="Andalus"/>
          <w:color w:val="auto"/>
          <w:szCs w:val="22"/>
          <w:lang w:val="sq-AL"/>
        </w:rPr>
      </w:pPr>
      <w:bookmarkStart w:id="22" w:name="_Toc439603431"/>
      <w:r w:rsidRPr="00617FD0">
        <w:rPr>
          <w:rFonts w:ascii="Andalus" w:eastAsia="Dotum" w:hAnsi="Andalus" w:cs="Andalus"/>
          <w:color w:val="auto"/>
          <w:lang w:val="sq-AL"/>
        </w:rPr>
        <w:t xml:space="preserve">Tabelë </w:t>
      </w:r>
      <w:r w:rsidR="008B3EC2" w:rsidRPr="00617FD0">
        <w:rPr>
          <w:rFonts w:ascii="Andalus" w:eastAsia="Dotum" w:hAnsi="Andalus" w:cs="Andalus"/>
          <w:color w:val="auto"/>
          <w:lang w:val="sq-AL"/>
        </w:rPr>
        <w:fldChar w:fldCharType="begin"/>
      </w:r>
      <w:r w:rsidR="005320D9" w:rsidRPr="00617FD0">
        <w:rPr>
          <w:rFonts w:ascii="Andalus" w:eastAsia="Dotum" w:hAnsi="Andalus" w:cs="Andalus"/>
          <w:color w:val="auto"/>
          <w:lang w:val="sq-AL"/>
        </w:rPr>
        <w:instrText xml:space="preserve"> SEQ Tabelë \* ARABIC </w:instrText>
      </w:r>
      <w:r w:rsidR="008B3EC2" w:rsidRPr="00617FD0">
        <w:rPr>
          <w:rFonts w:ascii="Andalus" w:eastAsia="Dotum" w:hAnsi="Andalus" w:cs="Andalus"/>
          <w:color w:val="auto"/>
          <w:lang w:val="sq-AL"/>
        </w:rPr>
        <w:fldChar w:fldCharType="separate"/>
      </w:r>
      <w:r w:rsidR="00094F62">
        <w:rPr>
          <w:rFonts w:ascii="Andalus" w:eastAsia="Dotum" w:hAnsi="Andalus" w:cs="Andalus"/>
          <w:color w:val="auto"/>
          <w:lang w:val="sq-AL"/>
        </w:rPr>
        <w:t>2</w:t>
      </w:r>
      <w:r w:rsidR="008B3EC2" w:rsidRPr="00617FD0">
        <w:rPr>
          <w:rFonts w:ascii="Andalus" w:eastAsia="Dotum" w:hAnsi="Andalus" w:cs="Andalus"/>
          <w:color w:val="auto"/>
          <w:lang w:val="sq-AL"/>
        </w:rPr>
        <w:fldChar w:fldCharType="end"/>
      </w:r>
      <w:r w:rsidR="00600288" w:rsidRPr="00617FD0">
        <w:rPr>
          <w:rFonts w:ascii="Andalus" w:eastAsia="Dotum" w:hAnsi="Andalus" w:cs="Andalus"/>
          <w:color w:val="auto"/>
          <w:lang w:val="sq-AL"/>
        </w:rPr>
        <w:t xml:space="preserve">. </w:t>
      </w:r>
      <w:r w:rsidRPr="00617FD0">
        <w:rPr>
          <w:rFonts w:ascii="Andalus" w:eastAsia="Dotum" w:hAnsi="Andalus" w:cs="Andalus"/>
          <w:color w:val="auto"/>
          <w:szCs w:val="22"/>
          <w:lang w:val="sq-AL"/>
        </w:rPr>
        <w:t>Niveli i taksës mbi truallin</w:t>
      </w:r>
      <w:bookmarkEnd w:id="22"/>
    </w:p>
    <w:tbl>
      <w:tblPr>
        <w:tblW w:w="5000" w:type="pct"/>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728"/>
        <w:gridCol w:w="1491"/>
        <w:gridCol w:w="3808"/>
      </w:tblGrid>
      <w:tr w:rsidR="00617FD0" w:rsidRPr="00617FD0" w:rsidTr="005679AD">
        <w:trPr>
          <w:trHeight w:val="291"/>
        </w:trPr>
        <w:tc>
          <w:tcPr>
            <w:tcW w:w="2065" w:type="pct"/>
            <w:vMerge w:val="restart"/>
            <w:tcBorders>
              <w:top w:val="nil"/>
              <w:left w:val="nil"/>
              <w:bottom w:val="single" w:sz="24" w:space="0" w:color="4BACC6"/>
              <w:right w:val="nil"/>
            </w:tcBorders>
            <w:shd w:val="clear" w:color="auto" w:fill="FFFFFF"/>
          </w:tcPr>
          <w:p w:rsidR="005631E9" w:rsidRPr="00617FD0" w:rsidRDefault="005631E9" w:rsidP="005679AD">
            <w:pPr>
              <w:autoSpaceDE w:val="0"/>
              <w:autoSpaceDN w:val="0"/>
              <w:adjustRightInd w:val="0"/>
              <w:spacing w:after="0" w:line="240" w:lineRule="auto"/>
              <w:rPr>
                <w:rFonts w:ascii="Andalus" w:eastAsia="Dotum" w:hAnsi="Andalus" w:cs="Andalus"/>
                <w:b/>
                <w:bCs/>
              </w:rPr>
            </w:pPr>
            <w:r w:rsidRPr="00617FD0">
              <w:rPr>
                <w:rFonts w:ascii="Andalus" w:eastAsia="Dotum" w:hAnsi="Andalus" w:cs="Andalus"/>
                <w:b/>
              </w:rPr>
              <w:t>Taksa mbi truallin</w:t>
            </w:r>
          </w:p>
        </w:tc>
        <w:tc>
          <w:tcPr>
            <w:tcW w:w="826" w:type="pct"/>
            <w:vMerge w:val="restart"/>
            <w:tcBorders>
              <w:top w:val="nil"/>
              <w:left w:val="nil"/>
              <w:bottom w:val="single" w:sz="24" w:space="0" w:color="4BACC6"/>
              <w:right w:val="nil"/>
            </w:tcBorders>
            <w:shd w:val="clear" w:color="auto" w:fill="FFFFFF"/>
          </w:tcPr>
          <w:p w:rsidR="005631E9" w:rsidRPr="00617FD0" w:rsidRDefault="005631E9" w:rsidP="005679AD">
            <w:pPr>
              <w:autoSpaceDE w:val="0"/>
              <w:autoSpaceDN w:val="0"/>
              <w:adjustRightInd w:val="0"/>
              <w:spacing w:after="0" w:line="240" w:lineRule="auto"/>
              <w:rPr>
                <w:rFonts w:ascii="Andalus" w:eastAsia="Dotum" w:hAnsi="Andalus" w:cs="Andalus"/>
                <w:b/>
                <w:bCs/>
              </w:rPr>
            </w:pPr>
            <w:r w:rsidRPr="00617FD0">
              <w:rPr>
                <w:rFonts w:ascii="Andalus" w:eastAsia="Dotum" w:hAnsi="Andalus" w:cs="Andalus"/>
                <w:b/>
              </w:rPr>
              <w:t>Njësia</w:t>
            </w:r>
          </w:p>
        </w:tc>
        <w:tc>
          <w:tcPr>
            <w:tcW w:w="2109" w:type="pct"/>
            <w:tcBorders>
              <w:top w:val="nil"/>
              <w:left w:val="nil"/>
              <w:bottom w:val="single" w:sz="24" w:space="0" w:color="4BACC6"/>
              <w:right w:val="nil"/>
            </w:tcBorders>
            <w:shd w:val="clear" w:color="auto" w:fill="FFFFFF"/>
          </w:tcPr>
          <w:p w:rsidR="005631E9" w:rsidRPr="00617FD0" w:rsidRDefault="005631E9" w:rsidP="005679AD">
            <w:pPr>
              <w:autoSpaceDE w:val="0"/>
              <w:autoSpaceDN w:val="0"/>
              <w:adjustRightInd w:val="0"/>
              <w:spacing w:after="0" w:line="240" w:lineRule="auto"/>
              <w:rPr>
                <w:rFonts w:ascii="Andalus" w:eastAsia="Dotum" w:hAnsi="Andalus" w:cs="Andalus"/>
                <w:b/>
                <w:bCs/>
              </w:rPr>
            </w:pPr>
            <w:r w:rsidRPr="00617FD0">
              <w:rPr>
                <w:rFonts w:ascii="Andalus" w:eastAsia="Dotum" w:hAnsi="Andalus" w:cs="Andalus"/>
                <w:b/>
              </w:rPr>
              <w:t>Niveli i taksës mbi truallin</w:t>
            </w:r>
          </w:p>
        </w:tc>
      </w:tr>
      <w:tr w:rsidR="00617FD0" w:rsidRPr="00617FD0" w:rsidTr="005679AD">
        <w:trPr>
          <w:trHeight w:val="256"/>
        </w:trPr>
        <w:tc>
          <w:tcPr>
            <w:tcW w:w="2065" w:type="pct"/>
            <w:vMerge/>
            <w:tcBorders>
              <w:top w:val="nil"/>
              <w:left w:val="nil"/>
              <w:bottom w:val="nil"/>
              <w:right w:val="single" w:sz="8" w:space="0" w:color="4BACC6"/>
            </w:tcBorders>
            <w:shd w:val="clear" w:color="auto" w:fill="FFFFFF"/>
          </w:tcPr>
          <w:p w:rsidR="005631E9" w:rsidRPr="00617FD0" w:rsidRDefault="005631E9" w:rsidP="005679AD">
            <w:pPr>
              <w:autoSpaceDE w:val="0"/>
              <w:autoSpaceDN w:val="0"/>
              <w:adjustRightInd w:val="0"/>
              <w:spacing w:after="0" w:line="240" w:lineRule="auto"/>
              <w:rPr>
                <w:rFonts w:ascii="Andalus" w:eastAsia="Dotum" w:hAnsi="Andalus" w:cs="Andalus"/>
                <w:bCs/>
              </w:rPr>
            </w:pPr>
          </w:p>
        </w:tc>
        <w:tc>
          <w:tcPr>
            <w:tcW w:w="826" w:type="pct"/>
            <w:vMerge/>
            <w:tcBorders>
              <w:top w:val="nil"/>
              <w:left w:val="nil"/>
              <w:bottom w:val="nil"/>
              <w:right w:val="nil"/>
            </w:tcBorders>
            <w:shd w:val="clear" w:color="auto" w:fill="D2EAF1"/>
          </w:tcPr>
          <w:p w:rsidR="005631E9" w:rsidRPr="00617FD0" w:rsidRDefault="005631E9" w:rsidP="005679AD">
            <w:pPr>
              <w:autoSpaceDE w:val="0"/>
              <w:autoSpaceDN w:val="0"/>
              <w:adjustRightInd w:val="0"/>
              <w:spacing w:after="0" w:line="240" w:lineRule="auto"/>
              <w:rPr>
                <w:rFonts w:ascii="Andalus" w:eastAsia="Dotum" w:hAnsi="Andalus" w:cs="Andalus"/>
                <w:bCs/>
              </w:rPr>
            </w:pPr>
          </w:p>
        </w:tc>
        <w:tc>
          <w:tcPr>
            <w:tcW w:w="2109" w:type="pct"/>
            <w:tcBorders>
              <w:top w:val="nil"/>
              <w:left w:val="nil"/>
              <w:bottom w:val="nil"/>
            </w:tcBorders>
            <w:shd w:val="clear" w:color="auto" w:fill="D2EAF1"/>
          </w:tcPr>
          <w:p w:rsidR="005631E9" w:rsidRPr="00617FD0" w:rsidRDefault="005631E9" w:rsidP="00EB245A">
            <w:pPr>
              <w:tabs>
                <w:tab w:val="left" w:pos="2684"/>
              </w:tabs>
              <w:autoSpaceDE w:val="0"/>
              <w:autoSpaceDN w:val="0"/>
              <w:adjustRightInd w:val="0"/>
              <w:spacing w:after="0" w:line="240" w:lineRule="auto"/>
              <w:rPr>
                <w:rFonts w:ascii="Andalus" w:eastAsia="Dotum" w:hAnsi="Andalus" w:cs="Andalus"/>
                <w:bCs/>
              </w:rPr>
            </w:pPr>
            <w:r w:rsidRPr="00617FD0">
              <w:rPr>
                <w:rFonts w:ascii="Andalus" w:eastAsia="Dotum" w:hAnsi="Andalus" w:cs="Andalus"/>
                <w:bCs/>
              </w:rPr>
              <w:t>Sipas</w:t>
            </w:r>
            <w:r w:rsidR="00EB245A">
              <w:rPr>
                <w:rFonts w:ascii="Andalus" w:eastAsia="Dotum" w:hAnsi="Andalus" w:cs="Andalus"/>
                <w:bCs/>
              </w:rPr>
              <w:t xml:space="preserve"> </w:t>
            </w:r>
            <w:r w:rsidRPr="00617FD0">
              <w:rPr>
                <w:rFonts w:ascii="Andalus" w:eastAsia="Dotum" w:hAnsi="Andalus" w:cs="Andalus"/>
                <w:bCs/>
              </w:rPr>
              <w:t>ligjit</w:t>
            </w:r>
            <w:r w:rsidR="00DC1A99" w:rsidRPr="00617FD0">
              <w:rPr>
                <w:rFonts w:ascii="Andalus" w:eastAsia="Dotum" w:hAnsi="Andalus" w:cs="Andalus"/>
                <w:bCs/>
              </w:rPr>
              <w:tab/>
              <w:t>Propozimi</w:t>
            </w:r>
          </w:p>
        </w:tc>
      </w:tr>
      <w:tr w:rsidR="00617FD0" w:rsidRPr="00617FD0" w:rsidTr="005679AD">
        <w:trPr>
          <w:trHeight w:val="264"/>
        </w:trPr>
        <w:tc>
          <w:tcPr>
            <w:tcW w:w="2065" w:type="pct"/>
            <w:tcBorders>
              <w:left w:val="nil"/>
              <w:bottom w:val="nil"/>
              <w:right w:val="single" w:sz="8" w:space="0" w:color="4BACC6"/>
            </w:tcBorders>
            <w:shd w:val="clear" w:color="auto" w:fill="FFFFFF"/>
          </w:tcPr>
          <w:p w:rsidR="005631E9" w:rsidRPr="00617FD0" w:rsidRDefault="005631E9" w:rsidP="005679AD">
            <w:pPr>
              <w:autoSpaceDE w:val="0"/>
              <w:autoSpaceDN w:val="0"/>
              <w:adjustRightInd w:val="0"/>
              <w:spacing w:after="0" w:line="240" w:lineRule="auto"/>
              <w:rPr>
                <w:rFonts w:ascii="Andalus" w:eastAsia="Dotum" w:hAnsi="Andalus" w:cs="Andalus"/>
                <w:bCs/>
              </w:rPr>
            </w:pPr>
            <w:r w:rsidRPr="00617FD0">
              <w:rPr>
                <w:rFonts w:ascii="Andalus" w:eastAsia="Dotum" w:hAnsi="Andalus" w:cs="Andalus"/>
                <w:bCs/>
              </w:rPr>
              <w:t>Për qëllime banimi nga individët</w:t>
            </w:r>
          </w:p>
        </w:tc>
        <w:tc>
          <w:tcPr>
            <w:tcW w:w="826" w:type="pct"/>
          </w:tcPr>
          <w:p w:rsidR="005631E9" w:rsidRPr="00617FD0" w:rsidRDefault="005631E9" w:rsidP="005679AD">
            <w:pPr>
              <w:autoSpaceDE w:val="0"/>
              <w:autoSpaceDN w:val="0"/>
              <w:adjustRightInd w:val="0"/>
              <w:spacing w:after="0" w:line="240" w:lineRule="auto"/>
              <w:rPr>
                <w:rFonts w:ascii="Andalus" w:eastAsia="Dotum" w:hAnsi="Andalus" w:cs="Andalus"/>
                <w:bCs/>
              </w:rPr>
            </w:pPr>
            <w:r w:rsidRPr="00617FD0">
              <w:rPr>
                <w:rFonts w:ascii="Andalus" w:eastAsia="Dotum" w:hAnsi="Andalus" w:cs="Andalus"/>
                <w:bCs/>
              </w:rPr>
              <w:t>lekë/m²/vit</w:t>
            </w:r>
          </w:p>
        </w:tc>
        <w:tc>
          <w:tcPr>
            <w:tcW w:w="2109" w:type="pct"/>
          </w:tcPr>
          <w:p w:rsidR="005631E9" w:rsidRPr="00617FD0" w:rsidRDefault="00DC1A99" w:rsidP="00DC1A99">
            <w:pPr>
              <w:tabs>
                <w:tab w:val="left" w:pos="851"/>
                <w:tab w:val="right" w:pos="3683"/>
              </w:tabs>
              <w:autoSpaceDE w:val="0"/>
              <w:autoSpaceDN w:val="0"/>
              <w:adjustRightInd w:val="0"/>
              <w:spacing w:after="0" w:line="240" w:lineRule="auto"/>
              <w:jc w:val="left"/>
              <w:rPr>
                <w:rFonts w:ascii="Andalus" w:eastAsia="Dotum" w:hAnsi="Andalus" w:cs="Andalus"/>
                <w:bCs/>
              </w:rPr>
            </w:pPr>
            <w:r w:rsidRPr="00617FD0">
              <w:rPr>
                <w:rFonts w:ascii="Andalus" w:eastAsia="Dotum" w:hAnsi="Andalus" w:cs="Andalus"/>
                <w:bCs/>
              </w:rPr>
              <w:tab/>
              <w:t>0.14</w:t>
            </w:r>
            <w:r w:rsidRPr="00617FD0">
              <w:rPr>
                <w:rFonts w:ascii="Andalus" w:eastAsia="Dotum" w:hAnsi="Andalus" w:cs="Andalus"/>
                <w:bCs/>
              </w:rPr>
              <w:tab/>
              <w:t>0.14</w:t>
            </w:r>
          </w:p>
        </w:tc>
      </w:tr>
      <w:tr w:rsidR="00617FD0" w:rsidRPr="00617FD0" w:rsidTr="005679AD">
        <w:trPr>
          <w:trHeight w:val="264"/>
        </w:trPr>
        <w:tc>
          <w:tcPr>
            <w:tcW w:w="2065" w:type="pct"/>
            <w:tcBorders>
              <w:top w:val="nil"/>
              <w:left w:val="nil"/>
              <w:bottom w:val="nil"/>
              <w:right w:val="single" w:sz="8" w:space="0" w:color="4BACC6"/>
            </w:tcBorders>
            <w:shd w:val="clear" w:color="auto" w:fill="FFFFFF"/>
          </w:tcPr>
          <w:p w:rsidR="005631E9" w:rsidRPr="00617FD0" w:rsidRDefault="005631E9" w:rsidP="005679AD">
            <w:pPr>
              <w:autoSpaceDE w:val="0"/>
              <w:autoSpaceDN w:val="0"/>
              <w:adjustRightInd w:val="0"/>
              <w:spacing w:after="0" w:line="240" w:lineRule="auto"/>
              <w:rPr>
                <w:rFonts w:ascii="Andalus" w:eastAsia="Dotum" w:hAnsi="Andalus" w:cs="Andalus"/>
                <w:bCs/>
              </w:rPr>
            </w:pPr>
            <w:r w:rsidRPr="00617FD0">
              <w:rPr>
                <w:rFonts w:ascii="Andalus" w:eastAsia="Dotum" w:hAnsi="Andalus" w:cs="Andalus"/>
                <w:bCs/>
              </w:rPr>
              <w:t>Për qëllime biznesi</w:t>
            </w:r>
          </w:p>
        </w:tc>
        <w:tc>
          <w:tcPr>
            <w:tcW w:w="826" w:type="pct"/>
            <w:tcBorders>
              <w:top w:val="nil"/>
              <w:left w:val="nil"/>
              <w:bottom w:val="nil"/>
              <w:right w:val="nil"/>
            </w:tcBorders>
            <w:shd w:val="clear" w:color="auto" w:fill="D2EAF1"/>
          </w:tcPr>
          <w:p w:rsidR="005631E9" w:rsidRPr="00617FD0" w:rsidRDefault="005631E9" w:rsidP="005679AD">
            <w:pPr>
              <w:autoSpaceDE w:val="0"/>
              <w:autoSpaceDN w:val="0"/>
              <w:adjustRightInd w:val="0"/>
              <w:spacing w:after="0" w:line="240" w:lineRule="auto"/>
              <w:rPr>
                <w:rFonts w:ascii="Andalus" w:eastAsia="Dotum" w:hAnsi="Andalus" w:cs="Andalus"/>
                <w:bCs/>
              </w:rPr>
            </w:pPr>
            <w:r w:rsidRPr="00617FD0">
              <w:rPr>
                <w:rFonts w:ascii="Andalus" w:eastAsia="Dotum" w:hAnsi="Andalus" w:cs="Andalus"/>
                <w:bCs/>
              </w:rPr>
              <w:t>lekë/m²/vit</w:t>
            </w:r>
          </w:p>
        </w:tc>
        <w:tc>
          <w:tcPr>
            <w:tcW w:w="2109" w:type="pct"/>
            <w:tcBorders>
              <w:top w:val="nil"/>
              <w:left w:val="nil"/>
              <w:bottom w:val="nil"/>
            </w:tcBorders>
            <w:shd w:val="clear" w:color="auto" w:fill="D2EAF1"/>
          </w:tcPr>
          <w:p w:rsidR="005631E9" w:rsidRPr="00617FD0" w:rsidRDefault="00DC1A99" w:rsidP="00DC1A99">
            <w:pPr>
              <w:tabs>
                <w:tab w:val="left" w:pos="982"/>
                <w:tab w:val="right" w:pos="3683"/>
              </w:tabs>
              <w:autoSpaceDE w:val="0"/>
              <w:autoSpaceDN w:val="0"/>
              <w:adjustRightInd w:val="0"/>
              <w:spacing w:after="0" w:line="240" w:lineRule="auto"/>
              <w:jc w:val="left"/>
              <w:rPr>
                <w:rFonts w:ascii="Andalus" w:eastAsia="Dotum" w:hAnsi="Andalus" w:cs="Andalus"/>
                <w:bCs/>
              </w:rPr>
            </w:pPr>
            <w:r w:rsidRPr="00617FD0">
              <w:rPr>
                <w:rFonts w:ascii="Andalus" w:eastAsia="Dotum" w:hAnsi="Andalus" w:cs="Andalus"/>
                <w:bCs/>
              </w:rPr>
              <w:tab/>
              <w:t>12</w:t>
            </w:r>
            <w:r w:rsidRPr="00617FD0">
              <w:rPr>
                <w:rFonts w:ascii="Andalus" w:eastAsia="Dotum" w:hAnsi="Andalus" w:cs="Andalus"/>
                <w:bCs/>
              </w:rPr>
              <w:tab/>
              <w:t>12</w:t>
            </w:r>
          </w:p>
        </w:tc>
      </w:tr>
    </w:tbl>
    <w:p w:rsidR="00CF690D" w:rsidRPr="00617FD0" w:rsidRDefault="00CF690D" w:rsidP="005631E9">
      <w:pPr>
        <w:autoSpaceDE w:val="0"/>
        <w:autoSpaceDN w:val="0"/>
        <w:adjustRightInd w:val="0"/>
        <w:rPr>
          <w:rFonts w:ascii="Andalus" w:eastAsia="Dotum" w:hAnsi="Andalus" w:cs="Andalus"/>
          <w:b/>
          <w:bCs/>
          <w:iCs/>
          <w:sz w:val="6"/>
          <w:szCs w:val="6"/>
        </w:rPr>
      </w:pPr>
    </w:p>
    <w:p w:rsidR="005631E9" w:rsidRPr="00617FD0" w:rsidRDefault="005631E9" w:rsidP="00CF690D">
      <w:pPr>
        <w:autoSpaceDE w:val="0"/>
        <w:autoSpaceDN w:val="0"/>
        <w:adjustRightInd w:val="0"/>
        <w:spacing w:after="120"/>
        <w:rPr>
          <w:rFonts w:ascii="Andalus" w:eastAsia="Dotum" w:hAnsi="Andalus" w:cs="Andalus"/>
          <w:bCs/>
        </w:rPr>
      </w:pPr>
      <w:r w:rsidRPr="00617FD0">
        <w:rPr>
          <w:rFonts w:ascii="Andalus" w:eastAsia="Dotum" w:hAnsi="Andalus" w:cs="Andalus"/>
          <w:b/>
          <w:bCs/>
          <w:iCs/>
        </w:rPr>
        <w:t xml:space="preserve">Detyrimi për pagesë: </w:t>
      </w:r>
      <w:r w:rsidRPr="00617FD0">
        <w:rPr>
          <w:rFonts w:ascii="Andalus" w:eastAsia="Dotum" w:hAnsi="Andalus" w:cs="Andalus"/>
        </w:rPr>
        <w:t>Detyrimi për taksën mbi truallin është vjetor.</w:t>
      </w:r>
      <w:r w:rsidR="000646AB" w:rsidRPr="00617FD0">
        <w:rPr>
          <w:rFonts w:ascii="Andalus" w:eastAsia="Dotum" w:hAnsi="Andalus" w:cs="Andalus"/>
        </w:rPr>
        <w:t>Drejtoria e te Ardhurave, Pronave Publike, Lejeve dhe Licencave</w:t>
      </w:r>
      <w:r w:rsidRPr="00617FD0">
        <w:rPr>
          <w:rFonts w:ascii="Andalus" w:eastAsia="Dotum" w:hAnsi="Andalus" w:cs="Andalus"/>
          <w:bCs/>
        </w:rPr>
        <w:t>kryen llogaritjen në bazë të sipërfaqes dhe vlerës së taksës sipas tabelës dhe klasifikimit më sipër.</w:t>
      </w:r>
    </w:p>
    <w:p w:rsidR="00F560B4" w:rsidRPr="00617FD0" w:rsidRDefault="00F560B4" w:rsidP="00CF690D">
      <w:pPr>
        <w:spacing w:after="0"/>
        <w:rPr>
          <w:rFonts w:ascii="Andalus" w:eastAsia="Dotum" w:hAnsi="Andalus" w:cs="Andalus"/>
        </w:rPr>
      </w:pPr>
      <w:r w:rsidRPr="00617FD0">
        <w:rPr>
          <w:rFonts w:ascii="Andalus" w:eastAsia="Dotum" w:hAnsi="Andalus" w:cs="Andalus"/>
          <w:b/>
          <w:bCs/>
          <w:iCs/>
        </w:rPr>
        <w:t>1.Përjashtime</w:t>
      </w:r>
      <w:r w:rsidRPr="00617FD0">
        <w:rPr>
          <w:rFonts w:ascii="Andalus" w:eastAsia="Dotum" w:hAnsi="Andalus" w:cs="Andalus"/>
        </w:rPr>
        <w:t>: Përjashtohen nga pagesa e taksës</w:t>
      </w:r>
      <w:r w:rsidR="00DC644C" w:rsidRPr="00617FD0">
        <w:rPr>
          <w:rFonts w:ascii="Andalus" w:eastAsia="Dotum" w:hAnsi="Andalus" w:cs="Andalus"/>
        </w:rPr>
        <w:t xml:space="preserve"> mbi truallin</w:t>
      </w:r>
      <w:r w:rsidRPr="00617FD0">
        <w:rPr>
          <w:rStyle w:val="FootnoteReference"/>
          <w:rFonts w:ascii="Andalus" w:eastAsia="Dotum" w:hAnsi="Andalus" w:cs="Andalus"/>
        </w:rPr>
        <w:footnoteReference w:id="3"/>
      </w:r>
      <w:r w:rsidRPr="00617FD0">
        <w:rPr>
          <w:rFonts w:ascii="Andalus" w:eastAsia="Dotum" w:hAnsi="Andalus" w:cs="Andalus"/>
        </w:rPr>
        <w:t xml:space="preserve">: </w:t>
      </w:r>
    </w:p>
    <w:p w:rsidR="00F560B4" w:rsidRPr="00617FD0" w:rsidRDefault="00F560B4" w:rsidP="00102D60">
      <w:pPr>
        <w:pStyle w:val="ListParagraph"/>
        <w:numPr>
          <w:ilvl w:val="0"/>
          <w:numId w:val="21"/>
        </w:numPr>
        <w:rPr>
          <w:rFonts w:ascii="Andalus" w:eastAsia="Dotum" w:hAnsi="Andalus" w:cs="Andalus"/>
          <w:sz w:val="22"/>
          <w:szCs w:val="22"/>
          <w:lang w:val="sq-AL"/>
        </w:rPr>
      </w:pPr>
      <w:r w:rsidRPr="00617FD0">
        <w:rPr>
          <w:rFonts w:ascii="Andalus" w:eastAsia="Dotum" w:hAnsi="Andalus" w:cs="Andalus"/>
          <w:sz w:val="22"/>
          <w:szCs w:val="22"/>
          <w:lang w:val="sq-AL"/>
        </w:rPr>
        <w:t>Familjet qe kane k/familjarin invalid te punes,invalide te luftes.</w:t>
      </w:r>
    </w:p>
    <w:p w:rsidR="00F560B4" w:rsidRPr="00617FD0" w:rsidRDefault="00F560B4" w:rsidP="00102D60">
      <w:pPr>
        <w:pStyle w:val="ListParagraph"/>
        <w:numPr>
          <w:ilvl w:val="0"/>
          <w:numId w:val="21"/>
        </w:numPr>
        <w:rPr>
          <w:rFonts w:ascii="Andalus" w:eastAsia="Dotum" w:hAnsi="Andalus" w:cs="Andalus"/>
          <w:sz w:val="22"/>
          <w:szCs w:val="22"/>
          <w:lang w:val="sq-AL"/>
        </w:rPr>
      </w:pPr>
      <w:r w:rsidRPr="00617FD0">
        <w:rPr>
          <w:rFonts w:ascii="Andalus" w:eastAsia="Dotum" w:hAnsi="Andalus" w:cs="Andalus"/>
          <w:sz w:val="22"/>
          <w:szCs w:val="22"/>
          <w:lang w:val="sq-AL"/>
        </w:rPr>
        <w:t xml:space="preserve">Familje qe kane k/familjarin veteran lufte dhe familjet e </w:t>
      </w:r>
      <w:r w:rsidR="000B1F94" w:rsidRPr="00617FD0">
        <w:rPr>
          <w:rFonts w:ascii="Andalus" w:eastAsia="Dotum" w:hAnsi="Andalus" w:cs="Andalus"/>
          <w:sz w:val="22"/>
          <w:szCs w:val="22"/>
          <w:lang w:val="sq-AL"/>
        </w:rPr>
        <w:t>“D</w:t>
      </w:r>
      <w:r w:rsidRPr="00617FD0">
        <w:rPr>
          <w:rFonts w:ascii="Andalus" w:eastAsia="Dotum" w:hAnsi="Andalus" w:cs="Andalus"/>
          <w:sz w:val="22"/>
          <w:szCs w:val="22"/>
          <w:lang w:val="sq-AL"/>
        </w:rPr>
        <w:t xml:space="preserve">eshmoreve te </w:t>
      </w:r>
      <w:r w:rsidR="000B1F94" w:rsidRPr="00617FD0">
        <w:rPr>
          <w:rFonts w:ascii="Andalus" w:eastAsia="Dotum" w:hAnsi="Andalus" w:cs="Andalus"/>
          <w:sz w:val="22"/>
          <w:szCs w:val="22"/>
          <w:lang w:val="sq-AL"/>
        </w:rPr>
        <w:t>A</w:t>
      </w:r>
      <w:r w:rsidRPr="00617FD0">
        <w:rPr>
          <w:rFonts w:ascii="Andalus" w:eastAsia="Dotum" w:hAnsi="Andalus" w:cs="Andalus"/>
          <w:sz w:val="22"/>
          <w:szCs w:val="22"/>
          <w:lang w:val="sq-AL"/>
        </w:rPr>
        <w:t>tdheut</w:t>
      </w:r>
      <w:r w:rsidR="000B1F94" w:rsidRPr="00617FD0">
        <w:rPr>
          <w:rFonts w:ascii="Andalus" w:eastAsia="Dotum" w:hAnsi="Andalus" w:cs="Andalus"/>
          <w:sz w:val="22"/>
          <w:szCs w:val="22"/>
          <w:lang w:val="sq-AL"/>
        </w:rPr>
        <w:t>”</w:t>
      </w:r>
      <w:r w:rsidRPr="00617FD0">
        <w:rPr>
          <w:rFonts w:ascii="Andalus" w:eastAsia="Dotum" w:hAnsi="Andalus" w:cs="Andalus"/>
          <w:sz w:val="22"/>
          <w:szCs w:val="22"/>
          <w:lang w:val="sq-AL"/>
        </w:rPr>
        <w:t>.</w:t>
      </w:r>
    </w:p>
    <w:p w:rsidR="00F560B4" w:rsidRPr="00617FD0" w:rsidRDefault="00F560B4" w:rsidP="00102D60">
      <w:pPr>
        <w:pStyle w:val="ListParagraph"/>
        <w:numPr>
          <w:ilvl w:val="0"/>
          <w:numId w:val="21"/>
        </w:numPr>
        <w:rPr>
          <w:rFonts w:ascii="Andalus" w:eastAsia="Dotum" w:hAnsi="Andalus" w:cs="Andalus"/>
          <w:sz w:val="22"/>
          <w:szCs w:val="22"/>
          <w:lang w:val="sq-AL"/>
        </w:rPr>
      </w:pPr>
      <w:r w:rsidRPr="00617FD0">
        <w:rPr>
          <w:rFonts w:ascii="Andalus" w:eastAsia="Dotum" w:hAnsi="Andalus" w:cs="Andalus"/>
          <w:sz w:val="22"/>
          <w:szCs w:val="22"/>
          <w:lang w:val="sq-AL"/>
        </w:rPr>
        <w:t>Familje qe kane ne perberje te tyre te verber ,te semure paraplegjike,tetraplegjike.</w:t>
      </w:r>
    </w:p>
    <w:p w:rsidR="00F560B4" w:rsidRPr="00617FD0" w:rsidRDefault="00F560B4" w:rsidP="00102D60">
      <w:pPr>
        <w:numPr>
          <w:ilvl w:val="0"/>
          <w:numId w:val="21"/>
        </w:numPr>
        <w:spacing w:after="120"/>
        <w:ind w:left="714" w:hanging="357"/>
        <w:rPr>
          <w:rFonts w:ascii="Andalus" w:eastAsia="Dotum" w:hAnsi="Andalus" w:cs="Andalus"/>
          <w:bCs/>
        </w:rPr>
      </w:pPr>
      <w:r w:rsidRPr="00617FD0">
        <w:rPr>
          <w:rFonts w:ascii="Andalus" w:eastAsia="Dotum" w:hAnsi="Andalus" w:cs="Andalus"/>
          <w:bCs/>
        </w:rPr>
        <w:t>tokat bujqësore, që mbillen me kultura drufrutore dhe vreshtari për pesë vitet e para nga çasti i mbjelljes.</w:t>
      </w:r>
    </w:p>
    <w:p w:rsidR="00CF690D" w:rsidRPr="00617FD0" w:rsidRDefault="00CF690D" w:rsidP="00CF690D">
      <w:pPr>
        <w:pStyle w:val="ListParagraph"/>
        <w:ind w:left="0"/>
        <w:rPr>
          <w:rFonts w:ascii="Andalus" w:eastAsia="Dotum" w:hAnsi="Andalus" w:cs="Andalus"/>
          <w:sz w:val="22"/>
          <w:szCs w:val="22"/>
          <w:lang w:val="sq-AL"/>
        </w:rPr>
      </w:pPr>
      <w:r w:rsidRPr="00617FD0">
        <w:rPr>
          <w:rFonts w:ascii="Andalus" w:eastAsia="Dotum" w:hAnsi="Andalus" w:cs="Andalus"/>
          <w:sz w:val="22"/>
          <w:szCs w:val="22"/>
          <w:lang w:val="sq-AL"/>
        </w:rPr>
        <w:t>Per kategorite a,b,c perjashtohen vetem nga taksa familjare dhe jo ne rastin kur jane te regjistruar si subjekte ekonomike.</w:t>
      </w:r>
    </w:p>
    <w:p w:rsidR="0004020F" w:rsidRPr="00617FD0" w:rsidRDefault="0004020F" w:rsidP="00CF690D">
      <w:pPr>
        <w:pStyle w:val="ListParagraph"/>
        <w:ind w:left="0"/>
        <w:rPr>
          <w:rFonts w:ascii="Andalus" w:eastAsia="Dotum" w:hAnsi="Andalus" w:cs="Andalus"/>
          <w:sz w:val="18"/>
          <w:szCs w:val="22"/>
          <w:lang w:val="sq-AL"/>
        </w:rPr>
      </w:pPr>
    </w:p>
    <w:p w:rsidR="00F560B4" w:rsidRPr="00617FD0" w:rsidRDefault="00F560B4" w:rsidP="00F560B4">
      <w:pPr>
        <w:pStyle w:val="ListParagraph"/>
        <w:pBdr>
          <w:top w:val="single" w:sz="4" w:space="1" w:color="auto"/>
          <w:left w:val="single" w:sz="4" w:space="16" w:color="auto"/>
          <w:bottom w:val="single" w:sz="4" w:space="1" w:color="auto"/>
          <w:right w:val="single" w:sz="4" w:space="4" w:color="auto"/>
        </w:pBdr>
        <w:ind w:left="90" w:hanging="90"/>
        <w:rPr>
          <w:rFonts w:ascii="Andalus" w:eastAsia="Dotum" w:hAnsi="Andalus" w:cs="Andalus"/>
          <w:sz w:val="22"/>
          <w:szCs w:val="22"/>
          <w:lang w:val="sq-AL"/>
        </w:rPr>
      </w:pPr>
      <w:r w:rsidRPr="00617FD0">
        <w:rPr>
          <w:rFonts w:ascii="Andalus" w:eastAsia="Dotum" w:hAnsi="Andalus" w:cs="Andalus"/>
          <w:b/>
          <w:sz w:val="22"/>
          <w:szCs w:val="22"/>
          <w:lang w:val="sq-AL"/>
        </w:rPr>
        <w:t>Shenim:</w:t>
      </w:r>
      <w:r w:rsidRPr="00617FD0">
        <w:rPr>
          <w:rFonts w:ascii="Andalus" w:eastAsia="Dotum" w:hAnsi="Andalus" w:cs="Andalus"/>
          <w:sz w:val="22"/>
          <w:szCs w:val="22"/>
          <w:lang w:val="sq-AL"/>
        </w:rPr>
        <w:t xml:space="preserve">Per te perfituar nga perjashtimi keto familje duhet te dorzojne ne </w:t>
      </w:r>
      <w:r w:rsidR="000646AB" w:rsidRPr="00617FD0">
        <w:rPr>
          <w:rFonts w:ascii="Andalus" w:eastAsia="Dotum" w:hAnsi="Andalus" w:cs="Andalus"/>
          <w:sz w:val="22"/>
          <w:szCs w:val="22"/>
          <w:lang w:val="sq-AL"/>
        </w:rPr>
        <w:t>Drejtoria e te Ardhurave, Pronave Publike, Lejeve dhe Licencave</w:t>
      </w:r>
      <w:r w:rsidRPr="00617FD0">
        <w:rPr>
          <w:rFonts w:ascii="Andalus" w:eastAsia="Dotum" w:hAnsi="Andalus" w:cs="Andalus"/>
          <w:sz w:val="22"/>
          <w:szCs w:val="22"/>
          <w:lang w:val="sq-AL"/>
        </w:rPr>
        <w:t xml:space="preserve"> prane bashkise Kukes dokumentat e meposhtem:</w:t>
      </w:r>
    </w:p>
    <w:p w:rsidR="00F560B4" w:rsidRPr="00617FD0" w:rsidRDefault="00F560B4" w:rsidP="00F560B4">
      <w:pPr>
        <w:pStyle w:val="ListParagraph"/>
        <w:pBdr>
          <w:top w:val="single" w:sz="4" w:space="1" w:color="auto"/>
          <w:left w:val="single" w:sz="4" w:space="16" w:color="auto"/>
          <w:bottom w:val="single" w:sz="4" w:space="1" w:color="auto"/>
          <w:right w:val="single" w:sz="4" w:space="4" w:color="auto"/>
        </w:pBdr>
        <w:ind w:left="90" w:hanging="90"/>
        <w:rPr>
          <w:rFonts w:ascii="Andalus" w:eastAsia="Dotum" w:hAnsi="Andalus" w:cs="Andalus"/>
          <w:sz w:val="22"/>
          <w:szCs w:val="22"/>
          <w:lang w:val="sq-AL"/>
        </w:rPr>
      </w:pPr>
      <w:r w:rsidRPr="00617FD0">
        <w:rPr>
          <w:rFonts w:ascii="Andalus" w:eastAsia="Dotum" w:hAnsi="Andalus" w:cs="Andalus"/>
          <w:sz w:val="22"/>
          <w:szCs w:val="22"/>
          <w:lang w:val="sq-AL"/>
        </w:rPr>
        <w:t>-Librezen perkatese.</w:t>
      </w:r>
    </w:p>
    <w:p w:rsidR="00F560B4" w:rsidRPr="00617FD0" w:rsidRDefault="00F560B4" w:rsidP="00F560B4">
      <w:pPr>
        <w:pStyle w:val="ListParagraph"/>
        <w:ind w:left="360"/>
        <w:rPr>
          <w:rFonts w:ascii="Andalus" w:eastAsia="Dotum" w:hAnsi="Andalus" w:cs="Andalus"/>
          <w:sz w:val="16"/>
          <w:szCs w:val="10"/>
          <w:lang w:val="sq-AL"/>
        </w:rPr>
      </w:pPr>
    </w:p>
    <w:p w:rsidR="00F560B4" w:rsidRPr="00617FD0" w:rsidRDefault="00F560B4" w:rsidP="00F560B4">
      <w:pPr>
        <w:pStyle w:val="ListParagraph"/>
        <w:tabs>
          <w:tab w:val="left" w:pos="0"/>
        </w:tabs>
        <w:ind w:left="0"/>
        <w:rPr>
          <w:rFonts w:ascii="Andalus" w:eastAsia="Dotum" w:hAnsi="Andalus" w:cs="Andalus"/>
          <w:b/>
          <w:sz w:val="22"/>
          <w:szCs w:val="22"/>
          <w:lang w:val="sq-AL"/>
        </w:rPr>
      </w:pPr>
      <w:r w:rsidRPr="00617FD0">
        <w:rPr>
          <w:rFonts w:ascii="Andalus" w:eastAsia="Dotum" w:hAnsi="Andalus" w:cs="Andalus"/>
          <w:b/>
          <w:sz w:val="22"/>
          <w:szCs w:val="22"/>
          <w:lang w:val="sq-AL"/>
        </w:rPr>
        <w:t>2.Menyrat e Pageses:</w:t>
      </w:r>
    </w:p>
    <w:p w:rsidR="00F560B4" w:rsidRPr="00617FD0" w:rsidRDefault="00F560B4" w:rsidP="00102D60">
      <w:pPr>
        <w:pStyle w:val="ListParagraph"/>
        <w:numPr>
          <w:ilvl w:val="0"/>
          <w:numId w:val="22"/>
        </w:numPr>
        <w:rPr>
          <w:rFonts w:ascii="Andalus" w:eastAsia="Dotum" w:hAnsi="Andalus" w:cs="Andalus"/>
          <w:sz w:val="22"/>
          <w:szCs w:val="22"/>
          <w:lang w:val="sq-AL"/>
        </w:rPr>
      </w:pPr>
      <w:r w:rsidRPr="00617FD0">
        <w:rPr>
          <w:rFonts w:ascii="Andalus" w:eastAsia="Dotum" w:hAnsi="Andalus" w:cs="Andalus"/>
          <w:sz w:val="22"/>
          <w:szCs w:val="22"/>
          <w:lang w:val="sq-AL"/>
        </w:rPr>
        <w:lastRenderedPageBreak/>
        <w:t xml:space="preserve">Detyrimi per taksen mbi </w:t>
      </w:r>
      <w:r w:rsidR="001C691F" w:rsidRPr="00617FD0">
        <w:rPr>
          <w:rFonts w:ascii="Andalus" w:eastAsia="Dotum" w:hAnsi="Andalus" w:cs="Andalus"/>
          <w:sz w:val="22"/>
          <w:szCs w:val="22"/>
          <w:lang w:val="sq-AL"/>
        </w:rPr>
        <w:t xml:space="preserve">truallin </w:t>
      </w:r>
      <w:r w:rsidRPr="00617FD0">
        <w:rPr>
          <w:rFonts w:ascii="Andalus" w:eastAsia="Dotum" w:hAnsi="Andalus" w:cs="Andalus"/>
          <w:sz w:val="22"/>
          <w:szCs w:val="22"/>
          <w:lang w:val="sq-AL"/>
        </w:rPr>
        <w:t xml:space="preserve"> eshte vjetor.</w:t>
      </w:r>
    </w:p>
    <w:p w:rsidR="00F560B4" w:rsidRPr="00617FD0" w:rsidRDefault="00F560B4" w:rsidP="00102D60">
      <w:pPr>
        <w:pStyle w:val="ListParagraph"/>
        <w:numPr>
          <w:ilvl w:val="0"/>
          <w:numId w:val="22"/>
        </w:numPr>
        <w:rPr>
          <w:rFonts w:ascii="Andalus" w:eastAsia="Dotum" w:hAnsi="Andalus" w:cs="Andalus"/>
          <w:sz w:val="22"/>
          <w:szCs w:val="22"/>
          <w:lang w:val="sq-AL"/>
        </w:rPr>
      </w:pPr>
      <w:r w:rsidRPr="00617FD0">
        <w:rPr>
          <w:rFonts w:ascii="Andalus" w:eastAsia="Dotum" w:hAnsi="Andalus" w:cs="Andalus"/>
          <w:sz w:val="22"/>
          <w:szCs w:val="22"/>
          <w:lang w:val="sq-AL"/>
        </w:rPr>
        <w:t>Per te gjitha kategorite ky detyrim do te paguhet me 1 (nje) kest</w:t>
      </w:r>
    </w:p>
    <w:p w:rsidR="001C691F" w:rsidRPr="00617FD0" w:rsidRDefault="001C691F" w:rsidP="00F560B4">
      <w:pPr>
        <w:pStyle w:val="BodyText"/>
        <w:rPr>
          <w:rFonts w:ascii="Andalus" w:eastAsia="Dotum" w:hAnsi="Andalus" w:cs="Andalus"/>
          <w:b/>
          <w:bCs/>
          <w:iCs/>
          <w:sz w:val="10"/>
          <w:szCs w:val="10"/>
        </w:rPr>
      </w:pPr>
    </w:p>
    <w:p w:rsidR="0004020F" w:rsidRPr="00617FD0" w:rsidRDefault="0004020F" w:rsidP="00F560B4">
      <w:pPr>
        <w:pStyle w:val="BodyText"/>
        <w:rPr>
          <w:rFonts w:ascii="Andalus" w:eastAsia="Dotum" w:hAnsi="Andalus" w:cs="Andalus"/>
          <w:b/>
          <w:bCs/>
          <w:iCs/>
          <w:sz w:val="22"/>
          <w:szCs w:val="22"/>
        </w:rPr>
      </w:pPr>
    </w:p>
    <w:p w:rsidR="0004020F" w:rsidRPr="00617FD0" w:rsidRDefault="0004020F" w:rsidP="00F560B4">
      <w:pPr>
        <w:pStyle w:val="BodyText"/>
        <w:rPr>
          <w:rFonts w:ascii="Andalus" w:eastAsia="Dotum" w:hAnsi="Andalus" w:cs="Andalus"/>
          <w:b/>
          <w:bCs/>
          <w:iCs/>
          <w:sz w:val="22"/>
          <w:szCs w:val="22"/>
        </w:rPr>
      </w:pPr>
    </w:p>
    <w:p w:rsidR="00F560B4" w:rsidRPr="00617FD0" w:rsidRDefault="00F560B4" w:rsidP="00F560B4">
      <w:pPr>
        <w:pStyle w:val="BodyText"/>
        <w:rPr>
          <w:rFonts w:ascii="Andalus" w:eastAsia="Dotum" w:hAnsi="Andalus" w:cs="Andalus"/>
          <w:b/>
          <w:bCs/>
          <w:sz w:val="22"/>
          <w:szCs w:val="22"/>
        </w:rPr>
      </w:pPr>
      <w:r w:rsidRPr="00617FD0">
        <w:rPr>
          <w:rFonts w:ascii="Andalus" w:eastAsia="Dotum" w:hAnsi="Andalus" w:cs="Andalus"/>
          <w:b/>
          <w:bCs/>
          <w:sz w:val="22"/>
          <w:szCs w:val="22"/>
        </w:rPr>
        <w:t>3.Strukturat përgjegjëse për vjeljet e taksës:</w:t>
      </w:r>
    </w:p>
    <w:p w:rsidR="00F560B4" w:rsidRPr="00617FD0" w:rsidRDefault="00F560B4" w:rsidP="00102D60">
      <w:pPr>
        <w:numPr>
          <w:ilvl w:val="0"/>
          <w:numId w:val="23"/>
        </w:numPr>
        <w:autoSpaceDE w:val="0"/>
        <w:autoSpaceDN w:val="0"/>
        <w:adjustRightInd w:val="0"/>
        <w:spacing w:after="0"/>
        <w:rPr>
          <w:rFonts w:ascii="Andalus" w:eastAsia="Dotum" w:hAnsi="Andalus" w:cs="Andalus"/>
          <w:bCs/>
        </w:rPr>
      </w:pPr>
      <w:r w:rsidRPr="00617FD0">
        <w:rPr>
          <w:rFonts w:ascii="Andalus" w:eastAsia="Dotum" w:hAnsi="Andalus" w:cs="Andalus"/>
          <w:bCs/>
        </w:rPr>
        <w:t xml:space="preserve">Strukturat e ngarkuara per vjeljen e takses mbi ndertesat per te gjitha kategorite eshte </w:t>
      </w:r>
      <w:r w:rsidR="000646AB" w:rsidRPr="00617FD0">
        <w:rPr>
          <w:rFonts w:ascii="Andalus" w:eastAsia="Dotum" w:hAnsi="Andalus" w:cs="Andalus"/>
        </w:rPr>
        <w:t>Drejtoria e te Ardhurave, Pronave Publike, Lejeve dhe Licencave</w:t>
      </w:r>
      <w:r w:rsidRPr="00617FD0">
        <w:rPr>
          <w:rFonts w:ascii="Andalus" w:eastAsia="Dotum" w:hAnsi="Andalus" w:cs="Andalus"/>
          <w:bCs/>
        </w:rPr>
        <w:t xml:space="preserve"> prane Bashkise Kukes ne bashkepunim me Drejtorine e Planifikimit, Kontrollit dhe Zhvillimit Territorit.</w:t>
      </w:r>
    </w:p>
    <w:p w:rsidR="00F560B4" w:rsidRPr="00617FD0" w:rsidRDefault="00F560B4" w:rsidP="00102D60">
      <w:pPr>
        <w:numPr>
          <w:ilvl w:val="0"/>
          <w:numId w:val="23"/>
        </w:numPr>
        <w:autoSpaceDE w:val="0"/>
        <w:autoSpaceDN w:val="0"/>
        <w:adjustRightInd w:val="0"/>
        <w:spacing w:after="0"/>
        <w:rPr>
          <w:rFonts w:ascii="Andalus" w:eastAsia="Dotum" w:hAnsi="Andalus" w:cs="Andalus"/>
          <w:bCs/>
        </w:rPr>
      </w:pPr>
      <w:r w:rsidRPr="00617FD0">
        <w:rPr>
          <w:rFonts w:ascii="Andalus" w:eastAsia="Dotum" w:hAnsi="Andalus" w:cs="Andalus"/>
          <w:bCs/>
        </w:rPr>
        <w:t xml:space="preserve">Per njesite administrative mbledhja e kesaj takse do te behet nga specialisti i ngarkuar ne bashkepunim me </w:t>
      </w:r>
      <w:r w:rsidR="000646AB" w:rsidRPr="00617FD0">
        <w:rPr>
          <w:rFonts w:ascii="Andalus" w:eastAsia="Dotum" w:hAnsi="Andalus" w:cs="Andalus"/>
        </w:rPr>
        <w:t>Drejtoria e te Ardhurave, Pronave Publike, Lejeve dhe Licencave</w:t>
      </w:r>
      <w:r w:rsidRPr="00617FD0">
        <w:rPr>
          <w:rFonts w:ascii="Andalus" w:eastAsia="Dotum" w:hAnsi="Andalus" w:cs="Andalus"/>
          <w:bCs/>
        </w:rPr>
        <w:t>.</w:t>
      </w:r>
    </w:p>
    <w:p w:rsidR="00F560B4" w:rsidRPr="00617FD0" w:rsidRDefault="00F560B4" w:rsidP="005631E9">
      <w:pPr>
        <w:autoSpaceDE w:val="0"/>
        <w:autoSpaceDN w:val="0"/>
        <w:adjustRightInd w:val="0"/>
        <w:rPr>
          <w:rFonts w:ascii="Andalus" w:eastAsia="Dotum" w:hAnsi="Andalus" w:cs="Andalus"/>
          <w:b/>
          <w:bCs/>
          <w:iCs/>
          <w:sz w:val="2"/>
          <w:szCs w:val="2"/>
        </w:rPr>
      </w:pPr>
    </w:p>
    <w:p w:rsidR="00C744E9" w:rsidRPr="00617FD0" w:rsidRDefault="005631E9" w:rsidP="007D2932">
      <w:pPr>
        <w:pStyle w:val="Heading3"/>
        <w:spacing w:before="120"/>
        <w:rPr>
          <w:rFonts w:ascii="Andalus" w:eastAsia="Dotum" w:hAnsi="Andalus" w:cs="Andalus"/>
          <w:color w:val="auto"/>
          <w:lang w:val="sq-AL"/>
        </w:rPr>
      </w:pPr>
      <w:bookmarkStart w:id="23" w:name="_Toc440566787"/>
      <w:r w:rsidRPr="00617FD0">
        <w:rPr>
          <w:rFonts w:ascii="Andalus" w:eastAsia="Dotum" w:hAnsi="Andalus" w:cs="Andalus"/>
          <w:color w:val="auto"/>
          <w:lang w:val="sq-AL"/>
        </w:rPr>
        <w:t>I.3. Taksa e fjetjes në hotel</w:t>
      </w:r>
      <w:bookmarkEnd w:id="23"/>
    </w:p>
    <w:p w:rsidR="005631E9" w:rsidRPr="00617FD0" w:rsidRDefault="005631E9" w:rsidP="00E81EDA">
      <w:pPr>
        <w:autoSpaceDE w:val="0"/>
        <w:autoSpaceDN w:val="0"/>
        <w:adjustRightInd w:val="0"/>
        <w:spacing w:after="60"/>
        <w:rPr>
          <w:rFonts w:ascii="Andalus" w:eastAsia="Dotum" w:hAnsi="Andalus" w:cs="Andalus"/>
        </w:rPr>
      </w:pPr>
      <w:r w:rsidRPr="00617FD0">
        <w:rPr>
          <w:rFonts w:ascii="Andalus" w:eastAsia="Dotum" w:hAnsi="Andalus" w:cs="Andalus"/>
          <w:b/>
        </w:rPr>
        <w:t>P</w:t>
      </w:r>
      <w:r w:rsidRPr="00617FD0">
        <w:rPr>
          <w:rFonts w:ascii="Andalus" w:eastAsia="Dotum" w:hAnsi="Andalus" w:cs="Andalus"/>
          <w:b/>
          <w:bCs/>
        </w:rPr>
        <w:t>ë</w:t>
      </w:r>
      <w:r w:rsidRPr="00617FD0">
        <w:rPr>
          <w:rFonts w:ascii="Andalus" w:eastAsia="Dotum" w:hAnsi="Andalus" w:cs="Andalus"/>
          <w:b/>
        </w:rPr>
        <w:t>rkufizimi</w:t>
      </w:r>
      <w:r w:rsidRPr="00617FD0">
        <w:rPr>
          <w:rFonts w:ascii="Andalus" w:eastAsia="Dotum" w:hAnsi="Andalus" w:cs="Andalus"/>
        </w:rPr>
        <w:t>: Strukturat akomoduese do të përfshi</w:t>
      </w:r>
      <w:r w:rsidR="00492BEC" w:rsidRPr="00617FD0">
        <w:rPr>
          <w:rFonts w:ascii="Andalus" w:eastAsia="Dotum" w:hAnsi="Andalus" w:cs="Andalus"/>
        </w:rPr>
        <w:t>jnë kategoritë si më poshtë: a)“Bujtinë”; b)</w:t>
      </w:r>
      <w:r w:rsidRPr="00617FD0">
        <w:rPr>
          <w:rFonts w:ascii="Andalus" w:eastAsia="Dotum" w:hAnsi="Andalus" w:cs="Andalus"/>
        </w:rPr>
        <w:t>“Fjet</w:t>
      </w:r>
      <w:r w:rsidR="00492BEC" w:rsidRPr="00617FD0">
        <w:rPr>
          <w:rFonts w:ascii="Andalus" w:eastAsia="Dotum" w:hAnsi="Andalus" w:cs="Andalus"/>
        </w:rPr>
        <w:t>inë” (Hostel); c)“Kamping”; ç)</w:t>
      </w:r>
      <w:r w:rsidRPr="00617FD0">
        <w:rPr>
          <w:rFonts w:ascii="Andalus" w:eastAsia="Dotum" w:hAnsi="Andalus" w:cs="Andalus"/>
        </w:rPr>
        <w:t xml:space="preserve">“Hotel”; d)“Motel”; dh)“Resort”; e)“Qendër kurative”; ë)“Fjetje dhe mëngjes” (B&amp;B). </w:t>
      </w:r>
    </w:p>
    <w:p w:rsidR="005631E9" w:rsidRPr="00617FD0" w:rsidRDefault="005631E9" w:rsidP="00AB770F">
      <w:pPr>
        <w:autoSpaceDE w:val="0"/>
        <w:autoSpaceDN w:val="0"/>
        <w:adjustRightInd w:val="0"/>
        <w:rPr>
          <w:rFonts w:ascii="Andalus" w:eastAsia="Dotum" w:hAnsi="Andalus" w:cs="Andalus"/>
        </w:rPr>
      </w:pPr>
      <w:r w:rsidRPr="00617FD0">
        <w:rPr>
          <w:rFonts w:ascii="Andalus" w:eastAsia="Dotum" w:hAnsi="Andalus" w:cs="Andalus"/>
        </w:rPr>
        <w:t>Secila kategori e strukturave akomoduese kla</w:t>
      </w:r>
      <w:r w:rsidR="00600288" w:rsidRPr="00617FD0">
        <w:rPr>
          <w:rFonts w:ascii="Andalus" w:eastAsia="Dotum" w:hAnsi="Andalus" w:cs="Andalus"/>
        </w:rPr>
        <w:t xml:space="preserve">sifikohet me sistem të veçantë, </w:t>
      </w:r>
      <w:r w:rsidRPr="00617FD0">
        <w:rPr>
          <w:rFonts w:ascii="Andalus" w:eastAsia="Dotum" w:hAnsi="Andalus" w:cs="Andalus"/>
        </w:rPr>
        <w:t>e shoqëruar me shenjat dalluese përkatëse, sipas përcaktimit të mëposhtëm: “Bujtinë”Stand</w:t>
      </w:r>
      <w:r w:rsidR="00600288" w:rsidRPr="00617FD0">
        <w:rPr>
          <w:rFonts w:ascii="Andalus" w:eastAsia="Dotum" w:hAnsi="Andalus" w:cs="Andalus"/>
        </w:rPr>
        <w:t>ard,</w:t>
      </w:r>
      <w:r w:rsidRPr="00617FD0">
        <w:rPr>
          <w:rFonts w:ascii="Andalus" w:eastAsia="Dotum" w:hAnsi="Andalus" w:cs="Andalus"/>
        </w:rPr>
        <w:t xml:space="preserve"> “Fjetinë”Standard, Komfort; “Kamping”Standard</w:t>
      </w:r>
      <w:r w:rsidR="00600288" w:rsidRPr="00617FD0">
        <w:rPr>
          <w:rFonts w:ascii="Andalus" w:eastAsia="Dotum" w:hAnsi="Andalus" w:cs="Andalus"/>
        </w:rPr>
        <w:t>,</w:t>
      </w:r>
      <w:r w:rsidRPr="00617FD0">
        <w:rPr>
          <w:rFonts w:ascii="Andalus" w:eastAsia="Dotum" w:hAnsi="Andalus" w:cs="Andalus"/>
        </w:rPr>
        <w:t xml:space="preserve"> “Hotel”</w:t>
      </w:r>
      <w:r w:rsidR="00600288" w:rsidRPr="00617FD0">
        <w:rPr>
          <w:rFonts w:ascii="Andalus" w:eastAsia="Dotum" w:hAnsi="Andalus" w:cs="Andalus"/>
        </w:rPr>
        <w:t xml:space="preserve"> d</w:t>
      </w:r>
      <w:r w:rsidRPr="00617FD0">
        <w:rPr>
          <w:rFonts w:ascii="Andalus" w:eastAsia="Dotum" w:hAnsi="Andalus" w:cs="Andalus"/>
        </w:rPr>
        <w:t>y yje, tre yje, katër yje, pesë yje; “Motel”Standar</w:t>
      </w:r>
      <w:r w:rsidR="00600288" w:rsidRPr="00617FD0">
        <w:rPr>
          <w:rFonts w:ascii="Andalus" w:eastAsia="Dotum" w:hAnsi="Andalus" w:cs="Andalus"/>
        </w:rPr>
        <w:t>d, Komfort, Superior; “Resort” t</w:t>
      </w:r>
      <w:r w:rsidRPr="00617FD0">
        <w:rPr>
          <w:rFonts w:ascii="Andalus" w:eastAsia="Dotum" w:hAnsi="Andalus" w:cs="Andalus"/>
        </w:rPr>
        <w:t>re yje, katër yj</w:t>
      </w:r>
      <w:r w:rsidR="00600288" w:rsidRPr="00617FD0">
        <w:rPr>
          <w:rFonts w:ascii="Andalus" w:eastAsia="Dotum" w:hAnsi="Andalus" w:cs="Andalus"/>
        </w:rPr>
        <w:t>e, pesë yje; “Qendër kurative” d</w:t>
      </w:r>
      <w:r w:rsidRPr="00617FD0">
        <w:rPr>
          <w:rFonts w:ascii="Andalus" w:eastAsia="Dotum" w:hAnsi="Andalus" w:cs="Andalus"/>
        </w:rPr>
        <w:t>y yje, tre yje, katër yje, pesë yje; “Fjetje dhe mëngjes” (B&amp;B)Standard, Komfort, Superior.</w:t>
      </w:r>
    </w:p>
    <w:p w:rsidR="005631E9" w:rsidRPr="00617FD0" w:rsidRDefault="005631E9" w:rsidP="007D2932">
      <w:pPr>
        <w:spacing w:after="120"/>
        <w:rPr>
          <w:rFonts w:ascii="Andalus" w:eastAsia="Dotum" w:hAnsi="Andalus" w:cs="Andalus"/>
        </w:rPr>
      </w:pPr>
      <w:r w:rsidRPr="00617FD0">
        <w:rPr>
          <w:rFonts w:ascii="Andalus" w:eastAsia="Dotum" w:hAnsi="Andalus" w:cs="Andalus"/>
          <w:b/>
        </w:rPr>
        <w:t>Baza e taksës</w:t>
      </w:r>
      <w:r w:rsidRPr="00617FD0">
        <w:rPr>
          <w:rFonts w:ascii="Andalus" w:eastAsia="Dotum" w:hAnsi="Andalus" w:cs="Andalus"/>
        </w:rPr>
        <w:t xml:space="preserve">: </w:t>
      </w:r>
      <w:r w:rsidR="009B1A49" w:rsidRPr="00617FD0">
        <w:rPr>
          <w:rFonts w:ascii="Andalus" w:eastAsia="Dotum" w:hAnsi="Andalus" w:cs="Andalus"/>
        </w:rPr>
        <w:t xml:space="preserve">Është </w:t>
      </w:r>
      <w:r w:rsidRPr="00617FD0">
        <w:rPr>
          <w:rFonts w:ascii="Andalus" w:eastAsia="Dotum" w:hAnsi="Andalus" w:cs="Andalus"/>
        </w:rPr>
        <w:t>numri i netëve të qëndruara në hotel për person.</w:t>
      </w:r>
    </w:p>
    <w:p w:rsidR="005631E9" w:rsidRPr="00617FD0" w:rsidRDefault="005631E9" w:rsidP="00AB770F">
      <w:pPr>
        <w:autoSpaceDE w:val="0"/>
        <w:autoSpaceDN w:val="0"/>
        <w:adjustRightInd w:val="0"/>
        <w:rPr>
          <w:rFonts w:ascii="Andalus" w:eastAsia="Dotum" w:hAnsi="Andalus" w:cs="Andalus"/>
          <w:bCs/>
        </w:rPr>
      </w:pPr>
      <w:r w:rsidRPr="00617FD0">
        <w:rPr>
          <w:rFonts w:ascii="Andalus" w:eastAsia="Dotum" w:hAnsi="Andalus" w:cs="Andalus"/>
          <w:b/>
        </w:rPr>
        <w:t xml:space="preserve">Niveli i </w:t>
      </w:r>
      <w:r w:rsidRPr="00617FD0">
        <w:rPr>
          <w:rFonts w:ascii="Andalus" w:eastAsia="Dotum" w:hAnsi="Andalus" w:cs="Andalus"/>
          <w:b/>
          <w:bCs/>
        </w:rPr>
        <w:t xml:space="preserve">taksës se fjetjes në hotel </w:t>
      </w:r>
      <w:r w:rsidRPr="00617FD0">
        <w:rPr>
          <w:rFonts w:ascii="Andalus" w:eastAsia="Dotum" w:hAnsi="Andalus" w:cs="Andalus"/>
        </w:rPr>
        <w:t>paraqitet si më poshtë</w:t>
      </w:r>
      <w:r w:rsidRPr="00617FD0">
        <w:rPr>
          <w:rFonts w:ascii="Andalus" w:eastAsia="Dotum" w:hAnsi="Andalus" w:cs="Andalus"/>
          <w:bCs/>
        </w:rPr>
        <w:t>:</w:t>
      </w:r>
    </w:p>
    <w:p w:rsidR="001A592F" w:rsidRPr="00617FD0" w:rsidRDefault="001A592F" w:rsidP="00AB770F">
      <w:pPr>
        <w:pStyle w:val="Caption"/>
        <w:rPr>
          <w:rFonts w:ascii="Andalus" w:eastAsia="Dotum" w:hAnsi="Andalus" w:cs="Andalus"/>
          <w:color w:val="auto"/>
          <w:lang w:val="sq-AL"/>
        </w:rPr>
      </w:pPr>
      <w:bookmarkStart w:id="24" w:name="_Toc439603432"/>
    </w:p>
    <w:p w:rsidR="001A592F" w:rsidRPr="00617FD0" w:rsidRDefault="001A592F" w:rsidP="00AB770F">
      <w:pPr>
        <w:pStyle w:val="Caption"/>
        <w:rPr>
          <w:rFonts w:ascii="Andalus" w:eastAsia="Dotum" w:hAnsi="Andalus" w:cs="Andalus"/>
          <w:color w:val="auto"/>
          <w:lang w:val="sq-AL"/>
        </w:rPr>
      </w:pPr>
    </w:p>
    <w:p w:rsidR="001A592F" w:rsidRPr="00617FD0" w:rsidRDefault="001A592F" w:rsidP="00AB770F">
      <w:pPr>
        <w:pStyle w:val="Caption"/>
        <w:rPr>
          <w:rFonts w:ascii="Andalus" w:eastAsia="Dotum" w:hAnsi="Andalus" w:cs="Andalus"/>
          <w:color w:val="auto"/>
          <w:lang w:val="sq-AL"/>
        </w:rPr>
      </w:pPr>
    </w:p>
    <w:p w:rsidR="001A592F" w:rsidRPr="00617FD0" w:rsidRDefault="00AB770F" w:rsidP="001A592F">
      <w:pPr>
        <w:pStyle w:val="Caption"/>
        <w:rPr>
          <w:rFonts w:ascii="Andalus" w:eastAsia="Dotum" w:hAnsi="Andalus" w:cs="Andalus"/>
          <w:color w:val="auto"/>
          <w:lang w:val="sq-AL"/>
        </w:rPr>
      </w:pPr>
      <w:r w:rsidRPr="00617FD0">
        <w:rPr>
          <w:rFonts w:ascii="Andalus" w:eastAsia="Dotum" w:hAnsi="Andalus" w:cs="Andalus"/>
          <w:color w:val="auto"/>
          <w:lang w:val="sq-AL"/>
        </w:rPr>
        <w:t xml:space="preserve">Tabelë </w:t>
      </w:r>
      <w:r w:rsidR="008B3EC2" w:rsidRPr="00617FD0">
        <w:rPr>
          <w:rFonts w:ascii="Andalus" w:eastAsia="Dotum" w:hAnsi="Andalus" w:cs="Andalus"/>
          <w:color w:val="auto"/>
          <w:lang w:val="sq-AL"/>
        </w:rPr>
        <w:fldChar w:fldCharType="begin"/>
      </w:r>
      <w:r w:rsidR="005320D9" w:rsidRPr="00617FD0">
        <w:rPr>
          <w:rFonts w:ascii="Andalus" w:eastAsia="Dotum" w:hAnsi="Andalus" w:cs="Andalus"/>
          <w:color w:val="auto"/>
          <w:lang w:val="sq-AL"/>
        </w:rPr>
        <w:instrText xml:space="preserve"> SEQ Tabelë \* ARABIC </w:instrText>
      </w:r>
      <w:r w:rsidR="008B3EC2" w:rsidRPr="00617FD0">
        <w:rPr>
          <w:rFonts w:ascii="Andalus" w:eastAsia="Dotum" w:hAnsi="Andalus" w:cs="Andalus"/>
          <w:color w:val="auto"/>
          <w:lang w:val="sq-AL"/>
        </w:rPr>
        <w:fldChar w:fldCharType="separate"/>
      </w:r>
      <w:r w:rsidR="00094F62">
        <w:rPr>
          <w:rFonts w:ascii="Andalus" w:eastAsia="Dotum" w:hAnsi="Andalus" w:cs="Andalus"/>
          <w:color w:val="auto"/>
          <w:lang w:val="sq-AL"/>
        </w:rPr>
        <w:t>3</w:t>
      </w:r>
      <w:r w:rsidR="008B3EC2" w:rsidRPr="00617FD0">
        <w:rPr>
          <w:rFonts w:ascii="Andalus" w:eastAsia="Dotum" w:hAnsi="Andalus" w:cs="Andalus"/>
          <w:color w:val="auto"/>
          <w:lang w:val="sq-AL"/>
        </w:rPr>
        <w:fldChar w:fldCharType="end"/>
      </w:r>
      <w:r w:rsidR="00600288" w:rsidRPr="00617FD0">
        <w:rPr>
          <w:rFonts w:ascii="Andalus" w:eastAsia="Dotum" w:hAnsi="Andalus" w:cs="Andalus"/>
          <w:color w:val="auto"/>
          <w:lang w:val="sq-AL"/>
        </w:rPr>
        <w:t xml:space="preserve">. </w:t>
      </w:r>
      <w:r w:rsidRPr="00617FD0">
        <w:rPr>
          <w:rFonts w:ascii="Andalus" w:eastAsia="Dotum" w:hAnsi="Andalus" w:cs="Andalus"/>
          <w:color w:val="auto"/>
          <w:lang w:val="sq-AL"/>
        </w:rPr>
        <w:t xml:space="preserve"> Taksa e fjetjes n</w:t>
      </w:r>
      <w:r w:rsidR="007E4300" w:rsidRPr="00617FD0">
        <w:rPr>
          <w:rFonts w:ascii="Andalus" w:eastAsia="Dotum" w:hAnsi="Andalus" w:cs="Andalus"/>
          <w:color w:val="auto"/>
          <w:lang w:val="sq-AL"/>
        </w:rPr>
        <w:t>ë</w:t>
      </w:r>
      <w:r w:rsidRPr="00617FD0">
        <w:rPr>
          <w:rFonts w:ascii="Andalus" w:eastAsia="Dotum" w:hAnsi="Andalus" w:cs="Andalus"/>
          <w:color w:val="auto"/>
          <w:lang w:val="sq-AL"/>
        </w:rPr>
        <w:t xml:space="preserve">  hotel</w:t>
      </w:r>
      <w:bookmarkEnd w:id="24"/>
    </w:p>
    <w:tbl>
      <w:tblPr>
        <w:tblW w:w="5000" w:type="pct"/>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4750"/>
        <w:gridCol w:w="2185"/>
        <w:gridCol w:w="2092"/>
      </w:tblGrid>
      <w:tr w:rsidR="00617FD0" w:rsidRPr="00617FD0" w:rsidTr="005679AD">
        <w:trPr>
          <w:trHeight w:val="144"/>
        </w:trPr>
        <w:tc>
          <w:tcPr>
            <w:tcW w:w="2631" w:type="pct"/>
            <w:tcBorders>
              <w:top w:val="nil"/>
              <w:left w:val="nil"/>
              <w:bottom w:val="single" w:sz="24" w:space="0" w:color="4BACC6"/>
              <w:right w:val="nil"/>
            </w:tcBorders>
            <w:shd w:val="clear" w:color="auto" w:fill="FFFFFF"/>
          </w:tcPr>
          <w:p w:rsidR="005631E9" w:rsidRPr="00617FD0" w:rsidRDefault="005631E9" w:rsidP="005679AD">
            <w:pPr>
              <w:spacing w:before="100" w:beforeAutospacing="1" w:after="0"/>
              <w:rPr>
                <w:rFonts w:ascii="Andalus" w:eastAsia="Dotum" w:hAnsi="Andalus" w:cs="Andalus"/>
                <w:b/>
                <w:sz w:val="24"/>
                <w:szCs w:val="24"/>
              </w:rPr>
            </w:pPr>
            <w:r w:rsidRPr="00617FD0">
              <w:rPr>
                <w:rFonts w:ascii="Andalus" w:eastAsia="Dotum" w:hAnsi="Andalus" w:cs="Andalus"/>
                <w:b/>
                <w:sz w:val="24"/>
                <w:szCs w:val="24"/>
              </w:rPr>
              <w:t>Taksa e fjetjes në hotel</w:t>
            </w:r>
          </w:p>
        </w:tc>
        <w:tc>
          <w:tcPr>
            <w:tcW w:w="1210" w:type="pct"/>
            <w:tcBorders>
              <w:top w:val="nil"/>
              <w:left w:val="nil"/>
              <w:bottom w:val="single" w:sz="24" w:space="0" w:color="4BACC6"/>
              <w:right w:val="nil"/>
            </w:tcBorders>
            <w:shd w:val="clear" w:color="auto" w:fill="FFFFFF"/>
          </w:tcPr>
          <w:p w:rsidR="005631E9" w:rsidRPr="00617FD0" w:rsidRDefault="005631E9" w:rsidP="005679AD">
            <w:pPr>
              <w:spacing w:before="100" w:beforeAutospacing="1" w:after="0"/>
              <w:rPr>
                <w:rFonts w:ascii="Andalus" w:eastAsia="Dotum" w:hAnsi="Andalus" w:cs="Andalus"/>
                <w:b/>
                <w:sz w:val="24"/>
                <w:szCs w:val="24"/>
              </w:rPr>
            </w:pPr>
            <w:r w:rsidRPr="00617FD0">
              <w:rPr>
                <w:rFonts w:ascii="Andalus" w:eastAsia="Dotum" w:hAnsi="Andalus" w:cs="Andalus"/>
                <w:b/>
                <w:sz w:val="24"/>
                <w:szCs w:val="24"/>
              </w:rPr>
              <w:t>Njësia</w:t>
            </w:r>
          </w:p>
        </w:tc>
        <w:tc>
          <w:tcPr>
            <w:tcW w:w="1159" w:type="pct"/>
            <w:tcBorders>
              <w:top w:val="nil"/>
              <w:left w:val="nil"/>
              <w:bottom w:val="single" w:sz="24" w:space="0" w:color="4BACC6"/>
              <w:right w:val="nil"/>
            </w:tcBorders>
            <w:shd w:val="clear" w:color="auto" w:fill="FFFFFF"/>
          </w:tcPr>
          <w:p w:rsidR="005631E9" w:rsidRPr="00617FD0" w:rsidRDefault="005631E9" w:rsidP="005679AD">
            <w:pPr>
              <w:spacing w:before="100" w:beforeAutospacing="1" w:after="0"/>
              <w:rPr>
                <w:rFonts w:ascii="Andalus" w:eastAsia="Dotum" w:hAnsi="Andalus" w:cs="Andalus"/>
                <w:b/>
                <w:sz w:val="24"/>
                <w:szCs w:val="24"/>
              </w:rPr>
            </w:pPr>
            <w:r w:rsidRPr="00617FD0">
              <w:rPr>
                <w:rFonts w:ascii="Andalus" w:eastAsia="Dotum" w:hAnsi="Andalus" w:cs="Andalus"/>
                <w:b/>
                <w:sz w:val="24"/>
                <w:szCs w:val="24"/>
              </w:rPr>
              <w:t>Niveli i taksës së fjetjes në hotel</w:t>
            </w:r>
          </w:p>
        </w:tc>
      </w:tr>
      <w:tr w:rsidR="00617FD0" w:rsidRPr="00617FD0" w:rsidTr="005679AD">
        <w:trPr>
          <w:trHeight w:val="249"/>
        </w:trPr>
        <w:tc>
          <w:tcPr>
            <w:tcW w:w="2631" w:type="pct"/>
            <w:tcBorders>
              <w:top w:val="nil"/>
              <w:left w:val="nil"/>
              <w:bottom w:val="nil"/>
              <w:right w:val="single" w:sz="8" w:space="0" w:color="4BACC6"/>
            </w:tcBorders>
            <w:shd w:val="clear" w:color="auto" w:fill="FFFFFF"/>
          </w:tcPr>
          <w:p w:rsidR="005631E9" w:rsidRPr="00617FD0" w:rsidRDefault="005631E9" w:rsidP="00531CBD">
            <w:pPr>
              <w:spacing w:before="100" w:beforeAutospacing="1" w:after="0"/>
              <w:rPr>
                <w:rFonts w:ascii="Andalus" w:eastAsia="Dotum" w:hAnsi="Andalus" w:cs="Andalus"/>
              </w:rPr>
            </w:pPr>
            <w:r w:rsidRPr="00617FD0">
              <w:rPr>
                <w:rFonts w:ascii="Andalus" w:eastAsia="Dotum" w:hAnsi="Andalus" w:cs="Andalus"/>
              </w:rPr>
              <w:t xml:space="preserve">Hotel </w:t>
            </w:r>
            <w:r w:rsidR="00E81EDA" w:rsidRPr="00617FD0">
              <w:rPr>
                <w:rFonts w:ascii="Andalus" w:eastAsia="Dotum" w:hAnsi="Andalus" w:cs="Andalus"/>
              </w:rPr>
              <w:t>4-5 yje</w:t>
            </w:r>
          </w:p>
        </w:tc>
        <w:tc>
          <w:tcPr>
            <w:tcW w:w="1210" w:type="pct"/>
            <w:tcBorders>
              <w:top w:val="nil"/>
              <w:left w:val="nil"/>
              <w:bottom w:val="nil"/>
              <w:right w:val="nil"/>
            </w:tcBorders>
            <w:shd w:val="clear" w:color="auto" w:fill="D2EAF1"/>
          </w:tcPr>
          <w:p w:rsidR="005631E9" w:rsidRPr="00617FD0" w:rsidRDefault="005631E9" w:rsidP="005679AD">
            <w:pPr>
              <w:spacing w:before="100" w:beforeAutospacing="1" w:after="0"/>
              <w:rPr>
                <w:rFonts w:ascii="Andalus" w:eastAsia="Dotum" w:hAnsi="Andalus" w:cs="Andalus"/>
              </w:rPr>
            </w:pPr>
            <w:r w:rsidRPr="00617FD0">
              <w:rPr>
                <w:rFonts w:ascii="Andalus" w:eastAsia="Dotum" w:hAnsi="Andalus" w:cs="Andalus"/>
              </w:rPr>
              <w:t>lekë/natë q</w:t>
            </w:r>
            <w:r w:rsidR="009B1A49" w:rsidRPr="00617FD0">
              <w:rPr>
                <w:rFonts w:ascii="Andalus" w:eastAsia="Dotum" w:hAnsi="Andalus" w:cs="Andalus"/>
              </w:rPr>
              <w:t>ë</w:t>
            </w:r>
            <w:r w:rsidRPr="00617FD0">
              <w:rPr>
                <w:rFonts w:ascii="Andalus" w:eastAsia="Dotum" w:hAnsi="Andalus" w:cs="Andalus"/>
              </w:rPr>
              <w:t>ndrimi</w:t>
            </w:r>
            <w:r w:rsidR="00761569" w:rsidRPr="00617FD0">
              <w:rPr>
                <w:rFonts w:ascii="Andalus" w:eastAsia="Dotum" w:hAnsi="Andalus" w:cs="Andalus"/>
              </w:rPr>
              <w:t>/për person</w:t>
            </w:r>
          </w:p>
        </w:tc>
        <w:tc>
          <w:tcPr>
            <w:tcW w:w="1159" w:type="pct"/>
            <w:tcBorders>
              <w:top w:val="nil"/>
              <w:left w:val="nil"/>
              <w:bottom w:val="nil"/>
            </w:tcBorders>
            <w:shd w:val="clear" w:color="auto" w:fill="D2EAF1"/>
          </w:tcPr>
          <w:p w:rsidR="005631E9" w:rsidRPr="00617FD0" w:rsidRDefault="00274077" w:rsidP="00DD6283">
            <w:pPr>
              <w:spacing w:before="100" w:beforeAutospacing="1" w:after="0"/>
              <w:jc w:val="center"/>
              <w:rPr>
                <w:rFonts w:ascii="Andalus" w:eastAsia="Dotum" w:hAnsi="Andalus" w:cs="Andalus"/>
              </w:rPr>
            </w:pPr>
            <w:r w:rsidRPr="00617FD0">
              <w:rPr>
                <w:rFonts w:ascii="Andalus" w:eastAsia="Dotum" w:hAnsi="Andalus" w:cs="Andalus"/>
              </w:rPr>
              <w:t>105</w:t>
            </w:r>
          </w:p>
        </w:tc>
      </w:tr>
      <w:tr w:rsidR="00617FD0" w:rsidRPr="00617FD0" w:rsidTr="005679AD">
        <w:trPr>
          <w:trHeight w:val="249"/>
        </w:trPr>
        <w:tc>
          <w:tcPr>
            <w:tcW w:w="2631" w:type="pct"/>
            <w:tcBorders>
              <w:left w:val="nil"/>
              <w:bottom w:val="nil"/>
              <w:right w:val="single" w:sz="8" w:space="0" w:color="4BACC6"/>
            </w:tcBorders>
            <w:shd w:val="clear" w:color="auto" w:fill="FFFFFF"/>
          </w:tcPr>
          <w:p w:rsidR="005631E9" w:rsidRPr="00617FD0" w:rsidRDefault="005631E9" w:rsidP="005679AD">
            <w:pPr>
              <w:spacing w:before="100" w:beforeAutospacing="1" w:after="0"/>
              <w:rPr>
                <w:rFonts w:ascii="Andalus" w:eastAsia="Dotum" w:hAnsi="Andalus" w:cs="Andalus"/>
              </w:rPr>
            </w:pPr>
            <w:r w:rsidRPr="00617FD0">
              <w:rPr>
                <w:rFonts w:ascii="Andalus" w:eastAsia="Dotum" w:hAnsi="Andalus" w:cs="Andalus"/>
              </w:rPr>
              <w:t>Bujtinë, fjetinë, motel dhe çdo njësi tjetër akomoduese, sipas përcaktimeve të ligjit për turizmin</w:t>
            </w:r>
          </w:p>
        </w:tc>
        <w:tc>
          <w:tcPr>
            <w:tcW w:w="1210" w:type="pct"/>
          </w:tcPr>
          <w:p w:rsidR="005631E9" w:rsidRPr="00617FD0" w:rsidRDefault="005631E9" w:rsidP="005679AD">
            <w:pPr>
              <w:spacing w:before="100" w:beforeAutospacing="1" w:after="0"/>
              <w:rPr>
                <w:rFonts w:ascii="Andalus" w:eastAsia="Dotum" w:hAnsi="Andalus" w:cs="Andalus"/>
              </w:rPr>
            </w:pPr>
            <w:r w:rsidRPr="00617FD0">
              <w:rPr>
                <w:rFonts w:ascii="Andalus" w:eastAsia="Dotum" w:hAnsi="Andalus" w:cs="Andalus"/>
              </w:rPr>
              <w:t>lekë/natë q</w:t>
            </w:r>
            <w:r w:rsidR="009B1A49" w:rsidRPr="00617FD0">
              <w:rPr>
                <w:rFonts w:ascii="Andalus" w:eastAsia="Dotum" w:hAnsi="Andalus" w:cs="Andalus"/>
              </w:rPr>
              <w:t>ë</w:t>
            </w:r>
            <w:r w:rsidRPr="00617FD0">
              <w:rPr>
                <w:rFonts w:ascii="Andalus" w:eastAsia="Dotum" w:hAnsi="Andalus" w:cs="Andalus"/>
              </w:rPr>
              <w:t>ndrimi</w:t>
            </w:r>
            <w:r w:rsidR="00761569" w:rsidRPr="00617FD0">
              <w:rPr>
                <w:rFonts w:ascii="Andalus" w:eastAsia="Dotum" w:hAnsi="Andalus" w:cs="Andalus"/>
              </w:rPr>
              <w:t>/për person</w:t>
            </w:r>
          </w:p>
        </w:tc>
        <w:tc>
          <w:tcPr>
            <w:tcW w:w="1159" w:type="pct"/>
          </w:tcPr>
          <w:p w:rsidR="005631E9" w:rsidRPr="00617FD0" w:rsidRDefault="00274077" w:rsidP="00DD6283">
            <w:pPr>
              <w:spacing w:before="100" w:beforeAutospacing="1" w:after="0"/>
              <w:jc w:val="center"/>
              <w:rPr>
                <w:rFonts w:ascii="Andalus" w:eastAsia="Dotum" w:hAnsi="Andalus" w:cs="Andalus"/>
              </w:rPr>
            </w:pPr>
            <w:r w:rsidRPr="00617FD0">
              <w:rPr>
                <w:rFonts w:ascii="Andalus" w:eastAsia="Dotum" w:hAnsi="Andalus" w:cs="Andalus"/>
              </w:rPr>
              <w:t>35</w:t>
            </w:r>
          </w:p>
        </w:tc>
      </w:tr>
    </w:tbl>
    <w:p w:rsidR="005631E9" w:rsidRPr="00617FD0" w:rsidRDefault="005631E9" w:rsidP="005631E9">
      <w:pPr>
        <w:autoSpaceDE w:val="0"/>
        <w:autoSpaceDN w:val="0"/>
        <w:adjustRightInd w:val="0"/>
        <w:rPr>
          <w:rFonts w:ascii="Andalus" w:eastAsia="Dotum" w:hAnsi="Andalus" w:cs="Andalus"/>
          <w:bCs/>
          <w:sz w:val="2"/>
          <w:szCs w:val="2"/>
        </w:rPr>
      </w:pPr>
    </w:p>
    <w:p w:rsidR="005631E9" w:rsidRPr="00617FD0" w:rsidRDefault="005631E9" w:rsidP="009A2A70">
      <w:pPr>
        <w:spacing w:after="0"/>
        <w:rPr>
          <w:rFonts w:ascii="Andalus" w:eastAsia="Dotum" w:hAnsi="Andalus" w:cs="Andalus"/>
        </w:rPr>
      </w:pPr>
      <w:r w:rsidRPr="00617FD0">
        <w:rPr>
          <w:rFonts w:ascii="Andalus" w:eastAsia="Dotum" w:hAnsi="Andalus" w:cs="Andalus"/>
          <w:b/>
          <w:bCs/>
          <w:iCs/>
        </w:rPr>
        <w:t>Detyrimi dhe k</w:t>
      </w:r>
      <w:r w:rsidR="009B1A49" w:rsidRPr="00617FD0">
        <w:rPr>
          <w:rFonts w:ascii="Andalus" w:eastAsia="Dotum" w:hAnsi="Andalus" w:cs="Andalus"/>
          <w:b/>
          <w:bCs/>
          <w:iCs/>
        </w:rPr>
        <w:t>ë</w:t>
      </w:r>
      <w:r w:rsidRPr="00617FD0">
        <w:rPr>
          <w:rFonts w:ascii="Andalus" w:eastAsia="Dotum" w:hAnsi="Andalus" w:cs="Andalus"/>
          <w:b/>
          <w:bCs/>
          <w:iCs/>
        </w:rPr>
        <w:t xml:space="preserve">stet e pagimit: </w:t>
      </w:r>
      <w:r w:rsidRPr="00617FD0">
        <w:rPr>
          <w:rFonts w:ascii="Andalus" w:eastAsia="Dotum" w:hAnsi="Andalus" w:cs="Andalus"/>
        </w:rPr>
        <w:t>Detyrimi për taksën llogaritet si shumëzim i nivelit të taksës së vendosur nga bashkia, për natë q</w:t>
      </w:r>
      <w:r w:rsidR="009B1A49" w:rsidRPr="00617FD0">
        <w:rPr>
          <w:rFonts w:ascii="Andalus" w:eastAsia="Dotum" w:hAnsi="Andalus" w:cs="Andalus"/>
        </w:rPr>
        <w:t>ë</w:t>
      </w:r>
      <w:r w:rsidRPr="00617FD0">
        <w:rPr>
          <w:rFonts w:ascii="Andalus" w:eastAsia="Dotum" w:hAnsi="Andalus" w:cs="Andalus"/>
        </w:rPr>
        <w:t xml:space="preserve">ndrimi, me numrin e netëve të </w:t>
      </w:r>
      <w:r w:rsidR="009B1A49" w:rsidRPr="00617FD0">
        <w:rPr>
          <w:rFonts w:ascii="Andalus" w:eastAsia="Dotum" w:hAnsi="Andalus" w:cs="Andalus"/>
        </w:rPr>
        <w:t>që</w:t>
      </w:r>
      <w:r w:rsidRPr="00617FD0">
        <w:rPr>
          <w:rFonts w:ascii="Andalus" w:eastAsia="Dotum" w:hAnsi="Andalus" w:cs="Andalus"/>
        </w:rPr>
        <w:t>ndrimit në hotel.</w:t>
      </w:r>
    </w:p>
    <w:p w:rsidR="00531CBD" w:rsidRPr="00617FD0" w:rsidRDefault="00531CBD" w:rsidP="00531CBD">
      <w:pPr>
        <w:pStyle w:val="ListParagraph"/>
        <w:tabs>
          <w:tab w:val="left" w:pos="0"/>
        </w:tabs>
        <w:ind w:left="0"/>
        <w:rPr>
          <w:rFonts w:ascii="Andalus" w:eastAsia="Dotum" w:hAnsi="Andalus" w:cs="Andalus"/>
          <w:b/>
          <w:sz w:val="22"/>
          <w:szCs w:val="22"/>
          <w:lang w:val="sq-AL"/>
        </w:rPr>
      </w:pPr>
      <w:r w:rsidRPr="00617FD0">
        <w:rPr>
          <w:rFonts w:ascii="Andalus" w:eastAsia="Dotum" w:hAnsi="Andalus" w:cs="Andalus"/>
          <w:b/>
          <w:sz w:val="22"/>
          <w:szCs w:val="22"/>
          <w:lang w:val="sq-AL"/>
        </w:rPr>
        <w:t>2.Menyrat e Pageses:</w:t>
      </w:r>
    </w:p>
    <w:p w:rsidR="00E81EDA" w:rsidRPr="00617FD0" w:rsidRDefault="00E81EDA" w:rsidP="00102D60">
      <w:pPr>
        <w:numPr>
          <w:ilvl w:val="0"/>
          <w:numId w:val="24"/>
        </w:numPr>
        <w:autoSpaceDE w:val="0"/>
        <w:autoSpaceDN w:val="0"/>
        <w:adjustRightInd w:val="0"/>
        <w:spacing w:after="0"/>
        <w:rPr>
          <w:rFonts w:ascii="Andalus" w:eastAsia="Dotum" w:hAnsi="Andalus" w:cs="Andalus"/>
        </w:rPr>
      </w:pPr>
      <w:r w:rsidRPr="00617FD0">
        <w:rPr>
          <w:rFonts w:ascii="Andalus" w:eastAsia="Dotum" w:hAnsi="Andalus" w:cs="Andalus"/>
        </w:rPr>
        <w:t>Detyrimi për taksën i takon klientit që strehohet në hotel, detyrim i cili mbahet nga hoteli për llogari të bashkisë, në territorin e së cilës ndodhet hoteli. Në faturën e hotelit shënohet çmimi i fjetjes dhe mbi të vlera e taksës.</w:t>
      </w:r>
    </w:p>
    <w:p w:rsidR="00E81EDA" w:rsidRPr="00617FD0" w:rsidRDefault="00E81EDA" w:rsidP="00102D60">
      <w:pPr>
        <w:numPr>
          <w:ilvl w:val="0"/>
          <w:numId w:val="24"/>
        </w:numPr>
        <w:autoSpaceDE w:val="0"/>
        <w:autoSpaceDN w:val="0"/>
        <w:adjustRightInd w:val="0"/>
        <w:rPr>
          <w:rFonts w:ascii="Andalus" w:eastAsia="Dotum" w:hAnsi="Andalus" w:cs="Andalus"/>
          <w:bCs/>
          <w:iCs/>
        </w:rPr>
      </w:pPr>
      <w:r w:rsidRPr="00617FD0">
        <w:rPr>
          <w:rFonts w:ascii="Andalus" w:eastAsia="Dotum" w:hAnsi="Andalus" w:cs="Andalus"/>
          <w:bCs/>
          <w:iCs/>
        </w:rPr>
        <w:t>Detyrimi derdhet për bashkinë brenda datës 5 të muajit pasardhës nga subjekti përkatës.</w:t>
      </w:r>
    </w:p>
    <w:p w:rsidR="00531CBD" w:rsidRPr="00617FD0" w:rsidRDefault="00531CBD" w:rsidP="00531CBD">
      <w:pPr>
        <w:pStyle w:val="BodyText"/>
        <w:rPr>
          <w:rFonts w:ascii="Andalus" w:eastAsia="Dotum" w:hAnsi="Andalus" w:cs="Andalus"/>
          <w:b/>
          <w:bCs/>
          <w:sz w:val="22"/>
          <w:szCs w:val="22"/>
        </w:rPr>
      </w:pPr>
      <w:r w:rsidRPr="00617FD0">
        <w:rPr>
          <w:rFonts w:ascii="Andalus" w:eastAsia="Dotum" w:hAnsi="Andalus" w:cs="Andalus"/>
          <w:b/>
          <w:bCs/>
          <w:sz w:val="22"/>
          <w:szCs w:val="22"/>
        </w:rPr>
        <w:t>3.Strukturat përgjegjëse për vjeljet e taksës:</w:t>
      </w:r>
    </w:p>
    <w:p w:rsidR="00531CBD" w:rsidRPr="00617FD0" w:rsidRDefault="00531CBD" w:rsidP="00102D60">
      <w:pPr>
        <w:numPr>
          <w:ilvl w:val="0"/>
          <w:numId w:val="25"/>
        </w:numPr>
        <w:autoSpaceDE w:val="0"/>
        <w:autoSpaceDN w:val="0"/>
        <w:adjustRightInd w:val="0"/>
        <w:spacing w:after="0"/>
        <w:rPr>
          <w:rFonts w:ascii="Andalus" w:eastAsia="Dotum" w:hAnsi="Andalus" w:cs="Andalus"/>
        </w:rPr>
      </w:pPr>
      <w:r w:rsidRPr="00617FD0">
        <w:rPr>
          <w:rFonts w:ascii="Andalus" w:eastAsia="Dotum" w:hAnsi="Andalus" w:cs="Andalus"/>
          <w:bCs/>
        </w:rPr>
        <w:lastRenderedPageBreak/>
        <w:t xml:space="preserve">Struktura e ngarkuar per vjeljen e </w:t>
      </w:r>
      <w:r w:rsidR="009A2A70" w:rsidRPr="00617FD0">
        <w:rPr>
          <w:rFonts w:ascii="Andalus" w:eastAsia="Dotum" w:hAnsi="Andalus" w:cs="Andalus"/>
          <w:bCs/>
        </w:rPr>
        <w:t>“</w:t>
      </w:r>
      <w:r w:rsidRPr="00617FD0">
        <w:rPr>
          <w:rFonts w:ascii="Andalus" w:eastAsia="Dotum" w:hAnsi="Andalus" w:cs="Andalus"/>
          <w:bCs/>
        </w:rPr>
        <w:t xml:space="preserve">takses </w:t>
      </w:r>
      <w:r w:rsidR="006E0598" w:rsidRPr="00617FD0">
        <w:rPr>
          <w:rFonts w:ascii="Andalus" w:eastAsia="Dotum" w:hAnsi="Andalus" w:cs="Andalus"/>
          <w:bCs/>
        </w:rPr>
        <w:t>te fjetjes ne hotel</w:t>
      </w:r>
      <w:r w:rsidR="009A2A70" w:rsidRPr="00617FD0">
        <w:rPr>
          <w:rFonts w:ascii="Andalus" w:eastAsia="Dotum" w:hAnsi="Andalus" w:cs="Andalus"/>
          <w:bCs/>
        </w:rPr>
        <w:t>”</w:t>
      </w:r>
      <w:r w:rsidRPr="00617FD0">
        <w:rPr>
          <w:rFonts w:ascii="Andalus" w:eastAsia="Dotum" w:hAnsi="Andalus" w:cs="Andalus"/>
          <w:bCs/>
        </w:rPr>
        <w:t xml:space="preserve">per te gjitha kategorite eshte </w:t>
      </w:r>
      <w:r w:rsidR="003E51C3" w:rsidRPr="00617FD0">
        <w:rPr>
          <w:rFonts w:ascii="Andalus" w:eastAsia="Dotum" w:hAnsi="Andalus" w:cs="Andalus"/>
        </w:rPr>
        <w:t>Drejtoria e te Ardhurave, Pronave Publike, Lejeve dhe Licencave</w:t>
      </w:r>
      <w:r w:rsidRPr="00617FD0">
        <w:rPr>
          <w:rFonts w:ascii="Andalus" w:eastAsia="Dotum" w:hAnsi="Andalus" w:cs="Andalus"/>
          <w:bCs/>
        </w:rPr>
        <w:t xml:space="preserve"> prane Bashkise Kukes</w:t>
      </w:r>
      <w:r w:rsidR="00E81EDA" w:rsidRPr="00617FD0">
        <w:rPr>
          <w:rFonts w:ascii="Andalus" w:eastAsia="Dotum" w:hAnsi="Andalus" w:cs="Andalus"/>
          <w:bCs/>
        </w:rPr>
        <w:t>.</w:t>
      </w:r>
    </w:p>
    <w:p w:rsidR="00531CBD" w:rsidRPr="00617FD0" w:rsidRDefault="00531CBD" w:rsidP="005631E9">
      <w:pPr>
        <w:autoSpaceDE w:val="0"/>
        <w:autoSpaceDN w:val="0"/>
        <w:adjustRightInd w:val="0"/>
        <w:rPr>
          <w:rFonts w:ascii="Andalus" w:eastAsia="Dotum" w:hAnsi="Andalus" w:cs="Andalus"/>
          <w:sz w:val="10"/>
          <w:szCs w:val="10"/>
        </w:rPr>
      </w:pPr>
    </w:p>
    <w:p w:rsidR="00C63E85" w:rsidRPr="00617FD0" w:rsidRDefault="00C63E85" w:rsidP="007D2932">
      <w:pPr>
        <w:pStyle w:val="Heading3"/>
        <w:spacing w:line="276" w:lineRule="auto"/>
        <w:rPr>
          <w:rFonts w:ascii="Times New Roman" w:hAnsi="Times New Roman"/>
          <w:noProof w:val="0"/>
          <w:color w:val="auto"/>
          <w:lang w:val="sq-AL"/>
        </w:rPr>
      </w:pPr>
      <w:bookmarkStart w:id="25" w:name="_Toc465846074"/>
      <w:bookmarkStart w:id="26" w:name="_Toc466880781"/>
      <w:r w:rsidRPr="00617FD0">
        <w:rPr>
          <w:rFonts w:ascii="Times New Roman" w:hAnsi="Times New Roman"/>
          <w:noProof w:val="0"/>
          <w:color w:val="auto"/>
          <w:lang w:val="sq-AL"/>
        </w:rPr>
        <w:t>I.4 Taksa e ndikimit në infrastrukturë nga ndërtimet e reja</w:t>
      </w:r>
      <w:bookmarkEnd w:id="25"/>
      <w:bookmarkEnd w:id="26"/>
    </w:p>
    <w:p w:rsidR="00C63E85" w:rsidRPr="00617FD0" w:rsidRDefault="00C63E85" w:rsidP="00C63E85">
      <w:pPr>
        <w:rPr>
          <w:rFonts w:ascii="Times New Roman" w:hAnsi="Times New Roman"/>
          <w:noProof w:val="0"/>
          <w:sz w:val="6"/>
          <w:szCs w:val="6"/>
        </w:rPr>
      </w:pPr>
    </w:p>
    <w:p w:rsidR="00C63E85" w:rsidRPr="00617FD0" w:rsidRDefault="00C63E85" w:rsidP="00C63E85">
      <w:pPr>
        <w:autoSpaceDE w:val="0"/>
        <w:autoSpaceDN w:val="0"/>
        <w:adjustRightInd w:val="0"/>
        <w:rPr>
          <w:rFonts w:ascii="Times New Roman" w:hAnsi="Times New Roman"/>
          <w:noProof w:val="0"/>
          <w:sz w:val="24"/>
          <w:szCs w:val="24"/>
        </w:rPr>
      </w:pPr>
      <w:r w:rsidRPr="00617FD0">
        <w:rPr>
          <w:rFonts w:ascii="Times New Roman" w:hAnsi="Times New Roman"/>
          <w:b/>
          <w:noProof w:val="0"/>
          <w:sz w:val="24"/>
          <w:szCs w:val="24"/>
        </w:rPr>
        <w:t>Baza e taksës</w:t>
      </w:r>
      <w:r w:rsidRPr="00617FD0">
        <w:rPr>
          <w:rFonts w:ascii="Times New Roman" w:hAnsi="Times New Roman"/>
          <w:noProof w:val="0"/>
          <w:sz w:val="24"/>
          <w:szCs w:val="24"/>
        </w:rPr>
        <w:t xml:space="preserve">:Baza e taksës është vlera në lekë e investimit të ri që kërkohet të kryhet ose vlera në lekë e çmimit të shitjes për metër katror të investimit të ri. Klasifikimi si investim i ri përcaktohet në përputhje me legjislacionin në fuqi për dhënien e lejes së ndërtimit. </w:t>
      </w:r>
    </w:p>
    <w:p w:rsidR="00C63E85" w:rsidRPr="00617FD0" w:rsidRDefault="00C63E85" w:rsidP="00C63E85">
      <w:pPr>
        <w:rPr>
          <w:rFonts w:ascii="Times New Roman" w:hAnsi="Times New Roman"/>
          <w:noProof w:val="0"/>
          <w:sz w:val="24"/>
          <w:szCs w:val="24"/>
        </w:rPr>
      </w:pPr>
      <w:r w:rsidRPr="00617FD0">
        <w:rPr>
          <w:rFonts w:ascii="Times New Roman" w:hAnsi="Times New Roman"/>
          <w:b/>
          <w:noProof w:val="0"/>
          <w:sz w:val="24"/>
          <w:szCs w:val="24"/>
        </w:rPr>
        <w:t xml:space="preserve">Niveli i taksës së ndikimit në infrastrukturë </w:t>
      </w:r>
      <w:r w:rsidRPr="00617FD0">
        <w:rPr>
          <w:rFonts w:ascii="Times New Roman" w:hAnsi="Times New Roman"/>
          <w:noProof w:val="0"/>
          <w:sz w:val="24"/>
          <w:szCs w:val="24"/>
        </w:rPr>
        <w:t xml:space="preserve">sipas kategorive dhe nënkategorive për klasifikimin e investimeve, është si më poshtë: </w:t>
      </w:r>
    </w:p>
    <w:p w:rsidR="00C63E85" w:rsidRPr="00617FD0" w:rsidRDefault="00C63E85" w:rsidP="00C63E85">
      <w:pPr>
        <w:pStyle w:val="Caption"/>
        <w:spacing w:after="60"/>
        <w:ind w:left="-180"/>
        <w:rPr>
          <w:noProof w:val="0"/>
          <w:color w:val="auto"/>
          <w:sz w:val="24"/>
          <w:szCs w:val="24"/>
          <w:lang w:val="sq-AL"/>
        </w:rPr>
      </w:pPr>
      <w:bookmarkStart w:id="27" w:name="_Toc466644882"/>
      <w:r w:rsidRPr="00617FD0">
        <w:rPr>
          <w:color w:val="auto"/>
          <w:sz w:val="20"/>
        </w:rPr>
        <w:t xml:space="preserve">Tabela </w:t>
      </w:r>
      <w:r w:rsidR="009B24F3" w:rsidRPr="00617FD0">
        <w:rPr>
          <w:color w:val="auto"/>
          <w:sz w:val="20"/>
        </w:rPr>
        <w:t>6</w:t>
      </w:r>
      <w:r w:rsidRPr="00617FD0">
        <w:rPr>
          <w:color w:val="auto"/>
          <w:sz w:val="20"/>
        </w:rPr>
        <w:t>: Niveli i taksës së ndikimit n</w:t>
      </w:r>
      <w:r w:rsidR="00F6594C" w:rsidRPr="00617FD0">
        <w:rPr>
          <w:color w:val="auto"/>
          <w:sz w:val="20"/>
        </w:rPr>
        <w:t>ë infrastrukturë për vit</w:t>
      </w:r>
      <w:r w:rsidR="003F1BB7" w:rsidRPr="00617FD0">
        <w:rPr>
          <w:color w:val="auto"/>
          <w:sz w:val="20"/>
        </w:rPr>
        <w:t>in</w:t>
      </w:r>
      <w:bookmarkEnd w:id="27"/>
      <w:r w:rsidR="00F6594C" w:rsidRPr="00617FD0">
        <w:rPr>
          <w:color w:val="auto"/>
          <w:sz w:val="20"/>
        </w:rPr>
        <w:t>202</w:t>
      </w:r>
      <w:r w:rsidR="003E51C3" w:rsidRPr="00617FD0">
        <w:rPr>
          <w:color w:val="auto"/>
          <w:sz w:val="20"/>
        </w:rPr>
        <w:t>1</w:t>
      </w:r>
    </w:p>
    <w:tbl>
      <w:tblPr>
        <w:tblW w:w="974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528"/>
        <w:gridCol w:w="4554"/>
        <w:gridCol w:w="2970"/>
        <w:gridCol w:w="1695"/>
      </w:tblGrid>
      <w:tr w:rsidR="00617FD0" w:rsidRPr="00617FD0" w:rsidTr="00F0587D">
        <w:trPr>
          <w:trHeight w:val="170"/>
        </w:trPr>
        <w:tc>
          <w:tcPr>
            <w:tcW w:w="468" w:type="dxa"/>
            <w:vMerge w:val="restart"/>
            <w:tcBorders>
              <w:bottom w:val="single" w:sz="12" w:space="0" w:color="9CC2E5"/>
            </w:tcBorders>
            <w:shd w:val="clear" w:color="auto" w:fill="auto"/>
            <w:vAlign w:val="center"/>
          </w:tcPr>
          <w:p w:rsidR="00C63E85" w:rsidRPr="00617FD0" w:rsidRDefault="00C63E85" w:rsidP="00F0587D">
            <w:pPr>
              <w:autoSpaceDE w:val="0"/>
              <w:autoSpaceDN w:val="0"/>
              <w:adjustRightInd w:val="0"/>
              <w:spacing w:before="40" w:after="40"/>
              <w:jc w:val="left"/>
              <w:rPr>
                <w:rFonts w:ascii="Times New Roman" w:hAnsi="Times New Roman"/>
                <w:b/>
                <w:bCs/>
                <w:noProof w:val="0"/>
                <w:szCs w:val="24"/>
              </w:rPr>
            </w:pPr>
            <w:r w:rsidRPr="00617FD0">
              <w:rPr>
                <w:rFonts w:ascii="Times New Roman" w:hAnsi="Times New Roman"/>
                <w:b/>
                <w:bCs/>
                <w:noProof w:val="0"/>
                <w:szCs w:val="24"/>
              </w:rPr>
              <w:t>Nr.</w:t>
            </w:r>
          </w:p>
        </w:tc>
        <w:tc>
          <w:tcPr>
            <w:tcW w:w="4590" w:type="dxa"/>
            <w:vMerge w:val="restart"/>
            <w:tcBorders>
              <w:bottom w:val="single" w:sz="12" w:space="0" w:color="9CC2E5"/>
            </w:tcBorders>
            <w:shd w:val="clear" w:color="auto" w:fill="auto"/>
            <w:vAlign w:val="center"/>
          </w:tcPr>
          <w:p w:rsidR="00C63E85" w:rsidRPr="00617FD0" w:rsidRDefault="00C63E85" w:rsidP="00F0587D">
            <w:pPr>
              <w:autoSpaceDE w:val="0"/>
              <w:autoSpaceDN w:val="0"/>
              <w:adjustRightInd w:val="0"/>
              <w:spacing w:before="40" w:after="40"/>
              <w:jc w:val="left"/>
              <w:rPr>
                <w:rFonts w:ascii="Times New Roman" w:hAnsi="Times New Roman"/>
                <w:b/>
                <w:bCs/>
                <w:noProof w:val="0"/>
                <w:szCs w:val="24"/>
              </w:rPr>
            </w:pPr>
            <w:r w:rsidRPr="00617FD0">
              <w:rPr>
                <w:rFonts w:ascii="Times New Roman" w:hAnsi="Times New Roman"/>
                <w:b/>
                <w:bCs/>
                <w:noProof w:val="0"/>
                <w:szCs w:val="24"/>
              </w:rPr>
              <w:t>Llojet e ndërtimeve dhe investimeve</w:t>
            </w:r>
          </w:p>
        </w:tc>
        <w:tc>
          <w:tcPr>
            <w:tcW w:w="4689" w:type="dxa"/>
            <w:gridSpan w:val="2"/>
            <w:tcBorders>
              <w:bottom w:val="single" w:sz="12" w:space="0" w:color="9CC2E5"/>
            </w:tcBorders>
            <w:shd w:val="clear" w:color="auto" w:fill="auto"/>
          </w:tcPr>
          <w:p w:rsidR="00C63E85" w:rsidRPr="00617FD0" w:rsidRDefault="00C63E85" w:rsidP="00F0587D">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Niveli i taksës së ndikimit në infrastrukturë</w:t>
            </w:r>
          </w:p>
        </w:tc>
      </w:tr>
      <w:tr w:rsidR="00617FD0" w:rsidRPr="00617FD0" w:rsidTr="00F0587D">
        <w:trPr>
          <w:trHeight w:val="132"/>
        </w:trPr>
        <w:tc>
          <w:tcPr>
            <w:tcW w:w="468" w:type="dxa"/>
            <w:vMerge/>
            <w:shd w:val="clear" w:color="auto" w:fill="DEEAF6"/>
          </w:tcPr>
          <w:p w:rsidR="00C63E85" w:rsidRPr="00617FD0" w:rsidRDefault="00C63E85" w:rsidP="00F0587D">
            <w:pPr>
              <w:autoSpaceDE w:val="0"/>
              <w:autoSpaceDN w:val="0"/>
              <w:adjustRightInd w:val="0"/>
              <w:spacing w:before="40" w:after="40"/>
              <w:jc w:val="center"/>
              <w:rPr>
                <w:rFonts w:ascii="Times New Roman" w:hAnsi="Times New Roman"/>
                <w:b/>
                <w:bCs/>
                <w:noProof w:val="0"/>
                <w:szCs w:val="24"/>
              </w:rPr>
            </w:pPr>
          </w:p>
        </w:tc>
        <w:tc>
          <w:tcPr>
            <w:tcW w:w="4590" w:type="dxa"/>
            <w:vMerge/>
            <w:shd w:val="clear" w:color="auto" w:fill="DEEAF6"/>
          </w:tcPr>
          <w:p w:rsidR="00C63E85" w:rsidRPr="00617FD0" w:rsidRDefault="00C63E85" w:rsidP="00F0587D">
            <w:pPr>
              <w:autoSpaceDE w:val="0"/>
              <w:autoSpaceDN w:val="0"/>
              <w:adjustRightInd w:val="0"/>
              <w:spacing w:before="40" w:after="40"/>
              <w:rPr>
                <w:rFonts w:ascii="Times New Roman" w:hAnsi="Times New Roman"/>
                <w:noProof w:val="0"/>
                <w:szCs w:val="24"/>
              </w:rPr>
            </w:pPr>
          </w:p>
        </w:tc>
        <w:tc>
          <w:tcPr>
            <w:tcW w:w="2988" w:type="dxa"/>
            <w:shd w:val="clear" w:color="auto" w:fill="DEEAF6"/>
          </w:tcPr>
          <w:p w:rsidR="00C63E85" w:rsidRPr="00617FD0" w:rsidRDefault="00C63E85" w:rsidP="00F0587D">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Sipas ligjit</w:t>
            </w:r>
          </w:p>
        </w:tc>
        <w:tc>
          <w:tcPr>
            <w:tcW w:w="1701" w:type="dxa"/>
            <w:shd w:val="clear" w:color="auto" w:fill="DEEAF6"/>
          </w:tcPr>
          <w:p w:rsidR="00C63E85" w:rsidRPr="00617FD0" w:rsidRDefault="00C63E85" w:rsidP="00F0587D">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Propozohet</w:t>
            </w:r>
          </w:p>
        </w:tc>
      </w:tr>
      <w:tr w:rsidR="00617FD0" w:rsidRPr="00617FD0" w:rsidTr="00F0587D">
        <w:trPr>
          <w:trHeight w:val="377"/>
        </w:trPr>
        <w:tc>
          <w:tcPr>
            <w:tcW w:w="468" w:type="dxa"/>
            <w:vMerge/>
            <w:shd w:val="clear" w:color="auto" w:fill="auto"/>
          </w:tcPr>
          <w:p w:rsidR="00C63E85" w:rsidRPr="00617FD0" w:rsidRDefault="00C63E85" w:rsidP="00F0587D">
            <w:pPr>
              <w:autoSpaceDE w:val="0"/>
              <w:autoSpaceDN w:val="0"/>
              <w:adjustRightInd w:val="0"/>
              <w:spacing w:before="40" w:after="40"/>
              <w:jc w:val="center"/>
              <w:rPr>
                <w:rFonts w:ascii="Times New Roman" w:hAnsi="Times New Roman"/>
                <w:b/>
                <w:bCs/>
                <w:noProof w:val="0"/>
                <w:szCs w:val="24"/>
              </w:rPr>
            </w:pPr>
          </w:p>
        </w:tc>
        <w:tc>
          <w:tcPr>
            <w:tcW w:w="4590" w:type="dxa"/>
            <w:vMerge/>
            <w:shd w:val="clear" w:color="auto" w:fill="auto"/>
          </w:tcPr>
          <w:p w:rsidR="00C63E85" w:rsidRPr="00617FD0" w:rsidRDefault="00C63E85" w:rsidP="00F0587D">
            <w:pPr>
              <w:autoSpaceDE w:val="0"/>
              <w:autoSpaceDN w:val="0"/>
              <w:adjustRightInd w:val="0"/>
              <w:spacing w:before="40" w:after="40"/>
              <w:rPr>
                <w:rFonts w:ascii="Times New Roman" w:hAnsi="Times New Roman"/>
                <w:noProof w:val="0"/>
                <w:szCs w:val="24"/>
              </w:rPr>
            </w:pPr>
          </w:p>
        </w:tc>
        <w:tc>
          <w:tcPr>
            <w:tcW w:w="2988" w:type="dxa"/>
            <w:shd w:val="clear" w:color="auto" w:fill="auto"/>
          </w:tcPr>
          <w:p w:rsidR="00C63E85" w:rsidRPr="00617FD0" w:rsidRDefault="00C63E85" w:rsidP="00F0587D">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Në % të çmimit të shitjes për m</w:t>
            </w:r>
            <w:r w:rsidRPr="00617FD0">
              <w:rPr>
                <w:rFonts w:ascii="Times New Roman" w:hAnsi="Times New Roman"/>
                <w:noProof w:val="0"/>
                <w:szCs w:val="24"/>
                <w:vertAlign w:val="superscript"/>
              </w:rPr>
              <w:t>2</w:t>
            </w:r>
            <w:r w:rsidRPr="00617FD0">
              <w:rPr>
                <w:rFonts w:ascii="Times New Roman" w:hAnsi="Times New Roman"/>
                <w:noProof w:val="0"/>
                <w:szCs w:val="24"/>
              </w:rPr>
              <w:t>.</w:t>
            </w:r>
          </w:p>
        </w:tc>
        <w:tc>
          <w:tcPr>
            <w:tcW w:w="1701" w:type="dxa"/>
            <w:shd w:val="clear" w:color="auto" w:fill="auto"/>
          </w:tcPr>
          <w:p w:rsidR="00C63E85" w:rsidRPr="00617FD0" w:rsidRDefault="00C63E85" w:rsidP="00F0587D">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Në % të çmimit të shitjes për m</w:t>
            </w:r>
            <w:r w:rsidRPr="00617FD0">
              <w:rPr>
                <w:rFonts w:ascii="Times New Roman" w:hAnsi="Times New Roman"/>
                <w:noProof w:val="0"/>
                <w:szCs w:val="24"/>
                <w:vertAlign w:val="superscript"/>
              </w:rPr>
              <w:t>2</w:t>
            </w:r>
            <w:r w:rsidRPr="00617FD0">
              <w:rPr>
                <w:rFonts w:ascii="Times New Roman" w:hAnsi="Times New Roman"/>
                <w:noProof w:val="0"/>
                <w:szCs w:val="24"/>
              </w:rPr>
              <w:t>.</w:t>
            </w:r>
          </w:p>
        </w:tc>
      </w:tr>
      <w:tr w:rsidR="00617FD0" w:rsidRPr="00617FD0" w:rsidTr="00F0587D">
        <w:tc>
          <w:tcPr>
            <w:tcW w:w="468" w:type="dxa"/>
            <w:shd w:val="clear" w:color="auto" w:fill="DEEAF6"/>
          </w:tcPr>
          <w:p w:rsidR="00C63E85" w:rsidRPr="00617FD0" w:rsidRDefault="00C63E85" w:rsidP="00F0587D">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1.</w:t>
            </w:r>
          </w:p>
        </w:tc>
        <w:tc>
          <w:tcPr>
            <w:tcW w:w="4590" w:type="dxa"/>
            <w:shd w:val="clear" w:color="auto" w:fill="DEEAF6"/>
          </w:tcPr>
          <w:p w:rsidR="00C63E85" w:rsidRPr="00617FD0" w:rsidRDefault="00C63E85" w:rsidP="00F0587D">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Për leje ndërtimi për qëllime banimi apo njësi shërbimi nga shoqëritë e ndërtimit, të cilat nuk destinohen për përdorim në sektorin e turizmit, industrisë apo përdorim publik.</w:t>
            </w:r>
          </w:p>
        </w:tc>
        <w:tc>
          <w:tcPr>
            <w:tcW w:w="2988" w:type="dxa"/>
            <w:shd w:val="clear" w:color="auto" w:fill="DEEAF6"/>
          </w:tcPr>
          <w:p w:rsidR="00C63E85" w:rsidRPr="00617FD0" w:rsidRDefault="00C63E85" w:rsidP="00F0587D">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b/>
                <w:noProof w:val="0"/>
                <w:szCs w:val="24"/>
              </w:rPr>
              <w:t>4-8 % të çmimit të shitjes</w:t>
            </w:r>
          </w:p>
        </w:tc>
        <w:tc>
          <w:tcPr>
            <w:tcW w:w="1701" w:type="dxa"/>
            <w:shd w:val="clear" w:color="auto" w:fill="DEEAF6"/>
            <w:vAlign w:val="center"/>
          </w:tcPr>
          <w:p w:rsidR="00C63E85" w:rsidRPr="00617FD0" w:rsidRDefault="003E51C3" w:rsidP="00F0587D">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b/>
                <w:noProof w:val="0"/>
                <w:szCs w:val="24"/>
              </w:rPr>
              <w:t>6</w:t>
            </w:r>
            <w:r w:rsidR="00C63E85" w:rsidRPr="00617FD0">
              <w:rPr>
                <w:rFonts w:ascii="Times New Roman" w:hAnsi="Times New Roman"/>
                <w:b/>
                <w:noProof w:val="0"/>
                <w:szCs w:val="24"/>
              </w:rPr>
              <w:t>% të çmimit të shitjes</w:t>
            </w:r>
          </w:p>
        </w:tc>
      </w:tr>
      <w:tr w:rsidR="00617FD0" w:rsidRPr="00617FD0" w:rsidTr="00F0587D">
        <w:tc>
          <w:tcPr>
            <w:tcW w:w="468" w:type="dxa"/>
            <w:shd w:val="clear" w:color="auto" w:fill="auto"/>
          </w:tcPr>
          <w:p w:rsidR="00C63E85" w:rsidRPr="00617FD0" w:rsidRDefault="00C63E85" w:rsidP="00F0587D">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2.</w:t>
            </w:r>
          </w:p>
        </w:tc>
        <w:tc>
          <w:tcPr>
            <w:tcW w:w="4590" w:type="dxa"/>
            <w:shd w:val="clear" w:color="auto" w:fill="auto"/>
          </w:tcPr>
          <w:p w:rsidR="00C63E85" w:rsidRPr="00617FD0" w:rsidRDefault="00C63E85" w:rsidP="00F0587D">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Në rastin e ndërtimeve të ndryshme nga ato të përcaktuara në piken 1, më lart.</w:t>
            </w:r>
          </w:p>
        </w:tc>
        <w:tc>
          <w:tcPr>
            <w:tcW w:w="2988" w:type="dxa"/>
            <w:shd w:val="clear" w:color="auto" w:fill="auto"/>
            <w:vAlign w:val="center"/>
          </w:tcPr>
          <w:p w:rsidR="00C63E85" w:rsidRPr="00617FD0" w:rsidRDefault="00C63E85" w:rsidP="00F0587D">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b/>
                <w:noProof w:val="0"/>
                <w:szCs w:val="24"/>
              </w:rPr>
              <w:t>1-3 % të vlerës së investimit</w:t>
            </w:r>
          </w:p>
        </w:tc>
        <w:tc>
          <w:tcPr>
            <w:tcW w:w="1701" w:type="dxa"/>
            <w:shd w:val="clear" w:color="auto" w:fill="auto"/>
            <w:vAlign w:val="center"/>
          </w:tcPr>
          <w:p w:rsidR="00C63E85" w:rsidRPr="00617FD0" w:rsidRDefault="00C63E85" w:rsidP="00F0587D">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b/>
                <w:noProof w:val="0"/>
                <w:szCs w:val="24"/>
              </w:rPr>
              <w:t>2.5% të vlerës së investimit</w:t>
            </w:r>
          </w:p>
        </w:tc>
      </w:tr>
      <w:tr w:rsidR="00617FD0" w:rsidRPr="00617FD0" w:rsidTr="00F0587D">
        <w:tc>
          <w:tcPr>
            <w:tcW w:w="468" w:type="dxa"/>
            <w:shd w:val="clear" w:color="auto" w:fill="DEEAF6"/>
          </w:tcPr>
          <w:p w:rsidR="00C63E85" w:rsidRPr="00617FD0" w:rsidRDefault="00C63E85" w:rsidP="00F0587D">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3.</w:t>
            </w:r>
          </w:p>
        </w:tc>
        <w:tc>
          <w:tcPr>
            <w:tcW w:w="4590" w:type="dxa"/>
            <w:shd w:val="clear" w:color="auto" w:fill="DEEAF6"/>
          </w:tcPr>
          <w:p w:rsidR="00C63E85" w:rsidRPr="00617FD0" w:rsidRDefault="00C63E85" w:rsidP="00F0587D">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Leje ndërtimi për projektet e infrastrukturës, për ndërtimin e rrugëve kombëtare, të porteve, aeroporteve, tuneleve, digave, ndërtimit të infrastrukturës në energji, përfshirë makineritë dhe pajisjet për këto projekte.</w:t>
            </w:r>
          </w:p>
        </w:tc>
        <w:tc>
          <w:tcPr>
            <w:tcW w:w="2988" w:type="dxa"/>
            <w:shd w:val="clear" w:color="auto" w:fill="DEEAF6"/>
            <w:vAlign w:val="center"/>
          </w:tcPr>
          <w:p w:rsidR="00C63E85" w:rsidRPr="00617FD0" w:rsidRDefault="00C63E85" w:rsidP="00F0587D">
            <w:pPr>
              <w:autoSpaceDE w:val="0"/>
              <w:autoSpaceDN w:val="0"/>
              <w:adjustRightInd w:val="0"/>
              <w:spacing w:before="40" w:after="40"/>
              <w:jc w:val="center"/>
              <w:rPr>
                <w:rFonts w:ascii="Times New Roman" w:hAnsi="Times New Roman"/>
                <w:b/>
                <w:noProof w:val="0"/>
                <w:szCs w:val="24"/>
              </w:rPr>
            </w:pPr>
            <w:r w:rsidRPr="00617FD0">
              <w:rPr>
                <w:rFonts w:ascii="Times New Roman" w:hAnsi="Times New Roman"/>
                <w:b/>
                <w:noProof w:val="0"/>
                <w:szCs w:val="24"/>
              </w:rPr>
              <w:t xml:space="preserve">0.1 %  të vlerës së investimit </w:t>
            </w:r>
            <w:r w:rsidRPr="00617FD0">
              <w:rPr>
                <w:rFonts w:ascii="Times New Roman" w:hAnsi="Times New Roman"/>
                <w:noProof w:val="0"/>
                <w:szCs w:val="24"/>
              </w:rPr>
              <w:t>por jo më pak se kostoja e rehabilitimit të infrastrukturës së dëmtuar kur kjo kosto nuk është përfshirë në preventivin e investimit.</w:t>
            </w:r>
          </w:p>
        </w:tc>
        <w:tc>
          <w:tcPr>
            <w:tcW w:w="1701" w:type="dxa"/>
            <w:shd w:val="clear" w:color="auto" w:fill="DEEAF6"/>
            <w:vAlign w:val="center"/>
          </w:tcPr>
          <w:p w:rsidR="00C63E85" w:rsidRPr="00617FD0" w:rsidRDefault="00C63E85" w:rsidP="00F0587D">
            <w:pPr>
              <w:autoSpaceDE w:val="0"/>
              <w:autoSpaceDN w:val="0"/>
              <w:adjustRightInd w:val="0"/>
              <w:spacing w:before="40" w:after="40"/>
              <w:jc w:val="center"/>
              <w:rPr>
                <w:rFonts w:ascii="Times New Roman" w:hAnsi="Times New Roman"/>
                <w:b/>
                <w:noProof w:val="0"/>
                <w:szCs w:val="24"/>
              </w:rPr>
            </w:pPr>
            <w:r w:rsidRPr="00617FD0">
              <w:rPr>
                <w:rFonts w:ascii="Times New Roman" w:hAnsi="Times New Roman"/>
                <w:b/>
                <w:noProof w:val="0"/>
                <w:szCs w:val="24"/>
              </w:rPr>
              <w:t>0.1 %</w:t>
            </w:r>
          </w:p>
        </w:tc>
      </w:tr>
      <w:tr w:rsidR="00C63E85" w:rsidRPr="00617FD0" w:rsidTr="00F0587D">
        <w:trPr>
          <w:trHeight w:val="70"/>
        </w:trPr>
        <w:tc>
          <w:tcPr>
            <w:tcW w:w="468" w:type="dxa"/>
            <w:shd w:val="clear" w:color="auto" w:fill="auto"/>
          </w:tcPr>
          <w:p w:rsidR="00C63E85" w:rsidRPr="00617FD0" w:rsidRDefault="00C63E85" w:rsidP="00F0587D">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4.</w:t>
            </w:r>
          </w:p>
        </w:tc>
        <w:tc>
          <w:tcPr>
            <w:tcW w:w="4590" w:type="dxa"/>
            <w:shd w:val="clear" w:color="auto" w:fill="auto"/>
          </w:tcPr>
          <w:p w:rsidR="00C63E85" w:rsidRPr="00617FD0" w:rsidRDefault="00C63E85" w:rsidP="009A2A70">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Për ndërtesat, të cilat janë në pro</w:t>
            </w:r>
            <w:r w:rsidR="009A2A70" w:rsidRPr="00617FD0">
              <w:rPr>
                <w:rFonts w:ascii="Times New Roman" w:hAnsi="Times New Roman"/>
                <w:noProof w:val="0"/>
                <w:szCs w:val="24"/>
              </w:rPr>
              <w:t>ç</w:t>
            </w:r>
            <w:r w:rsidRPr="00617FD0">
              <w:rPr>
                <w:rFonts w:ascii="Times New Roman" w:hAnsi="Times New Roman"/>
                <w:noProof w:val="0"/>
                <w:szCs w:val="24"/>
              </w:rPr>
              <w:t>es legalizimi</w:t>
            </w:r>
          </w:p>
        </w:tc>
        <w:tc>
          <w:tcPr>
            <w:tcW w:w="2988" w:type="dxa"/>
            <w:shd w:val="clear" w:color="auto" w:fill="auto"/>
            <w:vAlign w:val="center"/>
          </w:tcPr>
          <w:p w:rsidR="00C63E85" w:rsidRPr="00617FD0" w:rsidRDefault="00C63E85" w:rsidP="00F0587D">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0.5</w:t>
            </w:r>
          </w:p>
        </w:tc>
        <w:tc>
          <w:tcPr>
            <w:tcW w:w="1701" w:type="dxa"/>
            <w:shd w:val="clear" w:color="auto" w:fill="auto"/>
            <w:vAlign w:val="center"/>
          </w:tcPr>
          <w:p w:rsidR="00C63E85" w:rsidRPr="00617FD0" w:rsidRDefault="00C63E85" w:rsidP="00F0587D">
            <w:pPr>
              <w:autoSpaceDE w:val="0"/>
              <w:autoSpaceDN w:val="0"/>
              <w:adjustRightInd w:val="0"/>
              <w:spacing w:before="40" w:after="40"/>
              <w:jc w:val="center"/>
              <w:rPr>
                <w:rFonts w:ascii="Times New Roman" w:hAnsi="Times New Roman"/>
                <w:b/>
                <w:noProof w:val="0"/>
                <w:szCs w:val="24"/>
              </w:rPr>
            </w:pPr>
            <w:r w:rsidRPr="00617FD0">
              <w:rPr>
                <w:rFonts w:ascii="Times New Roman" w:hAnsi="Times New Roman"/>
                <w:b/>
                <w:noProof w:val="0"/>
                <w:szCs w:val="24"/>
              </w:rPr>
              <w:t>0.5 %</w:t>
            </w:r>
          </w:p>
        </w:tc>
      </w:tr>
    </w:tbl>
    <w:p w:rsidR="005631E9" w:rsidRPr="00617FD0" w:rsidRDefault="005631E9" w:rsidP="005631E9">
      <w:pPr>
        <w:autoSpaceDE w:val="0"/>
        <w:autoSpaceDN w:val="0"/>
        <w:adjustRightInd w:val="0"/>
        <w:rPr>
          <w:rFonts w:ascii="Andalus" w:eastAsia="Dotum" w:hAnsi="Andalus" w:cs="Andalus"/>
          <w:bCs/>
          <w:sz w:val="2"/>
          <w:szCs w:val="2"/>
        </w:rPr>
      </w:pPr>
    </w:p>
    <w:p w:rsidR="00AF137E" w:rsidRPr="00617FD0" w:rsidRDefault="00AF137E" w:rsidP="00AF137E">
      <w:pPr>
        <w:autoSpaceDE w:val="0"/>
        <w:autoSpaceDN w:val="0"/>
        <w:adjustRightInd w:val="0"/>
        <w:spacing w:after="0"/>
        <w:rPr>
          <w:rFonts w:ascii="Andalus" w:eastAsia="Dotum" w:hAnsi="Andalus" w:cs="Andalus"/>
          <w:b/>
          <w:bCs/>
          <w:iCs/>
        </w:rPr>
      </w:pPr>
      <w:r w:rsidRPr="00617FD0">
        <w:rPr>
          <w:rFonts w:ascii="Andalus" w:eastAsia="Dotum" w:hAnsi="Andalus" w:cs="Andalus"/>
          <w:b/>
          <w:bCs/>
          <w:iCs/>
        </w:rPr>
        <w:t xml:space="preserve">Detyrimi </w:t>
      </w:r>
      <w:r w:rsidR="00F32091" w:rsidRPr="00617FD0">
        <w:rPr>
          <w:rFonts w:ascii="Andalus" w:eastAsia="Dotum" w:hAnsi="Andalus" w:cs="Andalus"/>
          <w:b/>
          <w:bCs/>
          <w:iCs/>
        </w:rPr>
        <w:t>per pagesen e takses</w:t>
      </w:r>
      <w:r w:rsidRPr="00617FD0">
        <w:rPr>
          <w:rFonts w:ascii="Andalus" w:eastAsia="Dotum" w:hAnsi="Andalus" w:cs="Andalus"/>
          <w:b/>
          <w:bCs/>
          <w:iCs/>
        </w:rPr>
        <w:t xml:space="preserve">: </w:t>
      </w:r>
    </w:p>
    <w:p w:rsidR="00AF137E" w:rsidRPr="00617FD0" w:rsidRDefault="00AF137E" w:rsidP="00102D60">
      <w:pPr>
        <w:numPr>
          <w:ilvl w:val="0"/>
          <w:numId w:val="26"/>
        </w:numPr>
        <w:autoSpaceDE w:val="0"/>
        <w:autoSpaceDN w:val="0"/>
        <w:adjustRightInd w:val="0"/>
        <w:rPr>
          <w:rFonts w:ascii="Andalus" w:eastAsia="Dotum" w:hAnsi="Andalus" w:cs="Andalus"/>
          <w:bCs/>
          <w:iCs/>
        </w:rPr>
      </w:pPr>
      <w:r w:rsidRPr="00617FD0">
        <w:rPr>
          <w:rFonts w:ascii="Andalus" w:eastAsia="Dotum" w:hAnsi="Andalus" w:cs="Andalus"/>
          <w:bCs/>
          <w:iCs/>
        </w:rPr>
        <w:t>Detyrimi për taksën i takon investitorit. E ardhura nga taksa per çdo rast mblidhet nga organi qe leshon lejen e ndertimit dhe arketohet per çdo rast per llogari te bashkise qe mbulon territorin ku do te kryhet investimi.</w:t>
      </w:r>
    </w:p>
    <w:p w:rsidR="00F32091" w:rsidRPr="00617FD0" w:rsidRDefault="00AF137E" w:rsidP="00F32091">
      <w:pPr>
        <w:spacing w:after="0"/>
        <w:rPr>
          <w:rFonts w:ascii="Andalus" w:eastAsia="Dotum" w:hAnsi="Andalus" w:cs="Andalus"/>
          <w:b/>
          <w:bCs/>
          <w:iCs/>
        </w:rPr>
      </w:pPr>
      <w:r w:rsidRPr="00617FD0">
        <w:rPr>
          <w:rFonts w:ascii="Andalus" w:eastAsia="Dotum" w:hAnsi="Andalus" w:cs="Andalus"/>
          <w:b/>
          <w:bCs/>
          <w:iCs/>
        </w:rPr>
        <w:t xml:space="preserve">Strukturat përgjegjëse për vjeljet e taksës: </w:t>
      </w:r>
    </w:p>
    <w:p w:rsidR="00AF137E" w:rsidRPr="00617FD0" w:rsidRDefault="00AF137E" w:rsidP="00102D60">
      <w:pPr>
        <w:numPr>
          <w:ilvl w:val="0"/>
          <w:numId w:val="27"/>
        </w:numPr>
        <w:rPr>
          <w:rFonts w:ascii="Andalus" w:eastAsia="Dotum" w:hAnsi="Andalus" w:cs="Andalus"/>
          <w:bCs/>
          <w:iCs/>
        </w:rPr>
      </w:pPr>
      <w:r w:rsidRPr="00617FD0">
        <w:rPr>
          <w:rFonts w:ascii="Andalus" w:eastAsia="Dotum" w:hAnsi="Andalus" w:cs="Andalus"/>
          <w:bCs/>
          <w:iCs/>
        </w:rPr>
        <w:t xml:space="preserve">Struktura e ngarkuar për llogaritjen e pagesës së taksës së ndikimit në infrastrukturë nga ndërtimet e reja është Drejtoria e </w:t>
      </w:r>
      <w:r w:rsidR="00F32091" w:rsidRPr="00617FD0">
        <w:rPr>
          <w:rFonts w:ascii="Andalus" w:eastAsia="Dotum" w:hAnsi="Andalus" w:cs="Andalus"/>
          <w:bCs/>
          <w:iCs/>
        </w:rPr>
        <w:t xml:space="preserve">Planifikimit, </w:t>
      </w:r>
      <w:r w:rsidRPr="00617FD0">
        <w:rPr>
          <w:rFonts w:ascii="Andalus" w:eastAsia="Dotum" w:hAnsi="Andalus" w:cs="Andalus"/>
          <w:bCs/>
          <w:iCs/>
        </w:rPr>
        <w:t xml:space="preserve">Kontrollit </w:t>
      </w:r>
      <w:r w:rsidR="00F32091" w:rsidRPr="00617FD0">
        <w:rPr>
          <w:rFonts w:ascii="Andalus" w:eastAsia="Dotum" w:hAnsi="Andalus" w:cs="Andalus"/>
          <w:bCs/>
          <w:iCs/>
        </w:rPr>
        <w:t>dhe</w:t>
      </w:r>
      <w:r w:rsidRPr="00617FD0">
        <w:rPr>
          <w:rFonts w:ascii="Andalus" w:eastAsia="Dotum" w:hAnsi="Andalus" w:cs="Andalus"/>
          <w:bCs/>
          <w:iCs/>
        </w:rPr>
        <w:t xml:space="preserve"> Zhvillimit të Territorit</w:t>
      </w:r>
      <w:r w:rsidR="00F32091" w:rsidRPr="00617FD0">
        <w:rPr>
          <w:rFonts w:ascii="Andalus" w:eastAsia="Dotum" w:hAnsi="Andalus" w:cs="Andalus"/>
          <w:bCs/>
          <w:iCs/>
        </w:rPr>
        <w:t>.</w:t>
      </w:r>
    </w:p>
    <w:p w:rsidR="005631E9" w:rsidRPr="00617FD0" w:rsidRDefault="00F575A4" w:rsidP="00AB770F">
      <w:pPr>
        <w:pStyle w:val="Heading3"/>
        <w:rPr>
          <w:rFonts w:ascii="Andalus" w:eastAsia="Dotum" w:hAnsi="Andalus" w:cs="Andalus"/>
          <w:color w:val="auto"/>
          <w:lang w:val="sq-AL"/>
        </w:rPr>
      </w:pPr>
      <w:bookmarkStart w:id="28" w:name="_Toc440566790"/>
      <w:r w:rsidRPr="00617FD0">
        <w:rPr>
          <w:rFonts w:ascii="Andalus" w:eastAsia="Dotum" w:hAnsi="Andalus" w:cs="Andalus"/>
          <w:color w:val="auto"/>
          <w:lang w:val="sq-AL"/>
        </w:rPr>
        <w:t>I.</w:t>
      </w:r>
      <w:r w:rsidR="00C1212A" w:rsidRPr="00617FD0">
        <w:rPr>
          <w:rFonts w:ascii="Andalus" w:eastAsia="Dotum" w:hAnsi="Andalus" w:cs="Andalus"/>
          <w:color w:val="auto"/>
          <w:lang w:val="sq-AL"/>
        </w:rPr>
        <w:t>5</w:t>
      </w:r>
      <w:r w:rsidR="005631E9" w:rsidRPr="00617FD0">
        <w:rPr>
          <w:rFonts w:ascii="Andalus" w:eastAsia="Dotum" w:hAnsi="Andalus" w:cs="Andalus"/>
          <w:color w:val="auto"/>
          <w:lang w:val="sq-AL"/>
        </w:rPr>
        <w:t>. Taksa mbi kalimin e të drejtës së pronësisë për pasuritë e paluajtshme</w:t>
      </w:r>
      <w:bookmarkEnd w:id="28"/>
      <w:r w:rsidR="00461519" w:rsidRPr="00617FD0">
        <w:rPr>
          <w:rFonts w:ascii="Andalus" w:eastAsia="Dotum" w:hAnsi="Andalus" w:cs="Andalus"/>
          <w:color w:val="auto"/>
          <w:lang w:val="sq-AL"/>
        </w:rPr>
        <w:t>.</w:t>
      </w:r>
    </w:p>
    <w:p w:rsidR="005631E9" w:rsidRPr="00617FD0" w:rsidRDefault="005631E9" w:rsidP="005631E9">
      <w:pPr>
        <w:autoSpaceDE w:val="0"/>
        <w:autoSpaceDN w:val="0"/>
        <w:adjustRightInd w:val="0"/>
        <w:rPr>
          <w:rFonts w:ascii="Andalus" w:eastAsia="Dotum" w:hAnsi="Andalus" w:cs="Andalus"/>
          <w:sz w:val="10"/>
          <w:szCs w:val="10"/>
        </w:rPr>
      </w:pPr>
    </w:p>
    <w:p w:rsidR="005631E9" w:rsidRPr="00617FD0" w:rsidRDefault="005631E9" w:rsidP="005631E9">
      <w:pPr>
        <w:autoSpaceDE w:val="0"/>
        <w:autoSpaceDN w:val="0"/>
        <w:adjustRightInd w:val="0"/>
        <w:rPr>
          <w:rFonts w:ascii="Andalus" w:eastAsia="Dotum" w:hAnsi="Andalus" w:cs="Andalus"/>
        </w:rPr>
      </w:pPr>
      <w:r w:rsidRPr="00617FD0">
        <w:rPr>
          <w:rFonts w:ascii="Andalus" w:eastAsia="Dotum" w:hAnsi="Andalus" w:cs="Andalus"/>
          <w:b/>
        </w:rPr>
        <w:t>Baza e taksës</w:t>
      </w:r>
      <w:r w:rsidRPr="00617FD0">
        <w:rPr>
          <w:rFonts w:ascii="Andalus" w:eastAsia="Dotum" w:hAnsi="Andalus" w:cs="Andalus"/>
        </w:rPr>
        <w:t xml:space="preserve"> mbi kalimin e së drejtës së pronësisë </w:t>
      </w:r>
      <w:r w:rsidRPr="00617FD0">
        <w:rPr>
          <w:rFonts w:ascii="Andalus" w:eastAsia="Dotum" w:hAnsi="Andalus" w:cs="Andalus"/>
          <w:i/>
        </w:rPr>
        <w:t>për ndërtesat</w:t>
      </w:r>
      <w:r w:rsidRPr="00617FD0">
        <w:rPr>
          <w:rFonts w:ascii="Andalus" w:eastAsia="Dotum" w:hAnsi="Andalus" w:cs="Andalus"/>
        </w:rPr>
        <w:t xml:space="preserve"> është sipërfaqja e ndërtimit, pronësia e së cilës transferohet. Baza e taksës për kalimin e së drejtës së pronësisë </w:t>
      </w:r>
      <w:r w:rsidRPr="00617FD0">
        <w:rPr>
          <w:rFonts w:ascii="Andalus" w:eastAsia="Dotum" w:hAnsi="Andalus" w:cs="Andalus"/>
          <w:i/>
        </w:rPr>
        <w:t xml:space="preserve">për pasuritë e tjera të </w:t>
      </w:r>
      <w:r w:rsidRPr="00617FD0">
        <w:rPr>
          <w:rFonts w:ascii="Andalus" w:eastAsia="Dotum" w:hAnsi="Andalus" w:cs="Andalus"/>
          <w:i/>
        </w:rPr>
        <w:lastRenderedPageBreak/>
        <w:t>paluajtshme</w:t>
      </w:r>
      <w:r w:rsidRPr="00617FD0">
        <w:rPr>
          <w:rFonts w:ascii="Andalus" w:eastAsia="Dotum" w:hAnsi="Andalus" w:cs="Andalus"/>
        </w:rPr>
        <w:t xml:space="preserve"> është vlera e shitjes së tyre. Niveli </w:t>
      </w:r>
      <w:r w:rsidR="00781034" w:rsidRPr="00617FD0">
        <w:rPr>
          <w:rFonts w:ascii="Andalus" w:eastAsia="Dotum" w:hAnsi="Andalus" w:cs="Andalus"/>
        </w:rPr>
        <w:t>i</w:t>
      </w:r>
      <w:r w:rsidRPr="00617FD0">
        <w:rPr>
          <w:rFonts w:ascii="Andalus" w:eastAsia="Dotum" w:hAnsi="Andalus" w:cs="Andalus"/>
        </w:rPr>
        <w:t xml:space="preserve"> taksës përcaktohet në përqindje dhe niveli tregues i taksës është 2%. Detyrimi tatimor llogaritet si shumëzim i nivelit të taksës me bazën e tij.</w:t>
      </w:r>
    </w:p>
    <w:p w:rsidR="005631E9" w:rsidRPr="00617FD0" w:rsidRDefault="005631E9" w:rsidP="005631E9">
      <w:pPr>
        <w:autoSpaceDE w:val="0"/>
        <w:autoSpaceDN w:val="0"/>
        <w:adjustRightInd w:val="0"/>
        <w:rPr>
          <w:rFonts w:ascii="Andalus" w:eastAsia="Dotum" w:hAnsi="Andalus" w:cs="Andalus"/>
        </w:rPr>
      </w:pPr>
      <w:r w:rsidRPr="00617FD0">
        <w:rPr>
          <w:rFonts w:ascii="Andalus" w:eastAsia="Dotum" w:hAnsi="Andalus" w:cs="Andalus"/>
          <w:b/>
        </w:rPr>
        <w:t>Niveli i taksës:</w:t>
      </w:r>
      <w:r w:rsidRPr="00617FD0">
        <w:rPr>
          <w:rFonts w:ascii="Andalus" w:eastAsia="Dotum" w:hAnsi="Andalus" w:cs="Andalus"/>
        </w:rPr>
        <w:t>Taksa mbi kalimin e së drejtës së pronësisë për pasuritë e paluajtshme vendoset në çastin e kalimit të së drejtës së pronësisë mbi to.</w:t>
      </w:r>
    </w:p>
    <w:p w:rsidR="005631E9" w:rsidRPr="00617FD0" w:rsidRDefault="005631E9" w:rsidP="005631E9">
      <w:pPr>
        <w:pStyle w:val="Caption"/>
        <w:rPr>
          <w:rFonts w:ascii="Andalus" w:eastAsia="Dotum" w:hAnsi="Andalus" w:cs="Andalus"/>
          <w:color w:val="auto"/>
          <w:lang w:val="sq-AL"/>
        </w:rPr>
      </w:pPr>
      <w:bookmarkStart w:id="29" w:name="_Toc439603435"/>
      <w:r w:rsidRPr="00617FD0">
        <w:rPr>
          <w:rFonts w:ascii="Andalus" w:eastAsia="Dotum" w:hAnsi="Andalus" w:cs="Andalus"/>
          <w:color w:val="auto"/>
          <w:lang w:val="sq-AL"/>
        </w:rPr>
        <w:t xml:space="preserve">Tabelë </w:t>
      </w:r>
      <w:r w:rsidR="009B24F3" w:rsidRPr="00617FD0">
        <w:rPr>
          <w:rFonts w:ascii="Andalus" w:eastAsia="Dotum" w:hAnsi="Andalus" w:cs="Andalus"/>
          <w:color w:val="auto"/>
          <w:lang w:val="sq-AL"/>
        </w:rPr>
        <w:t>7</w:t>
      </w:r>
      <w:r w:rsidR="00781034" w:rsidRPr="00617FD0">
        <w:rPr>
          <w:rFonts w:ascii="Andalus" w:eastAsia="Dotum" w:hAnsi="Andalus" w:cs="Andalus"/>
          <w:color w:val="auto"/>
          <w:lang w:val="sq-AL"/>
        </w:rPr>
        <w:t xml:space="preserve">. </w:t>
      </w:r>
      <w:r w:rsidRPr="00617FD0">
        <w:rPr>
          <w:rFonts w:ascii="Andalus" w:eastAsia="Dotum" w:hAnsi="Andalus" w:cs="Andalus"/>
          <w:color w:val="auto"/>
          <w:lang w:val="sq-AL"/>
        </w:rPr>
        <w:t xml:space="preserve"> Taksa mbi kalimin e së drejtës së pronësisë për pasuritë e paluajtshme</w:t>
      </w:r>
      <w:bookmarkEnd w:id="29"/>
    </w:p>
    <w:tbl>
      <w:tblPr>
        <w:tblW w:w="5000" w:type="pct"/>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746"/>
        <w:gridCol w:w="2282"/>
        <w:gridCol w:w="2999"/>
      </w:tblGrid>
      <w:tr w:rsidR="00617FD0" w:rsidRPr="00617FD0" w:rsidTr="005679AD">
        <w:trPr>
          <w:trHeight w:val="584"/>
        </w:trPr>
        <w:tc>
          <w:tcPr>
            <w:tcW w:w="2075" w:type="pct"/>
            <w:tcBorders>
              <w:top w:val="nil"/>
              <w:left w:val="nil"/>
              <w:bottom w:val="single" w:sz="24" w:space="0" w:color="4BACC6"/>
              <w:right w:val="nil"/>
            </w:tcBorders>
            <w:shd w:val="clear" w:color="auto" w:fill="FFFFFF"/>
          </w:tcPr>
          <w:p w:rsidR="005631E9" w:rsidRPr="00617FD0" w:rsidRDefault="005631E9" w:rsidP="005679AD">
            <w:pPr>
              <w:autoSpaceDE w:val="0"/>
              <w:autoSpaceDN w:val="0"/>
              <w:adjustRightInd w:val="0"/>
              <w:spacing w:after="0" w:line="240" w:lineRule="auto"/>
              <w:rPr>
                <w:rFonts w:ascii="Andalus" w:eastAsia="Dotum" w:hAnsi="Andalus" w:cs="Andalus"/>
                <w:b/>
                <w:bCs/>
                <w:sz w:val="24"/>
                <w:szCs w:val="24"/>
              </w:rPr>
            </w:pPr>
            <w:r w:rsidRPr="00617FD0">
              <w:rPr>
                <w:rFonts w:ascii="Andalus" w:eastAsia="Dotum" w:hAnsi="Andalus" w:cs="Andalus"/>
                <w:b/>
                <w:sz w:val="24"/>
                <w:szCs w:val="24"/>
              </w:rPr>
              <w:t>Kategoritë e ndërtesave</w:t>
            </w:r>
          </w:p>
        </w:tc>
        <w:tc>
          <w:tcPr>
            <w:tcW w:w="1264" w:type="pct"/>
            <w:tcBorders>
              <w:top w:val="nil"/>
              <w:left w:val="nil"/>
              <w:bottom w:val="single" w:sz="24" w:space="0" w:color="4BACC6"/>
              <w:right w:val="nil"/>
            </w:tcBorders>
            <w:shd w:val="clear" w:color="auto" w:fill="FFFFFF"/>
          </w:tcPr>
          <w:p w:rsidR="005631E9" w:rsidRPr="00617FD0" w:rsidRDefault="005631E9" w:rsidP="005679AD">
            <w:pPr>
              <w:autoSpaceDE w:val="0"/>
              <w:autoSpaceDN w:val="0"/>
              <w:adjustRightInd w:val="0"/>
              <w:spacing w:after="0" w:line="240" w:lineRule="auto"/>
              <w:rPr>
                <w:rFonts w:ascii="Andalus" w:eastAsia="Dotum" w:hAnsi="Andalus" w:cs="Andalus"/>
                <w:b/>
                <w:bCs/>
                <w:sz w:val="24"/>
                <w:szCs w:val="24"/>
              </w:rPr>
            </w:pPr>
            <w:r w:rsidRPr="00617FD0">
              <w:rPr>
                <w:rFonts w:ascii="Andalus" w:eastAsia="Dotum" w:hAnsi="Andalus" w:cs="Andalus"/>
                <w:b/>
                <w:sz w:val="24"/>
                <w:szCs w:val="24"/>
              </w:rPr>
              <w:t>Njësia</w:t>
            </w:r>
          </w:p>
        </w:tc>
        <w:tc>
          <w:tcPr>
            <w:tcW w:w="1661" w:type="pct"/>
            <w:tcBorders>
              <w:top w:val="nil"/>
              <w:left w:val="nil"/>
              <w:bottom w:val="single" w:sz="24" w:space="0" w:color="4BACC6"/>
              <w:right w:val="nil"/>
            </w:tcBorders>
            <w:shd w:val="clear" w:color="auto" w:fill="FFFFFF"/>
          </w:tcPr>
          <w:p w:rsidR="005631E9" w:rsidRPr="00617FD0" w:rsidRDefault="005631E9" w:rsidP="005679AD">
            <w:pPr>
              <w:autoSpaceDE w:val="0"/>
              <w:autoSpaceDN w:val="0"/>
              <w:adjustRightInd w:val="0"/>
              <w:spacing w:after="0" w:line="240" w:lineRule="auto"/>
              <w:rPr>
                <w:rFonts w:ascii="Andalus" w:eastAsia="Dotum" w:hAnsi="Andalus" w:cs="Andalus"/>
                <w:b/>
                <w:bCs/>
                <w:sz w:val="24"/>
                <w:szCs w:val="24"/>
              </w:rPr>
            </w:pPr>
            <w:r w:rsidRPr="00617FD0">
              <w:rPr>
                <w:rFonts w:ascii="Andalus" w:eastAsia="Dotum" w:hAnsi="Andalus" w:cs="Andalus"/>
                <w:b/>
                <w:sz w:val="24"/>
                <w:szCs w:val="24"/>
              </w:rPr>
              <w:t xml:space="preserve">Bashkia </w:t>
            </w:r>
            <w:r w:rsidR="00A960B0" w:rsidRPr="00617FD0">
              <w:rPr>
                <w:rFonts w:ascii="Andalus" w:eastAsia="Dotum" w:hAnsi="Andalus" w:cs="Andalus"/>
                <w:b/>
                <w:sz w:val="24"/>
                <w:szCs w:val="24"/>
              </w:rPr>
              <w:t>Kukes</w:t>
            </w:r>
          </w:p>
        </w:tc>
      </w:tr>
      <w:tr w:rsidR="00617FD0" w:rsidRPr="00617FD0" w:rsidTr="005679AD">
        <w:trPr>
          <w:trHeight w:val="292"/>
        </w:trPr>
        <w:tc>
          <w:tcPr>
            <w:tcW w:w="2075" w:type="pct"/>
            <w:tcBorders>
              <w:top w:val="nil"/>
              <w:left w:val="nil"/>
              <w:bottom w:val="nil"/>
              <w:right w:val="single" w:sz="8" w:space="0" w:color="4BACC6"/>
            </w:tcBorders>
            <w:shd w:val="clear" w:color="auto" w:fill="FFFFFF"/>
          </w:tcPr>
          <w:p w:rsidR="005631E9" w:rsidRPr="00617FD0" w:rsidRDefault="005631E9" w:rsidP="005679AD">
            <w:pPr>
              <w:autoSpaceDE w:val="0"/>
              <w:autoSpaceDN w:val="0"/>
              <w:adjustRightInd w:val="0"/>
              <w:spacing w:after="0" w:line="240" w:lineRule="auto"/>
              <w:rPr>
                <w:rFonts w:ascii="Andalus" w:eastAsia="Dotum" w:hAnsi="Andalus" w:cs="Andalus"/>
                <w:bCs/>
              </w:rPr>
            </w:pPr>
            <w:r w:rsidRPr="00617FD0">
              <w:rPr>
                <w:rFonts w:ascii="Andalus" w:eastAsia="Dotum" w:hAnsi="Andalus" w:cs="Andalus"/>
                <w:bCs/>
              </w:rPr>
              <w:t>Ndërtesa banimi</w:t>
            </w:r>
          </w:p>
        </w:tc>
        <w:tc>
          <w:tcPr>
            <w:tcW w:w="1264" w:type="pct"/>
            <w:tcBorders>
              <w:top w:val="nil"/>
              <w:left w:val="nil"/>
              <w:bottom w:val="nil"/>
              <w:right w:val="nil"/>
            </w:tcBorders>
            <w:shd w:val="clear" w:color="auto" w:fill="D2EAF1"/>
          </w:tcPr>
          <w:p w:rsidR="005631E9" w:rsidRPr="00617FD0" w:rsidRDefault="005631E9" w:rsidP="005679AD">
            <w:pPr>
              <w:autoSpaceDE w:val="0"/>
              <w:autoSpaceDN w:val="0"/>
              <w:adjustRightInd w:val="0"/>
              <w:spacing w:after="0" w:line="240" w:lineRule="auto"/>
              <w:rPr>
                <w:rFonts w:ascii="Andalus" w:eastAsia="Dotum" w:hAnsi="Andalus" w:cs="Andalus"/>
                <w:bCs/>
              </w:rPr>
            </w:pPr>
            <w:r w:rsidRPr="00617FD0">
              <w:rPr>
                <w:rFonts w:ascii="Andalus" w:eastAsia="Dotum" w:hAnsi="Andalus" w:cs="Andalus"/>
                <w:bCs/>
              </w:rPr>
              <w:t>Lekë/m2</w:t>
            </w:r>
          </w:p>
        </w:tc>
        <w:tc>
          <w:tcPr>
            <w:tcW w:w="1661" w:type="pct"/>
            <w:tcBorders>
              <w:top w:val="nil"/>
              <w:left w:val="nil"/>
              <w:bottom w:val="nil"/>
            </w:tcBorders>
            <w:shd w:val="clear" w:color="auto" w:fill="D2EAF1"/>
          </w:tcPr>
          <w:p w:rsidR="005631E9" w:rsidRPr="00617FD0" w:rsidRDefault="008D399E" w:rsidP="005679AD">
            <w:pPr>
              <w:autoSpaceDE w:val="0"/>
              <w:autoSpaceDN w:val="0"/>
              <w:adjustRightInd w:val="0"/>
              <w:spacing w:after="0" w:line="240" w:lineRule="auto"/>
              <w:rPr>
                <w:rFonts w:ascii="Andalus" w:eastAsia="Dotum" w:hAnsi="Andalus" w:cs="Andalus"/>
                <w:bCs/>
              </w:rPr>
            </w:pPr>
            <w:r w:rsidRPr="00617FD0">
              <w:rPr>
                <w:rFonts w:ascii="Andalus" w:eastAsia="Dotum" w:hAnsi="Andalus" w:cs="Andalus"/>
                <w:bCs/>
              </w:rPr>
              <w:t>100</w:t>
            </w:r>
          </w:p>
        </w:tc>
      </w:tr>
      <w:tr w:rsidR="00617FD0" w:rsidRPr="00617FD0" w:rsidTr="005679AD">
        <w:trPr>
          <w:trHeight w:val="584"/>
        </w:trPr>
        <w:tc>
          <w:tcPr>
            <w:tcW w:w="2075" w:type="pct"/>
            <w:tcBorders>
              <w:left w:val="nil"/>
              <w:bottom w:val="nil"/>
              <w:right w:val="single" w:sz="8" w:space="0" w:color="4BACC6"/>
            </w:tcBorders>
            <w:shd w:val="clear" w:color="auto" w:fill="FFFFFF"/>
          </w:tcPr>
          <w:p w:rsidR="005631E9" w:rsidRPr="00617FD0" w:rsidRDefault="005631E9" w:rsidP="005679AD">
            <w:pPr>
              <w:autoSpaceDE w:val="0"/>
              <w:autoSpaceDN w:val="0"/>
              <w:adjustRightInd w:val="0"/>
              <w:spacing w:after="0" w:line="240" w:lineRule="auto"/>
              <w:rPr>
                <w:rFonts w:ascii="Andalus" w:eastAsia="Dotum" w:hAnsi="Andalus" w:cs="Andalus"/>
                <w:bCs/>
              </w:rPr>
            </w:pPr>
            <w:r w:rsidRPr="00617FD0">
              <w:rPr>
                <w:rFonts w:ascii="Andalus" w:eastAsia="Dotum" w:hAnsi="Andalus" w:cs="Andalus"/>
                <w:bCs/>
              </w:rPr>
              <w:t>Ndërtesat e tjera për tregti dhe shërbime</w:t>
            </w:r>
          </w:p>
        </w:tc>
        <w:tc>
          <w:tcPr>
            <w:tcW w:w="1264" w:type="pct"/>
          </w:tcPr>
          <w:p w:rsidR="005631E9" w:rsidRPr="00617FD0" w:rsidRDefault="005631E9" w:rsidP="005679AD">
            <w:pPr>
              <w:autoSpaceDE w:val="0"/>
              <w:autoSpaceDN w:val="0"/>
              <w:adjustRightInd w:val="0"/>
              <w:spacing w:after="0" w:line="240" w:lineRule="auto"/>
              <w:rPr>
                <w:rFonts w:ascii="Andalus" w:eastAsia="Dotum" w:hAnsi="Andalus" w:cs="Andalus"/>
                <w:bCs/>
              </w:rPr>
            </w:pPr>
            <w:r w:rsidRPr="00617FD0">
              <w:rPr>
                <w:rFonts w:ascii="Andalus" w:eastAsia="Dotum" w:hAnsi="Andalus" w:cs="Andalus"/>
                <w:bCs/>
              </w:rPr>
              <w:t>Lekë/m2</w:t>
            </w:r>
          </w:p>
        </w:tc>
        <w:tc>
          <w:tcPr>
            <w:tcW w:w="1661" w:type="pct"/>
          </w:tcPr>
          <w:p w:rsidR="005631E9" w:rsidRPr="00617FD0" w:rsidRDefault="008D399E" w:rsidP="005679AD">
            <w:pPr>
              <w:autoSpaceDE w:val="0"/>
              <w:autoSpaceDN w:val="0"/>
              <w:adjustRightInd w:val="0"/>
              <w:spacing w:after="0" w:line="240" w:lineRule="auto"/>
              <w:rPr>
                <w:rFonts w:ascii="Andalus" w:eastAsia="Dotum" w:hAnsi="Andalus" w:cs="Andalus"/>
                <w:bCs/>
              </w:rPr>
            </w:pPr>
            <w:r w:rsidRPr="00617FD0">
              <w:rPr>
                <w:rFonts w:ascii="Andalus" w:eastAsia="Dotum" w:hAnsi="Andalus" w:cs="Andalus"/>
                <w:bCs/>
              </w:rPr>
              <w:t>300</w:t>
            </w:r>
          </w:p>
        </w:tc>
      </w:tr>
      <w:tr w:rsidR="00617FD0" w:rsidRPr="00617FD0" w:rsidTr="005679AD">
        <w:trPr>
          <w:trHeight w:val="292"/>
        </w:trPr>
        <w:tc>
          <w:tcPr>
            <w:tcW w:w="2075" w:type="pct"/>
            <w:tcBorders>
              <w:top w:val="nil"/>
              <w:left w:val="nil"/>
              <w:bottom w:val="nil"/>
              <w:right w:val="single" w:sz="8" w:space="0" w:color="4BACC6"/>
            </w:tcBorders>
            <w:shd w:val="clear" w:color="auto" w:fill="FFFFFF"/>
          </w:tcPr>
          <w:p w:rsidR="005631E9" w:rsidRPr="00617FD0" w:rsidRDefault="005631E9" w:rsidP="005679AD">
            <w:pPr>
              <w:autoSpaceDE w:val="0"/>
              <w:autoSpaceDN w:val="0"/>
              <w:adjustRightInd w:val="0"/>
              <w:spacing w:after="0" w:line="240" w:lineRule="auto"/>
              <w:rPr>
                <w:rFonts w:ascii="Andalus" w:eastAsia="Dotum" w:hAnsi="Andalus" w:cs="Andalus"/>
                <w:bCs/>
              </w:rPr>
            </w:pPr>
            <w:r w:rsidRPr="00617FD0">
              <w:rPr>
                <w:rFonts w:ascii="Andalus" w:eastAsia="Dotum" w:hAnsi="Andalus" w:cs="Andalus"/>
                <w:bCs/>
              </w:rPr>
              <w:t>Ndërtesa të tjera</w:t>
            </w:r>
          </w:p>
        </w:tc>
        <w:tc>
          <w:tcPr>
            <w:tcW w:w="1264" w:type="pct"/>
            <w:tcBorders>
              <w:top w:val="nil"/>
              <w:left w:val="nil"/>
              <w:bottom w:val="nil"/>
              <w:right w:val="nil"/>
            </w:tcBorders>
            <w:shd w:val="clear" w:color="auto" w:fill="D2EAF1"/>
          </w:tcPr>
          <w:p w:rsidR="005631E9" w:rsidRPr="00617FD0" w:rsidRDefault="005631E9" w:rsidP="005679AD">
            <w:pPr>
              <w:autoSpaceDE w:val="0"/>
              <w:autoSpaceDN w:val="0"/>
              <w:adjustRightInd w:val="0"/>
              <w:spacing w:after="0" w:line="240" w:lineRule="auto"/>
              <w:rPr>
                <w:rFonts w:ascii="Andalus" w:eastAsia="Dotum" w:hAnsi="Andalus" w:cs="Andalus"/>
                <w:bCs/>
              </w:rPr>
            </w:pPr>
            <w:r w:rsidRPr="00617FD0">
              <w:rPr>
                <w:rFonts w:ascii="Andalus" w:eastAsia="Dotum" w:hAnsi="Andalus" w:cs="Andalus"/>
                <w:bCs/>
              </w:rPr>
              <w:t>Lekë/m2</w:t>
            </w:r>
          </w:p>
        </w:tc>
        <w:tc>
          <w:tcPr>
            <w:tcW w:w="1661" w:type="pct"/>
            <w:tcBorders>
              <w:top w:val="nil"/>
              <w:left w:val="nil"/>
              <w:bottom w:val="nil"/>
            </w:tcBorders>
            <w:shd w:val="clear" w:color="auto" w:fill="D2EAF1"/>
          </w:tcPr>
          <w:p w:rsidR="005631E9" w:rsidRPr="00617FD0" w:rsidRDefault="008D399E" w:rsidP="005679AD">
            <w:pPr>
              <w:autoSpaceDE w:val="0"/>
              <w:autoSpaceDN w:val="0"/>
              <w:adjustRightInd w:val="0"/>
              <w:spacing w:after="0" w:line="240" w:lineRule="auto"/>
              <w:rPr>
                <w:rFonts w:ascii="Andalus" w:eastAsia="Dotum" w:hAnsi="Andalus" w:cs="Andalus"/>
                <w:bCs/>
              </w:rPr>
            </w:pPr>
            <w:r w:rsidRPr="00617FD0">
              <w:rPr>
                <w:rFonts w:ascii="Andalus" w:eastAsia="Dotum" w:hAnsi="Andalus" w:cs="Andalus"/>
                <w:bCs/>
              </w:rPr>
              <w:t>200</w:t>
            </w:r>
          </w:p>
        </w:tc>
      </w:tr>
    </w:tbl>
    <w:p w:rsidR="005631E9" w:rsidRPr="00617FD0" w:rsidRDefault="005631E9" w:rsidP="005631E9">
      <w:pPr>
        <w:autoSpaceDE w:val="0"/>
        <w:autoSpaceDN w:val="0"/>
        <w:adjustRightInd w:val="0"/>
        <w:rPr>
          <w:rFonts w:ascii="Andalus" w:eastAsia="Dotum" w:hAnsi="Andalus" w:cs="Andalus"/>
          <w:bCs/>
          <w:iCs/>
          <w:sz w:val="10"/>
        </w:rPr>
      </w:pPr>
    </w:p>
    <w:p w:rsidR="005631E9" w:rsidRPr="00617FD0" w:rsidRDefault="005631E9" w:rsidP="005631E9">
      <w:pPr>
        <w:autoSpaceDE w:val="0"/>
        <w:autoSpaceDN w:val="0"/>
        <w:adjustRightInd w:val="0"/>
        <w:rPr>
          <w:rFonts w:ascii="Andalus" w:eastAsia="Dotum" w:hAnsi="Andalus" w:cs="Andalus"/>
          <w:bCs/>
          <w:iCs/>
        </w:rPr>
      </w:pPr>
      <w:r w:rsidRPr="00617FD0">
        <w:rPr>
          <w:rFonts w:ascii="Andalus" w:eastAsia="Dotum" w:hAnsi="Andalus" w:cs="Andalus"/>
          <w:b/>
          <w:bCs/>
          <w:iCs/>
        </w:rPr>
        <w:t>Detyrimi për pagesën:</w:t>
      </w:r>
      <w:r w:rsidRPr="00617FD0">
        <w:rPr>
          <w:rFonts w:ascii="Andalus" w:eastAsia="Dotum" w:hAnsi="Andalus" w:cs="Andalus"/>
          <w:bCs/>
          <w:iCs/>
        </w:rPr>
        <w:t xml:space="preserve"> Taksa paguhet nga personi, që kalon të drejtën e pronësisë mbi pasurinë e paluajtshme, para kryerjes së regjistrimit, në përputhje me aktet ligjore në fuqi.</w:t>
      </w:r>
    </w:p>
    <w:p w:rsidR="005631E9" w:rsidRPr="00617FD0" w:rsidRDefault="005631E9" w:rsidP="005631E9">
      <w:pPr>
        <w:autoSpaceDE w:val="0"/>
        <w:autoSpaceDN w:val="0"/>
        <w:adjustRightInd w:val="0"/>
        <w:rPr>
          <w:rFonts w:ascii="Andalus" w:eastAsia="Dotum" w:hAnsi="Andalus" w:cs="Andalus"/>
          <w:bCs/>
          <w:i/>
          <w:iCs/>
        </w:rPr>
      </w:pPr>
      <w:r w:rsidRPr="00617FD0">
        <w:rPr>
          <w:rFonts w:ascii="Andalus" w:eastAsia="Dotum" w:hAnsi="Andalus" w:cs="Andalus"/>
          <w:b/>
          <w:bCs/>
          <w:iCs/>
        </w:rPr>
        <w:t>M</w:t>
      </w:r>
      <w:r w:rsidR="00781034" w:rsidRPr="00617FD0">
        <w:rPr>
          <w:rFonts w:ascii="Andalus" w:eastAsia="Dotum" w:hAnsi="Andalus" w:cs="Andalus"/>
          <w:b/>
          <w:bCs/>
          <w:iCs/>
        </w:rPr>
        <w:t>ë</w:t>
      </w:r>
      <w:r w:rsidRPr="00617FD0">
        <w:rPr>
          <w:rFonts w:ascii="Andalus" w:eastAsia="Dotum" w:hAnsi="Andalus" w:cs="Andalus"/>
          <w:b/>
          <w:bCs/>
          <w:iCs/>
        </w:rPr>
        <w:t xml:space="preserve">nyra e mbledhjes: </w:t>
      </w:r>
      <w:r w:rsidRPr="00617FD0">
        <w:rPr>
          <w:rFonts w:ascii="Andalus" w:eastAsia="Dotum" w:hAnsi="Andalus" w:cs="Andalus"/>
          <w:bCs/>
          <w:iCs/>
        </w:rPr>
        <w:t xml:space="preserve">Agjenti tatimor për vjeljen e taksës mbi kalimin e së drejtës së pronësisë për pasuritë e paluajtshme është </w:t>
      </w:r>
      <w:r w:rsidR="009A2A70" w:rsidRPr="00617FD0">
        <w:rPr>
          <w:rFonts w:ascii="Andalus" w:eastAsia="Dotum" w:hAnsi="Andalus" w:cs="Andalus"/>
          <w:bCs/>
          <w:iCs/>
        </w:rPr>
        <w:t>Agjensia Shteterore e Kadastres (ASHK)</w:t>
      </w:r>
      <w:r w:rsidRPr="00617FD0">
        <w:rPr>
          <w:rFonts w:ascii="Andalus" w:eastAsia="Dotum" w:hAnsi="Andalus" w:cs="Andalus"/>
          <w:bCs/>
          <w:iCs/>
        </w:rPr>
        <w:t xml:space="preserve"> e cila në rolin e agjentit të taksës përfiton 3% të shumës së arkëtuar dhe</w:t>
      </w:r>
      <w:r w:rsidRPr="00617FD0">
        <w:rPr>
          <w:rFonts w:ascii="Andalus" w:eastAsia="Dotum" w:hAnsi="Andalus" w:cs="Andalus"/>
          <w:bCs/>
          <w:i/>
          <w:iCs/>
        </w:rPr>
        <w:t xml:space="preserve"> diferencën e derdh për llogari të buxhe</w:t>
      </w:r>
      <w:r w:rsidR="006E4296" w:rsidRPr="00617FD0">
        <w:rPr>
          <w:rFonts w:ascii="Andalus" w:eastAsia="Dotum" w:hAnsi="Andalus" w:cs="Andalus"/>
          <w:bCs/>
          <w:i/>
          <w:iCs/>
        </w:rPr>
        <w:t>tit përkatës të bashkisë Kukes</w:t>
      </w:r>
      <w:r w:rsidRPr="00617FD0">
        <w:rPr>
          <w:rFonts w:ascii="Andalus" w:eastAsia="Dotum" w:hAnsi="Andalus" w:cs="Andalus"/>
          <w:bCs/>
          <w:i/>
          <w:iCs/>
        </w:rPr>
        <w:t>, jo më vonë se data 30 e muajit pasardhës.</w:t>
      </w:r>
    </w:p>
    <w:p w:rsidR="005631E9" w:rsidRPr="00617FD0" w:rsidRDefault="005631E9" w:rsidP="005631E9">
      <w:pPr>
        <w:autoSpaceDE w:val="0"/>
        <w:autoSpaceDN w:val="0"/>
        <w:adjustRightInd w:val="0"/>
        <w:rPr>
          <w:rFonts w:ascii="Andalus" w:eastAsia="Dotum" w:hAnsi="Andalus" w:cs="Andalus"/>
          <w:bCs/>
        </w:rPr>
      </w:pPr>
      <w:r w:rsidRPr="00617FD0">
        <w:rPr>
          <w:rFonts w:ascii="Andalus" w:eastAsia="Dotum" w:hAnsi="Andalus" w:cs="Andalus"/>
          <w:b/>
          <w:bCs/>
          <w:iCs/>
        </w:rPr>
        <w:t xml:space="preserve">Strukturat përgjegjëse për vjeljen e taksës: </w:t>
      </w:r>
      <w:r w:rsidRPr="00617FD0">
        <w:rPr>
          <w:rFonts w:ascii="Andalus" w:eastAsia="Dotum" w:hAnsi="Andalus" w:cs="Andalus"/>
          <w:bCs/>
        </w:rPr>
        <w:t xml:space="preserve">Ngarkohet </w:t>
      </w:r>
      <w:r w:rsidR="003E1464" w:rsidRPr="00617FD0">
        <w:rPr>
          <w:rFonts w:ascii="Andalus" w:eastAsia="Dotum" w:hAnsi="Andalus" w:cs="Andalus"/>
        </w:rPr>
        <w:t>Drejtoria e te Ardhurave, Pronave Publike, Lejeve dhe Licencave</w:t>
      </w:r>
      <w:r w:rsidRPr="00617FD0">
        <w:rPr>
          <w:rFonts w:ascii="Andalus" w:eastAsia="Dotum" w:hAnsi="Andalus" w:cs="Andalus"/>
          <w:bCs/>
        </w:rPr>
        <w:t xml:space="preserve"> t</w:t>
      </w:r>
      <w:r w:rsidR="00781034" w:rsidRPr="00617FD0">
        <w:rPr>
          <w:rFonts w:ascii="Andalus" w:eastAsia="Dotum" w:hAnsi="Andalus" w:cs="Andalus"/>
          <w:bCs/>
        </w:rPr>
        <w:t>ë</w:t>
      </w:r>
      <w:r w:rsidRPr="00617FD0">
        <w:rPr>
          <w:rFonts w:ascii="Andalus" w:eastAsia="Dotum" w:hAnsi="Andalus" w:cs="Andalus"/>
          <w:bCs/>
        </w:rPr>
        <w:t xml:space="preserve"> bëjë rakordimet e të ardhurave me </w:t>
      </w:r>
      <w:r w:rsidR="009A2A70" w:rsidRPr="00617FD0">
        <w:rPr>
          <w:rFonts w:ascii="Andalus" w:eastAsia="Dotum" w:hAnsi="Andalus" w:cs="Andalus"/>
          <w:bCs/>
          <w:iCs/>
        </w:rPr>
        <w:t>ASHK</w:t>
      </w:r>
      <w:r w:rsidRPr="00617FD0">
        <w:rPr>
          <w:rFonts w:ascii="Andalus" w:eastAsia="Dotum" w:hAnsi="Andalus" w:cs="Andalus"/>
          <w:bCs/>
        </w:rPr>
        <w:t>.</w:t>
      </w:r>
    </w:p>
    <w:p w:rsidR="00FD502F" w:rsidRPr="00617FD0" w:rsidRDefault="00FD502F" w:rsidP="005631E9">
      <w:pPr>
        <w:autoSpaceDE w:val="0"/>
        <w:autoSpaceDN w:val="0"/>
        <w:adjustRightInd w:val="0"/>
        <w:rPr>
          <w:rFonts w:ascii="Andalus" w:eastAsia="Dotum" w:hAnsi="Andalus" w:cs="Andalus"/>
          <w:bCs/>
          <w:sz w:val="2"/>
        </w:rPr>
      </w:pPr>
    </w:p>
    <w:p w:rsidR="006A01A5" w:rsidRPr="00617FD0" w:rsidRDefault="006A01A5" w:rsidP="00781034">
      <w:pPr>
        <w:pStyle w:val="Heading3"/>
        <w:rPr>
          <w:rFonts w:ascii="Andalus" w:eastAsia="Dotum" w:hAnsi="Andalus" w:cs="Andalus"/>
          <w:color w:val="auto"/>
          <w:sz w:val="2"/>
          <w:szCs w:val="10"/>
          <w:lang w:val="sq-AL"/>
        </w:rPr>
      </w:pPr>
    </w:p>
    <w:p w:rsidR="005631E9" w:rsidRPr="00617FD0" w:rsidRDefault="005631E9" w:rsidP="00781034">
      <w:pPr>
        <w:pStyle w:val="Heading3"/>
        <w:rPr>
          <w:rFonts w:ascii="Andalus" w:eastAsia="Dotum" w:hAnsi="Andalus" w:cs="Andalus"/>
          <w:color w:val="auto"/>
          <w:lang w:val="sq-AL"/>
        </w:rPr>
      </w:pPr>
      <w:bookmarkStart w:id="30" w:name="_Toc440566791"/>
      <w:r w:rsidRPr="00617FD0">
        <w:rPr>
          <w:rFonts w:ascii="Andalus" w:eastAsia="Dotum" w:hAnsi="Andalus" w:cs="Andalus"/>
          <w:color w:val="auto"/>
          <w:lang w:val="sq-AL"/>
        </w:rPr>
        <w:t>I.</w:t>
      </w:r>
      <w:r w:rsidR="00914EDC" w:rsidRPr="00617FD0">
        <w:rPr>
          <w:rFonts w:ascii="Andalus" w:eastAsia="Dotum" w:hAnsi="Andalus" w:cs="Andalus"/>
          <w:color w:val="auto"/>
          <w:lang w:val="sq-AL"/>
        </w:rPr>
        <w:t>6</w:t>
      </w:r>
      <w:r w:rsidRPr="00617FD0">
        <w:rPr>
          <w:rFonts w:ascii="Andalus" w:eastAsia="Dotum" w:hAnsi="Andalus" w:cs="Andalus"/>
          <w:color w:val="auto"/>
          <w:lang w:val="sq-AL"/>
        </w:rPr>
        <w:t xml:space="preserve">  Taksa vjetore e mjeteve të përdorura</w:t>
      </w:r>
      <w:bookmarkEnd w:id="30"/>
      <w:r w:rsidR="00DE20CA" w:rsidRPr="00617FD0">
        <w:rPr>
          <w:rFonts w:ascii="Andalus" w:eastAsia="Dotum" w:hAnsi="Andalus" w:cs="Andalus"/>
          <w:color w:val="auto"/>
          <w:lang w:val="sq-AL"/>
        </w:rPr>
        <w:t>:</w:t>
      </w:r>
    </w:p>
    <w:p w:rsidR="003403B3" w:rsidRPr="00617FD0" w:rsidRDefault="003403B3" w:rsidP="005631E9">
      <w:pPr>
        <w:autoSpaceDE w:val="0"/>
        <w:autoSpaceDN w:val="0"/>
        <w:adjustRightInd w:val="0"/>
        <w:rPr>
          <w:rFonts w:ascii="Andalus" w:eastAsia="Dotum" w:hAnsi="Andalus" w:cs="Andalus"/>
          <w:b/>
          <w:sz w:val="4"/>
          <w:szCs w:val="4"/>
        </w:rPr>
      </w:pPr>
    </w:p>
    <w:p w:rsidR="005631E9" w:rsidRPr="00617FD0" w:rsidRDefault="005631E9" w:rsidP="005631E9">
      <w:pPr>
        <w:autoSpaceDE w:val="0"/>
        <w:autoSpaceDN w:val="0"/>
        <w:adjustRightInd w:val="0"/>
        <w:rPr>
          <w:rFonts w:ascii="Andalus" w:eastAsia="Dotum" w:hAnsi="Andalus" w:cs="Andalus"/>
        </w:rPr>
      </w:pPr>
      <w:r w:rsidRPr="00617FD0">
        <w:rPr>
          <w:rFonts w:ascii="Andalus" w:eastAsia="Dotum" w:hAnsi="Andalus" w:cs="Andalus"/>
          <w:b/>
        </w:rPr>
        <w:t>Baza e taksës:</w:t>
      </w:r>
      <w:r w:rsidR="00722EF8" w:rsidRPr="00617FD0">
        <w:rPr>
          <w:rFonts w:ascii="Andalus" w:eastAsia="Dotum" w:hAnsi="Andalus" w:cs="Andalus"/>
        </w:rPr>
        <w:t>E</w:t>
      </w:r>
      <w:r w:rsidRPr="00617FD0">
        <w:rPr>
          <w:rFonts w:ascii="Andalus" w:eastAsia="Dotum" w:hAnsi="Andalus" w:cs="Andalus"/>
        </w:rPr>
        <w:t>shtë lloji i mjetit të transportit rrugor</w:t>
      </w:r>
      <w:r w:rsidR="00722EF8" w:rsidRPr="00617FD0">
        <w:rPr>
          <w:rFonts w:ascii="Andalus" w:eastAsia="Dotum" w:hAnsi="Andalus" w:cs="Andalus"/>
        </w:rPr>
        <w:t>.</w:t>
      </w:r>
    </w:p>
    <w:p w:rsidR="005631E9" w:rsidRPr="00617FD0" w:rsidRDefault="005631E9" w:rsidP="005631E9">
      <w:pPr>
        <w:autoSpaceDE w:val="0"/>
        <w:autoSpaceDN w:val="0"/>
        <w:adjustRightInd w:val="0"/>
        <w:rPr>
          <w:rFonts w:ascii="Andalus" w:eastAsia="Dotum" w:hAnsi="Andalus" w:cs="Andalus"/>
          <w:bCs/>
          <w:iCs/>
        </w:rPr>
      </w:pPr>
      <w:r w:rsidRPr="00617FD0">
        <w:rPr>
          <w:rFonts w:ascii="Andalus" w:eastAsia="Dotum" w:hAnsi="Andalus" w:cs="Andalus"/>
          <w:b/>
          <w:bCs/>
          <w:iCs/>
        </w:rPr>
        <w:t xml:space="preserve">Strukturat përgjegjëse për vjeljet e taksës: </w:t>
      </w:r>
      <w:r w:rsidRPr="00617FD0">
        <w:rPr>
          <w:rFonts w:ascii="Andalus" w:eastAsia="Dotum" w:hAnsi="Andalus" w:cs="Andalus"/>
          <w:bCs/>
          <w:iCs/>
        </w:rPr>
        <w:t>Struktura e mbledhjes së kësaj takse është Drejtoria Rajonale e Sh</w:t>
      </w:r>
      <w:r w:rsidR="00781034" w:rsidRPr="00617FD0">
        <w:rPr>
          <w:rFonts w:ascii="Andalus" w:eastAsia="Dotum" w:hAnsi="Andalus" w:cs="Andalus"/>
          <w:bCs/>
          <w:iCs/>
        </w:rPr>
        <w:t>ë</w:t>
      </w:r>
      <w:r w:rsidRPr="00617FD0">
        <w:rPr>
          <w:rFonts w:ascii="Andalus" w:eastAsia="Dotum" w:hAnsi="Andalus" w:cs="Andalus"/>
          <w:bCs/>
          <w:iCs/>
        </w:rPr>
        <w:t>rbimeve t</w:t>
      </w:r>
      <w:r w:rsidR="00781034" w:rsidRPr="00617FD0">
        <w:rPr>
          <w:rFonts w:ascii="Andalus" w:eastAsia="Dotum" w:hAnsi="Andalus" w:cs="Andalus"/>
          <w:bCs/>
          <w:iCs/>
        </w:rPr>
        <w:t>ë</w:t>
      </w:r>
      <w:r w:rsidRPr="00617FD0">
        <w:rPr>
          <w:rFonts w:ascii="Andalus" w:eastAsia="Dotum" w:hAnsi="Andalus" w:cs="Andalus"/>
          <w:bCs/>
          <w:iCs/>
        </w:rPr>
        <w:t xml:space="preserve"> Transportit Rrugor, para kryerjes së kontrollit teknik vjetor të detyrueshëm të mjetit. Bazuar në numrin e mjeteve të regjistruara sipas njësive të qeverisjes vendore, tetëmbëdhjetë përqind (18%) të të ardhurave vjetore nga kjo taksë i kal</w:t>
      </w:r>
      <w:r w:rsidR="00C05070" w:rsidRPr="00617FD0">
        <w:rPr>
          <w:rFonts w:ascii="Andalus" w:eastAsia="Dotum" w:hAnsi="Andalus" w:cs="Andalus"/>
          <w:bCs/>
          <w:iCs/>
        </w:rPr>
        <w:t>on përkatësisht Bashkisë Kukes</w:t>
      </w:r>
      <w:r w:rsidRPr="00617FD0">
        <w:rPr>
          <w:rFonts w:ascii="Andalus" w:eastAsia="Dotum" w:hAnsi="Andalus" w:cs="Andalus"/>
          <w:bCs/>
          <w:iCs/>
        </w:rPr>
        <w:t xml:space="preserve"> në llogarinë e degës së thesarit. </w:t>
      </w:r>
    </w:p>
    <w:p w:rsidR="005631E9" w:rsidRPr="00617FD0" w:rsidRDefault="005631E9" w:rsidP="00407977">
      <w:pPr>
        <w:pStyle w:val="Heading3"/>
        <w:rPr>
          <w:rFonts w:ascii="Andalus" w:eastAsia="Dotum" w:hAnsi="Andalus" w:cs="Andalus"/>
          <w:color w:val="auto"/>
          <w:lang w:val="sq-AL"/>
        </w:rPr>
      </w:pPr>
      <w:bookmarkStart w:id="31" w:name="_Toc440566792"/>
      <w:r w:rsidRPr="00617FD0">
        <w:rPr>
          <w:rFonts w:ascii="Andalus" w:eastAsia="Dotum" w:hAnsi="Andalus" w:cs="Andalus"/>
          <w:color w:val="auto"/>
          <w:lang w:val="sq-AL"/>
        </w:rPr>
        <w:t>I.</w:t>
      </w:r>
      <w:r w:rsidR="00F232F7" w:rsidRPr="00617FD0">
        <w:rPr>
          <w:rFonts w:ascii="Andalus" w:eastAsia="Dotum" w:hAnsi="Andalus" w:cs="Andalus"/>
          <w:color w:val="auto"/>
          <w:lang w:val="sq-AL"/>
        </w:rPr>
        <w:t>7</w:t>
      </w:r>
      <w:r w:rsidRPr="00617FD0">
        <w:rPr>
          <w:rFonts w:ascii="Andalus" w:eastAsia="Dotum" w:hAnsi="Andalus" w:cs="Andalus"/>
          <w:color w:val="auto"/>
          <w:lang w:val="sq-AL"/>
        </w:rPr>
        <w:t xml:space="preserve"> Të ardhura pjesore nga taksa e rentës minerare</w:t>
      </w:r>
      <w:bookmarkEnd w:id="31"/>
      <w:r w:rsidR="00DE20CA" w:rsidRPr="00617FD0">
        <w:rPr>
          <w:rFonts w:ascii="Andalus" w:eastAsia="Dotum" w:hAnsi="Andalus" w:cs="Andalus"/>
          <w:color w:val="auto"/>
          <w:lang w:val="sq-AL"/>
        </w:rPr>
        <w:t>:</w:t>
      </w:r>
    </w:p>
    <w:p w:rsidR="005631E9" w:rsidRPr="00617FD0" w:rsidRDefault="005631E9" w:rsidP="005631E9">
      <w:pPr>
        <w:autoSpaceDE w:val="0"/>
        <w:autoSpaceDN w:val="0"/>
        <w:adjustRightInd w:val="0"/>
        <w:rPr>
          <w:rFonts w:ascii="Andalus" w:eastAsia="Dotum" w:hAnsi="Andalus" w:cs="Andalus"/>
          <w:b/>
          <w:sz w:val="10"/>
          <w:szCs w:val="10"/>
        </w:rPr>
      </w:pPr>
    </w:p>
    <w:p w:rsidR="005631E9" w:rsidRPr="00617FD0" w:rsidRDefault="005631E9" w:rsidP="005631E9">
      <w:pPr>
        <w:autoSpaceDE w:val="0"/>
        <w:autoSpaceDN w:val="0"/>
        <w:adjustRightInd w:val="0"/>
        <w:rPr>
          <w:rFonts w:ascii="Andalus" w:eastAsia="Dotum" w:hAnsi="Andalus" w:cs="Andalus"/>
          <w:bCs/>
          <w:iCs/>
        </w:rPr>
      </w:pPr>
      <w:r w:rsidRPr="00617FD0">
        <w:rPr>
          <w:rFonts w:ascii="Andalus" w:eastAsia="Dotum" w:hAnsi="Andalus" w:cs="Andalus"/>
          <w:b/>
        </w:rPr>
        <w:t>Baza e taksës:</w:t>
      </w:r>
      <w:r w:rsidRPr="00617FD0">
        <w:rPr>
          <w:rFonts w:ascii="Andalus" w:eastAsia="Dotum" w:hAnsi="Andalus" w:cs="Andalus"/>
        </w:rPr>
        <w:t xml:space="preserve"> Janë </w:t>
      </w:r>
      <w:r w:rsidRPr="00617FD0">
        <w:rPr>
          <w:rFonts w:ascii="Andalus" w:eastAsia="Dotum" w:hAnsi="Andalus" w:cs="Andalus"/>
          <w:bCs/>
          <w:iCs/>
        </w:rPr>
        <w:t xml:space="preserve">burimet natyrore që nxjerr nga nëntoka </w:t>
      </w:r>
      <w:r w:rsidR="00781034" w:rsidRPr="00617FD0">
        <w:rPr>
          <w:rFonts w:ascii="Andalus" w:eastAsia="Dotum" w:hAnsi="Andalus" w:cs="Andalus"/>
          <w:bCs/>
          <w:iCs/>
        </w:rPr>
        <w:t>ç</w:t>
      </w:r>
      <w:r w:rsidRPr="00617FD0">
        <w:rPr>
          <w:rFonts w:ascii="Andalus" w:eastAsia="Dotum" w:hAnsi="Andalus" w:cs="Andalus"/>
          <w:bCs/>
          <w:iCs/>
        </w:rPr>
        <w:t>do person f</w:t>
      </w:r>
      <w:r w:rsidR="009B1A49" w:rsidRPr="00617FD0">
        <w:rPr>
          <w:rFonts w:ascii="Andalus" w:eastAsia="Dotum" w:hAnsi="Andalus" w:cs="Andalus"/>
          <w:bCs/>
          <w:iCs/>
        </w:rPr>
        <w:t>i</w:t>
      </w:r>
      <w:r w:rsidRPr="00617FD0">
        <w:rPr>
          <w:rFonts w:ascii="Andalus" w:eastAsia="Dotum" w:hAnsi="Andalus" w:cs="Andalus"/>
          <w:bCs/>
          <w:iCs/>
        </w:rPr>
        <w:t>zik apo juridik, n</w:t>
      </w:r>
      <w:r w:rsidR="00781034" w:rsidRPr="00617FD0">
        <w:rPr>
          <w:rFonts w:ascii="Andalus" w:eastAsia="Dotum" w:hAnsi="Andalus" w:cs="Andalus"/>
          <w:bCs/>
          <w:iCs/>
        </w:rPr>
        <w:t>ëç</w:t>
      </w:r>
      <w:r w:rsidRPr="00617FD0">
        <w:rPr>
          <w:rFonts w:ascii="Andalus" w:eastAsia="Dotum" w:hAnsi="Andalus" w:cs="Andalus"/>
          <w:bCs/>
          <w:iCs/>
        </w:rPr>
        <w:t xml:space="preserve">astin kur ai shet produktin. Çdo person fizik apo juridik, që është i liçencuar dhe/ose vepron në industrinë minerare, sipas një marrëdhënieje kontraktuale me ministrin përgjegjës për ekonominë, duhet të paguajë rentë minerare për burimet natyrore që nxjerr nga nëntoka. Renta minerare llogaritet si detyrim mujor i subjektit taksapagues, në çastin kur ai shet produkte minerare. </w:t>
      </w:r>
    </w:p>
    <w:p w:rsidR="00407977" w:rsidRPr="00617FD0" w:rsidRDefault="005631E9" w:rsidP="00482CBF">
      <w:pPr>
        <w:autoSpaceDE w:val="0"/>
        <w:autoSpaceDN w:val="0"/>
        <w:adjustRightInd w:val="0"/>
        <w:rPr>
          <w:rFonts w:ascii="Andalus" w:eastAsia="Dotum" w:hAnsi="Andalus" w:cs="Andalus"/>
          <w:bCs/>
          <w:iCs/>
        </w:rPr>
      </w:pPr>
      <w:r w:rsidRPr="00617FD0">
        <w:rPr>
          <w:rFonts w:ascii="Andalus" w:eastAsia="Dotum" w:hAnsi="Andalus" w:cs="Andalus"/>
          <w:b/>
          <w:bCs/>
          <w:iCs/>
        </w:rPr>
        <w:t xml:space="preserve">Strukturat përgjegjëse për vjeljet e taksës: </w:t>
      </w:r>
      <w:r w:rsidRPr="00617FD0">
        <w:rPr>
          <w:rFonts w:ascii="Andalus" w:eastAsia="Dotum" w:hAnsi="Andalus" w:cs="Andalus"/>
          <w:bCs/>
          <w:iCs/>
        </w:rPr>
        <w:t xml:space="preserve"> Degët e doganave në rrethe ngarkohen për arkëtimin e kësaj rente, në rastin e eksportit të produkteve minerare, ndërsa degët e tatimeve ngarkohen për arkëtimin e kësaj rente, në rastin e shitjes së produkteve minerare brenda vendit, (5%) e të ardhurave të realizuara nga kjo taksë i kalon përkat</w:t>
      </w:r>
      <w:r w:rsidR="00272831" w:rsidRPr="00617FD0">
        <w:rPr>
          <w:rFonts w:ascii="Andalus" w:eastAsia="Dotum" w:hAnsi="Andalus" w:cs="Andalus"/>
          <w:bCs/>
          <w:iCs/>
        </w:rPr>
        <w:t>ë</w:t>
      </w:r>
      <w:r w:rsidR="00A960B0" w:rsidRPr="00617FD0">
        <w:rPr>
          <w:rFonts w:ascii="Andalus" w:eastAsia="Dotum" w:hAnsi="Andalus" w:cs="Andalus"/>
          <w:bCs/>
          <w:iCs/>
        </w:rPr>
        <w:t>sisht Bashkisë Kukes</w:t>
      </w:r>
      <w:r w:rsidRPr="00617FD0">
        <w:rPr>
          <w:rFonts w:ascii="Andalus" w:eastAsia="Dotum" w:hAnsi="Andalus" w:cs="Andalus"/>
          <w:bCs/>
          <w:iCs/>
        </w:rPr>
        <w:t xml:space="preserve"> ne llogarinë e degës së thesarit. </w:t>
      </w:r>
    </w:p>
    <w:p w:rsidR="00FD502F" w:rsidRPr="00617FD0" w:rsidRDefault="00FD502F" w:rsidP="00482CBF">
      <w:pPr>
        <w:autoSpaceDE w:val="0"/>
        <w:autoSpaceDN w:val="0"/>
        <w:adjustRightInd w:val="0"/>
        <w:rPr>
          <w:rFonts w:ascii="Andalus" w:eastAsia="Dotum" w:hAnsi="Andalus" w:cs="Andalus"/>
          <w:bCs/>
          <w:iCs/>
        </w:rPr>
      </w:pPr>
    </w:p>
    <w:p w:rsidR="005631E9" w:rsidRPr="00617FD0" w:rsidRDefault="00F232F7" w:rsidP="00AB770F">
      <w:pPr>
        <w:pStyle w:val="Heading3"/>
        <w:rPr>
          <w:rFonts w:ascii="Andalus" w:eastAsia="Dotum" w:hAnsi="Andalus" w:cs="Andalus"/>
          <w:color w:val="auto"/>
          <w:lang w:val="sq-AL"/>
        </w:rPr>
      </w:pPr>
      <w:bookmarkStart w:id="32" w:name="_Toc440566793"/>
      <w:r w:rsidRPr="00617FD0">
        <w:rPr>
          <w:rFonts w:ascii="Andalus" w:eastAsia="Dotum" w:hAnsi="Andalus" w:cs="Andalus"/>
          <w:color w:val="auto"/>
          <w:lang w:val="sq-AL"/>
        </w:rPr>
        <w:t>I.8</w:t>
      </w:r>
      <w:r w:rsidR="005631E9" w:rsidRPr="00617FD0">
        <w:rPr>
          <w:rFonts w:ascii="Andalus" w:eastAsia="Dotum" w:hAnsi="Andalus" w:cs="Andalus"/>
          <w:color w:val="auto"/>
          <w:lang w:val="sq-AL"/>
        </w:rPr>
        <w:t>. Taksa e tabelës</w:t>
      </w:r>
      <w:bookmarkEnd w:id="32"/>
    </w:p>
    <w:p w:rsidR="005631E9" w:rsidRPr="00617FD0" w:rsidRDefault="005631E9" w:rsidP="005631E9">
      <w:pPr>
        <w:autoSpaceDE w:val="0"/>
        <w:autoSpaceDN w:val="0"/>
        <w:adjustRightInd w:val="0"/>
        <w:rPr>
          <w:rFonts w:ascii="Andalus" w:eastAsia="Dotum" w:hAnsi="Andalus" w:cs="Andalus"/>
          <w:sz w:val="10"/>
          <w:szCs w:val="10"/>
        </w:rPr>
      </w:pPr>
    </w:p>
    <w:p w:rsidR="005631E9" w:rsidRPr="00617FD0" w:rsidRDefault="005631E9" w:rsidP="005631E9">
      <w:pPr>
        <w:autoSpaceDE w:val="0"/>
        <w:autoSpaceDN w:val="0"/>
        <w:adjustRightInd w:val="0"/>
        <w:rPr>
          <w:rFonts w:ascii="Andalus" w:eastAsia="Dotum" w:hAnsi="Andalus" w:cs="Andalus"/>
        </w:rPr>
      </w:pPr>
      <w:r w:rsidRPr="00617FD0">
        <w:rPr>
          <w:rFonts w:ascii="Andalus" w:eastAsia="Dotum" w:hAnsi="Andalus" w:cs="Andalus"/>
          <w:b/>
        </w:rPr>
        <w:t xml:space="preserve">Baza e taksës: </w:t>
      </w:r>
      <w:r w:rsidRPr="00617FD0">
        <w:rPr>
          <w:rFonts w:ascii="Andalus" w:eastAsia="Dotum" w:hAnsi="Andalus" w:cs="Andalus"/>
        </w:rPr>
        <w:t>Taksa e tabelës aplikohet për të gjitha subjektet që duhet të vendosin emërtimin e subjektit në pamjen ballore të njësisë ku zhvillojnë veprimtarinë, në hapësira të tjera publike të lejuara ose private, qofshin këto të lëvizshme ose të palëvizshme dhe që shërbejnë për qëllime identifikimi.</w:t>
      </w:r>
    </w:p>
    <w:p w:rsidR="006A01A5" w:rsidRPr="00617FD0" w:rsidRDefault="005631E9" w:rsidP="00D52DFF">
      <w:pPr>
        <w:autoSpaceDE w:val="0"/>
        <w:autoSpaceDN w:val="0"/>
        <w:adjustRightInd w:val="0"/>
        <w:spacing w:after="120"/>
        <w:rPr>
          <w:rFonts w:ascii="Andalus" w:eastAsia="Dotum" w:hAnsi="Andalus" w:cs="Andalus"/>
          <w:bCs/>
          <w:sz w:val="24"/>
          <w:szCs w:val="24"/>
        </w:rPr>
      </w:pPr>
      <w:r w:rsidRPr="00617FD0">
        <w:rPr>
          <w:rFonts w:ascii="Andalus" w:eastAsia="Dotum" w:hAnsi="Andalus" w:cs="Andalus"/>
          <w:sz w:val="24"/>
          <w:szCs w:val="24"/>
        </w:rPr>
        <w:t xml:space="preserve">Vendosja e tabelës për qëllim identifikimi është detyrim për të gjithë subjektet, me përjashtim të ambulantëve. </w:t>
      </w:r>
      <w:r w:rsidRPr="00617FD0">
        <w:rPr>
          <w:rFonts w:ascii="Andalus" w:eastAsia="Dotum" w:hAnsi="Andalus" w:cs="Andalus"/>
          <w:bCs/>
          <w:iCs/>
          <w:sz w:val="24"/>
          <w:szCs w:val="24"/>
        </w:rPr>
        <w:t xml:space="preserve">Drejtoria e </w:t>
      </w:r>
      <w:r w:rsidR="002966F6" w:rsidRPr="00617FD0">
        <w:rPr>
          <w:rFonts w:ascii="Andalus" w:eastAsia="Dotum" w:hAnsi="Andalus" w:cs="Andalus"/>
          <w:bCs/>
          <w:iCs/>
          <w:sz w:val="24"/>
          <w:szCs w:val="24"/>
        </w:rPr>
        <w:t xml:space="preserve">Planifikimit, </w:t>
      </w:r>
      <w:r w:rsidRPr="00617FD0">
        <w:rPr>
          <w:rFonts w:ascii="Andalus" w:eastAsia="Dotum" w:hAnsi="Andalus" w:cs="Andalus"/>
          <w:bCs/>
          <w:iCs/>
          <w:sz w:val="24"/>
          <w:szCs w:val="24"/>
        </w:rPr>
        <w:t xml:space="preserve">Kontrollit </w:t>
      </w:r>
      <w:r w:rsidR="002966F6" w:rsidRPr="00617FD0">
        <w:rPr>
          <w:rFonts w:ascii="Andalus" w:eastAsia="Dotum" w:hAnsi="Andalus" w:cs="Andalus"/>
          <w:bCs/>
          <w:iCs/>
          <w:sz w:val="24"/>
          <w:szCs w:val="24"/>
        </w:rPr>
        <w:t>dhe</w:t>
      </w:r>
      <w:r w:rsidRPr="00617FD0">
        <w:rPr>
          <w:rFonts w:ascii="Andalus" w:eastAsia="Dotum" w:hAnsi="Andalus" w:cs="Andalus"/>
          <w:bCs/>
          <w:iCs/>
          <w:sz w:val="24"/>
          <w:szCs w:val="24"/>
        </w:rPr>
        <w:t xml:space="preserve"> Zhvillimit të Territorit harton planin për vendosjen e mundshme të tabelave për </w:t>
      </w:r>
      <w:r w:rsidRPr="00617FD0">
        <w:rPr>
          <w:rFonts w:ascii="Andalus" w:eastAsia="Dotum" w:hAnsi="Andalus" w:cs="Andalus"/>
          <w:bCs/>
          <w:sz w:val="24"/>
          <w:szCs w:val="24"/>
        </w:rPr>
        <w:t>qëllime reklamimi, të thjeshta dhe elektronike.</w:t>
      </w:r>
    </w:p>
    <w:p w:rsidR="00B4520E" w:rsidRPr="00617FD0" w:rsidRDefault="00B4520E" w:rsidP="005631E9">
      <w:pPr>
        <w:autoSpaceDE w:val="0"/>
        <w:autoSpaceDN w:val="0"/>
        <w:adjustRightInd w:val="0"/>
        <w:rPr>
          <w:rFonts w:ascii="Andalus" w:eastAsia="Dotum" w:hAnsi="Andalus" w:cs="Andalus"/>
          <w:bCs/>
          <w:sz w:val="2"/>
          <w:szCs w:val="2"/>
        </w:rPr>
      </w:pPr>
    </w:p>
    <w:p w:rsidR="007D2932" w:rsidRPr="00617FD0" w:rsidRDefault="007D2932" w:rsidP="005631E9">
      <w:pPr>
        <w:autoSpaceDE w:val="0"/>
        <w:autoSpaceDN w:val="0"/>
        <w:adjustRightInd w:val="0"/>
        <w:rPr>
          <w:rFonts w:ascii="Andalus" w:eastAsia="Dotum" w:hAnsi="Andalus" w:cs="Andalus"/>
          <w:bCs/>
          <w:sz w:val="2"/>
          <w:szCs w:val="2"/>
        </w:rPr>
      </w:pPr>
    </w:p>
    <w:p w:rsidR="005631E9" w:rsidRPr="00617FD0" w:rsidRDefault="005631E9" w:rsidP="005631E9">
      <w:pPr>
        <w:pStyle w:val="Caption"/>
        <w:rPr>
          <w:rFonts w:ascii="Andalus" w:eastAsia="Dotum" w:hAnsi="Andalus" w:cs="Andalus"/>
          <w:color w:val="auto"/>
          <w:sz w:val="24"/>
          <w:szCs w:val="24"/>
          <w:lang w:val="sq-AL"/>
        </w:rPr>
      </w:pPr>
      <w:bookmarkStart w:id="33" w:name="_Toc439603436"/>
      <w:r w:rsidRPr="00617FD0">
        <w:rPr>
          <w:rFonts w:ascii="Andalus" w:eastAsia="Dotum" w:hAnsi="Andalus" w:cs="Andalus"/>
          <w:color w:val="auto"/>
          <w:sz w:val="24"/>
          <w:szCs w:val="24"/>
          <w:lang w:val="sq-AL"/>
        </w:rPr>
        <w:t xml:space="preserve">Tabelë </w:t>
      </w:r>
      <w:r w:rsidR="009B24F3" w:rsidRPr="00617FD0">
        <w:rPr>
          <w:rFonts w:ascii="Andalus" w:eastAsia="Dotum" w:hAnsi="Andalus" w:cs="Andalus"/>
          <w:color w:val="auto"/>
          <w:sz w:val="24"/>
          <w:szCs w:val="24"/>
          <w:lang w:val="sq-AL"/>
        </w:rPr>
        <w:t>8</w:t>
      </w:r>
      <w:r w:rsidR="00781034" w:rsidRPr="00617FD0">
        <w:rPr>
          <w:rFonts w:ascii="Andalus" w:eastAsia="Dotum" w:hAnsi="Andalus" w:cs="Andalus"/>
          <w:color w:val="auto"/>
          <w:sz w:val="24"/>
          <w:szCs w:val="24"/>
          <w:lang w:val="sq-AL"/>
        </w:rPr>
        <w:t xml:space="preserve">. </w:t>
      </w:r>
      <w:r w:rsidRPr="00617FD0">
        <w:rPr>
          <w:rFonts w:ascii="Andalus" w:eastAsia="Dotum" w:hAnsi="Andalus" w:cs="Andalus"/>
          <w:color w:val="auto"/>
          <w:sz w:val="24"/>
          <w:szCs w:val="24"/>
          <w:lang w:val="sq-AL"/>
        </w:rPr>
        <w:t xml:space="preserve"> Taksa e tabelës</w:t>
      </w:r>
      <w:bookmarkEnd w:id="33"/>
      <w:r w:rsidR="00DE20CA" w:rsidRPr="00617FD0">
        <w:rPr>
          <w:rFonts w:ascii="Andalus" w:eastAsia="Dotum" w:hAnsi="Andalus" w:cs="Andalus"/>
          <w:color w:val="auto"/>
          <w:sz w:val="24"/>
          <w:szCs w:val="24"/>
          <w:lang w:val="sq-AL"/>
        </w:rPr>
        <w:t>:</w:t>
      </w:r>
    </w:p>
    <w:p w:rsidR="00A20282" w:rsidRPr="00617FD0" w:rsidRDefault="00A20282" w:rsidP="00FD502F">
      <w:pPr>
        <w:pStyle w:val="Default"/>
        <w:spacing w:after="40" w:line="288" w:lineRule="auto"/>
        <w:jc w:val="both"/>
        <w:rPr>
          <w:rFonts w:ascii="Times New Roman" w:hAnsi="Times New Roman" w:cs="Times New Roman"/>
          <w:color w:val="auto"/>
          <w:lang w:val="it-IT"/>
        </w:rPr>
      </w:pPr>
      <w:r w:rsidRPr="00617FD0">
        <w:rPr>
          <w:rFonts w:ascii="Times New Roman" w:hAnsi="Times New Roman" w:cs="Times New Roman"/>
          <w:color w:val="auto"/>
          <w:lang w:val="it-IT"/>
        </w:rPr>
        <w:t>Taksa e tabelës zbatohet për të gjithë subjektet, të cilët vendosin tabela, të lëvizshme apo të palëvizshme, për të identifikuar veprimtarinë e tyre ose për qëllime reklamimi të veprimtarisë së tyre apo dhe për të tretë, që vendosen në pamjen ballore të vendodhjes së veprimtarisë, ose brenda territorit të përbashkët në qendrat tregtare, ose në hapësira jashtë vendodhjes së veprimtarisë, qofshin këto publike ose private.</w:t>
      </w:r>
    </w:p>
    <w:p w:rsidR="00FD502F" w:rsidRPr="00617FD0" w:rsidRDefault="00FD502F" w:rsidP="00A20282">
      <w:pPr>
        <w:rPr>
          <w:lang w:val="it-IT"/>
        </w:rPr>
      </w:pPr>
    </w:p>
    <w:p w:rsidR="00FD502F" w:rsidRPr="00617FD0" w:rsidRDefault="00FD502F" w:rsidP="00A20282">
      <w:pPr>
        <w:rPr>
          <w:lang w:val="it-IT"/>
        </w:rPr>
      </w:pPr>
    </w:p>
    <w:p w:rsidR="00961BFF" w:rsidRPr="00617FD0" w:rsidRDefault="00961BFF" w:rsidP="00A20282">
      <w:pPr>
        <w:rPr>
          <w:lang w:val="it-IT"/>
        </w:rPr>
      </w:pPr>
    </w:p>
    <w:p w:rsidR="00A20282" w:rsidRPr="00617FD0" w:rsidRDefault="00A20282" w:rsidP="00A20282">
      <w:pPr>
        <w:rPr>
          <w:b/>
          <w:sz w:val="24"/>
          <w:szCs w:val="24"/>
          <w:lang w:val="it-IT"/>
        </w:rPr>
      </w:pPr>
    </w:p>
    <w:tbl>
      <w:tblPr>
        <w:tblW w:w="921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6"/>
        <w:gridCol w:w="5390"/>
        <w:gridCol w:w="1829"/>
        <w:gridCol w:w="1471"/>
      </w:tblGrid>
      <w:tr w:rsidR="00617FD0" w:rsidRPr="00617FD0" w:rsidTr="008D2678">
        <w:trPr>
          <w:trHeight w:hRule="exact" w:val="480"/>
        </w:trPr>
        <w:tc>
          <w:tcPr>
            <w:tcW w:w="526" w:type="dxa"/>
            <w:shd w:val="clear" w:color="auto" w:fill="C6D9F1"/>
            <w:hideMark/>
          </w:tcPr>
          <w:p w:rsidR="00A20282" w:rsidRPr="00617FD0" w:rsidRDefault="00A20282" w:rsidP="00A20282">
            <w:pPr>
              <w:tabs>
                <w:tab w:val="left" w:pos="1760"/>
                <w:tab w:val="right" w:pos="9017"/>
              </w:tabs>
              <w:spacing w:before="120"/>
              <w:rPr>
                <w:rFonts w:ascii="Times New Roman" w:eastAsia="Times New Roman" w:hAnsi="Times New Roman"/>
                <w:lang w:val="en-US"/>
              </w:rPr>
            </w:pPr>
            <w:r w:rsidRPr="00617FD0">
              <w:rPr>
                <w:rFonts w:ascii="Times New Roman" w:eastAsia="Times New Roman" w:hAnsi="Times New Roman"/>
                <w:lang w:val="it-IT"/>
              </w:rPr>
              <w:t>Nr</w:t>
            </w:r>
          </w:p>
        </w:tc>
        <w:tc>
          <w:tcPr>
            <w:tcW w:w="5390" w:type="dxa"/>
            <w:shd w:val="clear" w:color="auto" w:fill="C6D9F1"/>
            <w:hideMark/>
          </w:tcPr>
          <w:p w:rsidR="00A20282" w:rsidRPr="00617FD0" w:rsidRDefault="00A20282" w:rsidP="00A20282">
            <w:pPr>
              <w:tabs>
                <w:tab w:val="left" w:pos="1760"/>
                <w:tab w:val="right" w:pos="9017"/>
              </w:tabs>
              <w:spacing w:before="120"/>
              <w:rPr>
                <w:rFonts w:ascii="Times New Roman" w:eastAsia="Times New Roman" w:hAnsi="Times New Roman"/>
                <w:lang w:val="en-US"/>
              </w:rPr>
            </w:pPr>
            <w:r w:rsidRPr="00617FD0">
              <w:rPr>
                <w:rFonts w:ascii="Times New Roman" w:eastAsia="Times New Roman" w:hAnsi="Times New Roman"/>
                <w:lang w:val="it-IT"/>
              </w:rPr>
              <w:t>LLOJET E TABELAVE</w:t>
            </w:r>
          </w:p>
        </w:tc>
        <w:tc>
          <w:tcPr>
            <w:tcW w:w="1829" w:type="dxa"/>
            <w:shd w:val="clear" w:color="auto" w:fill="C6D9F1"/>
            <w:hideMark/>
          </w:tcPr>
          <w:p w:rsidR="00A20282" w:rsidRPr="00617FD0" w:rsidRDefault="00A20282" w:rsidP="00A20282">
            <w:pPr>
              <w:tabs>
                <w:tab w:val="left" w:pos="1760"/>
                <w:tab w:val="right" w:pos="9017"/>
              </w:tabs>
              <w:spacing w:before="120"/>
              <w:ind w:firstLineChars="100" w:firstLine="220"/>
              <w:rPr>
                <w:rFonts w:ascii="Times New Roman" w:eastAsia="Times New Roman" w:hAnsi="Times New Roman"/>
                <w:lang w:val="en-US"/>
              </w:rPr>
            </w:pPr>
            <w:r w:rsidRPr="00617FD0">
              <w:rPr>
                <w:rFonts w:ascii="Times New Roman" w:eastAsia="Times New Roman" w:hAnsi="Times New Roman"/>
                <w:lang w:eastAsia="sq-AL" w:bidi="sq-AL"/>
              </w:rPr>
              <w:t>Nj/matëse</w:t>
            </w:r>
          </w:p>
        </w:tc>
        <w:tc>
          <w:tcPr>
            <w:tcW w:w="1471" w:type="dxa"/>
            <w:shd w:val="clear" w:color="auto" w:fill="C6D9F1"/>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 xml:space="preserve"> Bashkia </w:t>
            </w:r>
            <w:r w:rsidR="00B45883" w:rsidRPr="00617FD0">
              <w:rPr>
                <w:rFonts w:ascii="Times New Roman" w:eastAsia="Times New Roman" w:hAnsi="Times New Roman"/>
                <w:lang w:val="it-IT"/>
              </w:rPr>
              <w:t>Kukes</w:t>
            </w:r>
          </w:p>
        </w:tc>
      </w:tr>
      <w:tr w:rsidR="00617FD0" w:rsidRPr="00617FD0" w:rsidTr="00A20282">
        <w:trPr>
          <w:trHeight w:hRule="exact" w:val="805"/>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I</w:t>
            </w:r>
          </w:p>
        </w:tc>
        <w:tc>
          <w:tcPr>
            <w:tcW w:w="8690" w:type="dxa"/>
            <w:gridSpan w:val="3"/>
            <w:hideMark/>
          </w:tcPr>
          <w:p w:rsidR="00A20282" w:rsidRPr="00617FD0" w:rsidRDefault="00A20282" w:rsidP="00FD502F">
            <w:pPr>
              <w:tabs>
                <w:tab w:val="left" w:pos="1760"/>
                <w:tab w:val="right" w:pos="9017"/>
              </w:tabs>
              <w:rPr>
                <w:rFonts w:ascii="Times New Roman" w:eastAsia="Times New Roman" w:hAnsi="Times New Roman"/>
                <w:bCs/>
                <w:sz w:val="20"/>
                <w:szCs w:val="20"/>
                <w:lang w:val="en-US"/>
              </w:rPr>
            </w:pPr>
            <w:r w:rsidRPr="00617FD0">
              <w:rPr>
                <w:rFonts w:ascii="Times New Roman" w:eastAsia="Times New Roman" w:hAnsi="Times New Roman"/>
                <w:bCs/>
                <w:sz w:val="20"/>
                <w:szCs w:val="20"/>
                <w:lang w:eastAsia="sq-AL" w:bidi="sq-AL"/>
              </w:rPr>
              <w:t>Taksë tabele për qellim</w:t>
            </w:r>
            <w:r w:rsidR="00FD502F" w:rsidRPr="00617FD0">
              <w:rPr>
                <w:rFonts w:ascii="Times New Roman" w:eastAsia="Times New Roman" w:hAnsi="Times New Roman"/>
                <w:bCs/>
                <w:sz w:val="20"/>
                <w:szCs w:val="20"/>
                <w:lang w:eastAsia="sq-AL" w:bidi="sq-AL"/>
              </w:rPr>
              <w:t>e</w:t>
            </w:r>
            <w:r w:rsidRPr="00617FD0">
              <w:rPr>
                <w:rFonts w:ascii="Times New Roman" w:eastAsia="Times New Roman" w:hAnsi="Times New Roman"/>
                <w:bCs/>
                <w:sz w:val="20"/>
                <w:szCs w:val="20"/>
                <w:lang w:eastAsia="sq-AL" w:bidi="sq-AL"/>
              </w:rPr>
              <w:t xml:space="preserve"> identifikimi, të trupëzuara ose jo, brenda territorit, ku zhvillohet veprimtaria e biznesit dhe që nuk përdoret për të reklamuar veprimtaritë e të tretëve (ku shënohet emri dhe/ose aktiviteti i biznesit)</w:t>
            </w:r>
          </w:p>
        </w:tc>
      </w:tr>
      <w:tr w:rsidR="00617FD0" w:rsidRPr="00617FD0" w:rsidTr="008D2678">
        <w:trPr>
          <w:trHeight w:hRule="exact" w:val="286"/>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a</w:t>
            </w:r>
          </w:p>
        </w:tc>
        <w:tc>
          <w:tcPr>
            <w:tcW w:w="5390" w:type="dxa"/>
            <w:hideMark/>
          </w:tcPr>
          <w:p w:rsidR="00A20282" w:rsidRPr="00617FD0" w:rsidRDefault="00A20282" w:rsidP="00A20282">
            <w:pPr>
              <w:tabs>
                <w:tab w:val="left" w:pos="1760"/>
                <w:tab w:val="right" w:pos="9017"/>
              </w:tabs>
              <w:rPr>
                <w:rFonts w:ascii="Times New Roman" w:eastAsia="Times New Roman" w:hAnsi="Times New Roman"/>
                <w:i/>
                <w:iCs/>
                <w:lang w:val="en-US"/>
              </w:rPr>
            </w:pPr>
            <w:r w:rsidRPr="00617FD0">
              <w:rPr>
                <w:rFonts w:ascii="Times New Roman" w:eastAsia="Times New Roman" w:hAnsi="Times New Roman"/>
                <w:i/>
                <w:iCs/>
                <w:lang w:val="it-IT"/>
              </w:rPr>
              <w:t>deri në 2 m2</w:t>
            </w:r>
          </w:p>
        </w:tc>
        <w:tc>
          <w:tcPr>
            <w:tcW w:w="1829" w:type="dxa"/>
            <w:hideMark/>
          </w:tcPr>
          <w:p w:rsidR="00A20282" w:rsidRPr="00617FD0" w:rsidRDefault="00FD502F" w:rsidP="00A20282">
            <w:pPr>
              <w:tabs>
                <w:tab w:val="left" w:pos="1760"/>
                <w:tab w:val="right" w:pos="9017"/>
              </w:tabs>
              <w:ind w:firstLineChars="100" w:firstLine="220"/>
              <w:rPr>
                <w:rFonts w:ascii="Times New Roman" w:eastAsia="Times New Roman" w:hAnsi="Times New Roman"/>
                <w:lang w:val="en-US"/>
              </w:rPr>
            </w:pPr>
            <w:r w:rsidRPr="00617FD0">
              <w:rPr>
                <w:rFonts w:ascii="Times New Roman" w:eastAsia="Times New Roman" w:hAnsi="Times New Roman"/>
                <w:lang w:val="it-IT"/>
              </w:rPr>
              <w:t>l</w:t>
            </w:r>
            <w:r w:rsidR="00A20282" w:rsidRPr="00617FD0">
              <w:rPr>
                <w:rFonts w:ascii="Times New Roman" w:eastAsia="Times New Roman" w:hAnsi="Times New Roman"/>
                <w:lang w:val="it-IT"/>
              </w:rPr>
              <w:t>eké/m2/vit</w:t>
            </w:r>
          </w:p>
        </w:tc>
        <w:tc>
          <w:tcPr>
            <w:tcW w:w="1471" w:type="dxa"/>
            <w:hideMark/>
          </w:tcPr>
          <w:p w:rsidR="00A20282" w:rsidRPr="00617FD0" w:rsidRDefault="00A20282" w:rsidP="00A20282">
            <w:pPr>
              <w:tabs>
                <w:tab w:val="left" w:pos="1760"/>
                <w:tab w:val="right" w:pos="9017"/>
              </w:tabs>
              <w:jc w:val="center"/>
              <w:rPr>
                <w:rFonts w:ascii="Times New Roman" w:eastAsia="Times New Roman" w:hAnsi="Times New Roman"/>
                <w:b/>
                <w:bCs/>
                <w:lang w:val="en-US"/>
              </w:rPr>
            </w:pPr>
            <w:r w:rsidRPr="00617FD0">
              <w:rPr>
                <w:rFonts w:ascii="Times New Roman" w:eastAsia="Times New Roman" w:hAnsi="Times New Roman"/>
                <w:b/>
                <w:bCs/>
                <w:lang w:val="it-IT"/>
              </w:rPr>
              <w:t>0                                -</w:t>
            </w:r>
          </w:p>
        </w:tc>
      </w:tr>
      <w:tr w:rsidR="00617FD0" w:rsidRPr="00617FD0" w:rsidTr="00A20282">
        <w:trPr>
          <w:trHeight w:hRule="exact" w:val="286"/>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b</w:t>
            </w:r>
          </w:p>
        </w:tc>
        <w:tc>
          <w:tcPr>
            <w:tcW w:w="8690" w:type="dxa"/>
            <w:gridSpan w:val="3"/>
            <w:hideMark/>
          </w:tcPr>
          <w:p w:rsidR="00A20282" w:rsidRPr="00617FD0" w:rsidRDefault="00A20282" w:rsidP="00A20282">
            <w:pPr>
              <w:tabs>
                <w:tab w:val="left" w:pos="1760"/>
                <w:tab w:val="right" w:pos="9017"/>
              </w:tabs>
              <w:jc w:val="center"/>
              <w:rPr>
                <w:rFonts w:ascii="Times New Roman" w:eastAsia="Times New Roman" w:hAnsi="Times New Roman"/>
                <w:i/>
                <w:iCs/>
                <w:lang w:val="en-US"/>
              </w:rPr>
            </w:pPr>
            <w:r w:rsidRPr="00617FD0">
              <w:rPr>
                <w:rFonts w:ascii="Times New Roman" w:eastAsia="Times New Roman" w:hAnsi="Times New Roman"/>
                <w:i/>
                <w:iCs/>
                <w:lang w:val="it-IT"/>
              </w:rPr>
              <w:t>■mbi 2 m2 deri 10 m2</w:t>
            </w:r>
          </w:p>
        </w:tc>
      </w:tr>
      <w:tr w:rsidR="00617FD0" w:rsidRPr="00617FD0" w:rsidTr="008D2678">
        <w:trPr>
          <w:trHeight w:hRule="exact" w:val="286"/>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 </w:t>
            </w:r>
          </w:p>
        </w:tc>
        <w:tc>
          <w:tcPr>
            <w:tcW w:w="5390"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-e thjeshté (pa ndriçim)</w:t>
            </w:r>
          </w:p>
        </w:tc>
        <w:tc>
          <w:tcPr>
            <w:tcW w:w="1829" w:type="dxa"/>
            <w:hideMark/>
          </w:tcPr>
          <w:p w:rsidR="00A20282" w:rsidRPr="00617FD0" w:rsidRDefault="00FD502F" w:rsidP="00A20282">
            <w:pPr>
              <w:tabs>
                <w:tab w:val="left" w:pos="1760"/>
                <w:tab w:val="right" w:pos="9017"/>
              </w:tabs>
              <w:ind w:firstLineChars="100" w:firstLine="220"/>
              <w:rPr>
                <w:rFonts w:ascii="Times New Roman" w:eastAsia="Times New Roman" w:hAnsi="Times New Roman"/>
                <w:lang w:val="en-US"/>
              </w:rPr>
            </w:pPr>
            <w:r w:rsidRPr="00617FD0">
              <w:rPr>
                <w:rFonts w:ascii="Times New Roman" w:eastAsia="Times New Roman" w:hAnsi="Times New Roman"/>
                <w:lang w:val="it-IT"/>
              </w:rPr>
              <w:t>l</w:t>
            </w:r>
            <w:r w:rsidR="00A20282" w:rsidRPr="00617FD0">
              <w:rPr>
                <w:rFonts w:ascii="Times New Roman" w:eastAsia="Times New Roman" w:hAnsi="Times New Roman"/>
                <w:lang w:val="it-IT"/>
              </w:rPr>
              <w:t>eké/m2/vit</w:t>
            </w:r>
          </w:p>
        </w:tc>
        <w:tc>
          <w:tcPr>
            <w:tcW w:w="1471" w:type="dxa"/>
            <w:hideMark/>
          </w:tcPr>
          <w:p w:rsidR="00A20282" w:rsidRPr="00617FD0" w:rsidRDefault="00A20282" w:rsidP="00A20282">
            <w:pPr>
              <w:tabs>
                <w:tab w:val="left" w:pos="1760"/>
                <w:tab w:val="right" w:pos="9017"/>
              </w:tabs>
              <w:jc w:val="center"/>
              <w:rPr>
                <w:rFonts w:ascii="Times New Roman" w:eastAsia="Times New Roman" w:hAnsi="Times New Roman"/>
                <w:b/>
                <w:bCs/>
                <w:lang w:val="en-US"/>
              </w:rPr>
            </w:pPr>
            <w:r w:rsidRPr="00617FD0">
              <w:rPr>
                <w:rFonts w:ascii="Times New Roman" w:eastAsia="Times New Roman" w:hAnsi="Times New Roman"/>
                <w:b/>
                <w:bCs/>
                <w:lang w:val="it-IT"/>
              </w:rPr>
              <w:t>7,000</w:t>
            </w:r>
          </w:p>
        </w:tc>
      </w:tr>
      <w:tr w:rsidR="00617FD0" w:rsidRPr="00617FD0" w:rsidTr="008D2678">
        <w:trPr>
          <w:trHeight w:hRule="exact" w:val="286"/>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 </w:t>
            </w:r>
          </w:p>
        </w:tc>
        <w:tc>
          <w:tcPr>
            <w:tcW w:w="5390"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•me ndriçim té thjeshté</w:t>
            </w:r>
          </w:p>
        </w:tc>
        <w:tc>
          <w:tcPr>
            <w:tcW w:w="1829" w:type="dxa"/>
            <w:hideMark/>
          </w:tcPr>
          <w:p w:rsidR="00A20282" w:rsidRPr="00617FD0" w:rsidRDefault="00FD502F" w:rsidP="00A20282">
            <w:pPr>
              <w:tabs>
                <w:tab w:val="left" w:pos="1760"/>
                <w:tab w:val="right" w:pos="9017"/>
              </w:tabs>
              <w:ind w:firstLineChars="100" w:firstLine="220"/>
              <w:rPr>
                <w:rFonts w:ascii="Times New Roman" w:eastAsia="Times New Roman" w:hAnsi="Times New Roman"/>
                <w:lang w:val="en-US"/>
              </w:rPr>
            </w:pPr>
            <w:r w:rsidRPr="00617FD0">
              <w:rPr>
                <w:rFonts w:ascii="Times New Roman" w:eastAsia="Times New Roman" w:hAnsi="Times New Roman"/>
                <w:lang w:val="it-IT"/>
              </w:rPr>
              <w:t>l</w:t>
            </w:r>
            <w:r w:rsidR="00A20282" w:rsidRPr="00617FD0">
              <w:rPr>
                <w:rFonts w:ascii="Times New Roman" w:eastAsia="Times New Roman" w:hAnsi="Times New Roman"/>
                <w:lang w:val="it-IT"/>
              </w:rPr>
              <w:t>eké/m2/vit</w:t>
            </w:r>
          </w:p>
        </w:tc>
        <w:tc>
          <w:tcPr>
            <w:tcW w:w="1471" w:type="dxa"/>
            <w:hideMark/>
          </w:tcPr>
          <w:p w:rsidR="00A20282" w:rsidRPr="00617FD0" w:rsidRDefault="00A20282" w:rsidP="00A20282">
            <w:pPr>
              <w:tabs>
                <w:tab w:val="left" w:pos="1760"/>
                <w:tab w:val="right" w:pos="9017"/>
              </w:tabs>
              <w:jc w:val="center"/>
              <w:rPr>
                <w:rFonts w:ascii="Times New Roman" w:eastAsia="Times New Roman" w:hAnsi="Times New Roman"/>
                <w:b/>
                <w:bCs/>
                <w:lang w:val="en-US"/>
              </w:rPr>
            </w:pPr>
            <w:r w:rsidRPr="00617FD0">
              <w:rPr>
                <w:rFonts w:ascii="Times New Roman" w:eastAsia="Times New Roman" w:hAnsi="Times New Roman"/>
                <w:b/>
                <w:bCs/>
                <w:lang w:val="it-IT"/>
              </w:rPr>
              <w:t>11,500</w:t>
            </w:r>
          </w:p>
        </w:tc>
      </w:tr>
      <w:tr w:rsidR="00617FD0" w:rsidRPr="00617FD0" w:rsidTr="008D2678">
        <w:trPr>
          <w:trHeight w:hRule="exact" w:val="286"/>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 </w:t>
            </w:r>
          </w:p>
        </w:tc>
        <w:tc>
          <w:tcPr>
            <w:tcW w:w="5390" w:type="dxa"/>
            <w:hideMark/>
          </w:tcPr>
          <w:p w:rsidR="00A20282" w:rsidRPr="00617FD0" w:rsidRDefault="00A20282" w:rsidP="00FD502F">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•elektronike</w:t>
            </w:r>
          </w:p>
        </w:tc>
        <w:tc>
          <w:tcPr>
            <w:tcW w:w="1829" w:type="dxa"/>
            <w:hideMark/>
          </w:tcPr>
          <w:p w:rsidR="00A20282" w:rsidRPr="00617FD0" w:rsidRDefault="00FD502F" w:rsidP="00A20282">
            <w:pPr>
              <w:tabs>
                <w:tab w:val="left" w:pos="1760"/>
                <w:tab w:val="right" w:pos="9017"/>
              </w:tabs>
              <w:ind w:firstLineChars="100" w:firstLine="220"/>
              <w:rPr>
                <w:rFonts w:ascii="Times New Roman" w:eastAsia="Times New Roman" w:hAnsi="Times New Roman"/>
                <w:lang w:val="en-US"/>
              </w:rPr>
            </w:pPr>
            <w:r w:rsidRPr="00617FD0">
              <w:rPr>
                <w:rFonts w:ascii="Times New Roman" w:eastAsia="Times New Roman" w:hAnsi="Times New Roman"/>
                <w:lang w:val="it-IT"/>
              </w:rPr>
              <w:t>l</w:t>
            </w:r>
            <w:r w:rsidR="00A20282" w:rsidRPr="00617FD0">
              <w:rPr>
                <w:rFonts w:ascii="Times New Roman" w:eastAsia="Times New Roman" w:hAnsi="Times New Roman"/>
                <w:lang w:val="it-IT"/>
              </w:rPr>
              <w:t>eké/m2/vit</w:t>
            </w:r>
          </w:p>
        </w:tc>
        <w:tc>
          <w:tcPr>
            <w:tcW w:w="1471" w:type="dxa"/>
            <w:hideMark/>
          </w:tcPr>
          <w:p w:rsidR="00A20282" w:rsidRPr="00617FD0" w:rsidRDefault="00A20282" w:rsidP="00A20282">
            <w:pPr>
              <w:tabs>
                <w:tab w:val="left" w:pos="1760"/>
                <w:tab w:val="right" w:pos="9017"/>
              </w:tabs>
              <w:jc w:val="center"/>
              <w:rPr>
                <w:rFonts w:ascii="Times New Roman" w:eastAsia="Times New Roman" w:hAnsi="Times New Roman"/>
                <w:b/>
                <w:bCs/>
                <w:lang w:val="en-US"/>
              </w:rPr>
            </w:pPr>
            <w:r w:rsidRPr="00617FD0">
              <w:rPr>
                <w:rFonts w:ascii="Times New Roman" w:eastAsia="Times New Roman" w:hAnsi="Times New Roman"/>
                <w:b/>
                <w:bCs/>
                <w:lang w:val="it-IT"/>
              </w:rPr>
              <w:t>15 000</w:t>
            </w:r>
          </w:p>
        </w:tc>
      </w:tr>
      <w:tr w:rsidR="00617FD0" w:rsidRPr="00617FD0" w:rsidTr="00A20282">
        <w:trPr>
          <w:trHeight w:hRule="exact" w:val="286"/>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c</w:t>
            </w:r>
          </w:p>
        </w:tc>
        <w:tc>
          <w:tcPr>
            <w:tcW w:w="8690" w:type="dxa"/>
            <w:gridSpan w:val="3"/>
            <w:hideMark/>
          </w:tcPr>
          <w:p w:rsidR="00A20282" w:rsidRPr="00617FD0" w:rsidRDefault="00A20282" w:rsidP="00A20282">
            <w:pPr>
              <w:tabs>
                <w:tab w:val="left" w:pos="1760"/>
                <w:tab w:val="right" w:pos="9017"/>
              </w:tabs>
              <w:jc w:val="center"/>
              <w:rPr>
                <w:rFonts w:ascii="Times New Roman" w:eastAsia="Times New Roman" w:hAnsi="Times New Roman"/>
                <w:i/>
                <w:iCs/>
                <w:lang w:val="en-US"/>
              </w:rPr>
            </w:pPr>
            <w:r w:rsidRPr="00617FD0">
              <w:rPr>
                <w:rFonts w:ascii="Times New Roman" w:eastAsia="Times New Roman" w:hAnsi="Times New Roman"/>
                <w:i/>
                <w:iCs/>
                <w:lang w:val="it-IT"/>
              </w:rPr>
              <w:t>mbi 10 m2 deri 20 m2</w:t>
            </w:r>
          </w:p>
        </w:tc>
      </w:tr>
      <w:tr w:rsidR="00617FD0" w:rsidRPr="00617FD0" w:rsidTr="008D2678">
        <w:trPr>
          <w:trHeight w:hRule="exact" w:val="286"/>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 </w:t>
            </w:r>
          </w:p>
        </w:tc>
        <w:tc>
          <w:tcPr>
            <w:tcW w:w="5390"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•e thjeshté (pa ndriçim)</w:t>
            </w:r>
          </w:p>
        </w:tc>
        <w:tc>
          <w:tcPr>
            <w:tcW w:w="1829" w:type="dxa"/>
            <w:hideMark/>
          </w:tcPr>
          <w:p w:rsidR="00A20282" w:rsidRPr="00617FD0" w:rsidRDefault="00FD502F" w:rsidP="00A20282">
            <w:pPr>
              <w:tabs>
                <w:tab w:val="left" w:pos="1760"/>
                <w:tab w:val="right" w:pos="9017"/>
              </w:tabs>
              <w:ind w:firstLineChars="100" w:firstLine="220"/>
              <w:rPr>
                <w:rFonts w:ascii="Times New Roman" w:eastAsia="Times New Roman" w:hAnsi="Times New Roman"/>
                <w:lang w:val="en-US"/>
              </w:rPr>
            </w:pPr>
            <w:r w:rsidRPr="00617FD0">
              <w:rPr>
                <w:rFonts w:ascii="Times New Roman" w:eastAsia="Times New Roman" w:hAnsi="Times New Roman"/>
                <w:lang w:val="it-IT"/>
              </w:rPr>
              <w:t>l</w:t>
            </w:r>
            <w:r w:rsidR="00A20282" w:rsidRPr="00617FD0">
              <w:rPr>
                <w:rFonts w:ascii="Times New Roman" w:eastAsia="Times New Roman" w:hAnsi="Times New Roman"/>
                <w:lang w:val="it-IT"/>
              </w:rPr>
              <w:t>eké/m2/vit</w:t>
            </w:r>
          </w:p>
        </w:tc>
        <w:tc>
          <w:tcPr>
            <w:tcW w:w="1471" w:type="dxa"/>
            <w:hideMark/>
          </w:tcPr>
          <w:p w:rsidR="00A20282" w:rsidRPr="00617FD0" w:rsidRDefault="00A20282" w:rsidP="00A20282">
            <w:pPr>
              <w:tabs>
                <w:tab w:val="left" w:pos="1760"/>
                <w:tab w:val="right" w:pos="9017"/>
              </w:tabs>
              <w:jc w:val="center"/>
              <w:rPr>
                <w:rFonts w:ascii="Times New Roman" w:eastAsia="Times New Roman" w:hAnsi="Times New Roman"/>
                <w:b/>
                <w:bCs/>
                <w:lang w:val="en-US"/>
              </w:rPr>
            </w:pPr>
            <w:r w:rsidRPr="00617FD0">
              <w:rPr>
                <w:rFonts w:ascii="Times New Roman" w:eastAsia="Times New Roman" w:hAnsi="Times New Roman"/>
                <w:b/>
                <w:bCs/>
                <w:lang w:val="it-IT"/>
              </w:rPr>
              <w:t>5 950</w:t>
            </w:r>
          </w:p>
        </w:tc>
      </w:tr>
      <w:tr w:rsidR="00617FD0" w:rsidRPr="00617FD0" w:rsidTr="008D2678">
        <w:trPr>
          <w:trHeight w:hRule="exact" w:val="286"/>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 </w:t>
            </w:r>
          </w:p>
        </w:tc>
        <w:tc>
          <w:tcPr>
            <w:tcW w:w="5390"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-me ndriçim té thjeshté</w:t>
            </w:r>
          </w:p>
        </w:tc>
        <w:tc>
          <w:tcPr>
            <w:tcW w:w="1829" w:type="dxa"/>
            <w:hideMark/>
          </w:tcPr>
          <w:p w:rsidR="00A20282" w:rsidRPr="00617FD0" w:rsidRDefault="00FD502F" w:rsidP="00A20282">
            <w:pPr>
              <w:tabs>
                <w:tab w:val="left" w:pos="1760"/>
                <w:tab w:val="right" w:pos="9017"/>
              </w:tabs>
              <w:ind w:firstLineChars="100" w:firstLine="220"/>
              <w:rPr>
                <w:rFonts w:ascii="Times New Roman" w:eastAsia="Times New Roman" w:hAnsi="Times New Roman"/>
                <w:lang w:val="en-US"/>
              </w:rPr>
            </w:pPr>
            <w:r w:rsidRPr="00617FD0">
              <w:rPr>
                <w:rFonts w:ascii="Times New Roman" w:eastAsia="Times New Roman" w:hAnsi="Times New Roman"/>
                <w:lang w:val="it-IT"/>
              </w:rPr>
              <w:t>l</w:t>
            </w:r>
            <w:r w:rsidR="00A20282" w:rsidRPr="00617FD0">
              <w:rPr>
                <w:rFonts w:ascii="Times New Roman" w:eastAsia="Times New Roman" w:hAnsi="Times New Roman"/>
                <w:lang w:val="it-IT"/>
              </w:rPr>
              <w:t>éké/m2/vit</w:t>
            </w:r>
          </w:p>
        </w:tc>
        <w:tc>
          <w:tcPr>
            <w:tcW w:w="1471" w:type="dxa"/>
            <w:hideMark/>
          </w:tcPr>
          <w:p w:rsidR="00A20282" w:rsidRPr="00617FD0" w:rsidRDefault="00A20282" w:rsidP="00A20282">
            <w:pPr>
              <w:tabs>
                <w:tab w:val="left" w:pos="1760"/>
                <w:tab w:val="right" w:pos="9017"/>
              </w:tabs>
              <w:jc w:val="center"/>
              <w:rPr>
                <w:rFonts w:ascii="Times New Roman" w:eastAsia="Times New Roman" w:hAnsi="Times New Roman"/>
                <w:b/>
                <w:bCs/>
                <w:lang w:val="en-US"/>
              </w:rPr>
            </w:pPr>
            <w:r w:rsidRPr="00617FD0">
              <w:rPr>
                <w:rFonts w:ascii="Times New Roman" w:eastAsia="Times New Roman" w:hAnsi="Times New Roman"/>
                <w:b/>
                <w:bCs/>
                <w:lang w:val="it-IT"/>
              </w:rPr>
              <w:t>9 775</w:t>
            </w:r>
          </w:p>
        </w:tc>
      </w:tr>
      <w:tr w:rsidR="00617FD0" w:rsidRPr="00617FD0" w:rsidTr="008D2678">
        <w:trPr>
          <w:trHeight w:hRule="exact" w:val="286"/>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 </w:t>
            </w:r>
          </w:p>
        </w:tc>
        <w:tc>
          <w:tcPr>
            <w:tcW w:w="5390" w:type="dxa"/>
            <w:hideMark/>
          </w:tcPr>
          <w:p w:rsidR="00A20282" w:rsidRPr="00617FD0" w:rsidRDefault="00A20282" w:rsidP="00FD502F">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-elektronike</w:t>
            </w:r>
          </w:p>
        </w:tc>
        <w:tc>
          <w:tcPr>
            <w:tcW w:w="1829" w:type="dxa"/>
            <w:hideMark/>
          </w:tcPr>
          <w:p w:rsidR="00A20282" w:rsidRPr="00617FD0" w:rsidRDefault="00FD502F" w:rsidP="00A20282">
            <w:pPr>
              <w:tabs>
                <w:tab w:val="left" w:pos="1760"/>
                <w:tab w:val="right" w:pos="9017"/>
              </w:tabs>
              <w:ind w:firstLineChars="100" w:firstLine="220"/>
              <w:rPr>
                <w:rFonts w:ascii="Times New Roman" w:eastAsia="Times New Roman" w:hAnsi="Times New Roman"/>
                <w:lang w:val="en-US"/>
              </w:rPr>
            </w:pPr>
            <w:r w:rsidRPr="00617FD0">
              <w:rPr>
                <w:rFonts w:ascii="Times New Roman" w:eastAsia="Times New Roman" w:hAnsi="Times New Roman"/>
                <w:lang w:val="it-IT"/>
              </w:rPr>
              <w:t>l</w:t>
            </w:r>
            <w:r w:rsidR="00A20282" w:rsidRPr="00617FD0">
              <w:rPr>
                <w:rFonts w:ascii="Times New Roman" w:eastAsia="Times New Roman" w:hAnsi="Times New Roman"/>
                <w:lang w:val="it-IT"/>
              </w:rPr>
              <w:t>eké/m2/vit</w:t>
            </w:r>
          </w:p>
        </w:tc>
        <w:tc>
          <w:tcPr>
            <w:tcW w:w="1471" w:type="dxa"/>
            <w:hideMark/>
          </w:tcPr>
          <w:p w:rsidR="00A20282" w:rsidRPr="00617FD0" w:rsidRDefault="00A20282" w:rsidP="00A20282">
            <w:pPr>
              <w:tabs>
                <w:tab w:val="left" w:pos="1760"/>
                <w:tab w:val="right" w:pos="9017"/>
              </w:tabs>
              <w:jc w:val="center"/>
              <w:rPr>
                <w:rFonts w:ascii="Times New Roman" w:eastAsia="Times New Roman" w:hAnsi="Times New Roman"/>
                <w:b/>
                <w:bCs/>
                <w:lang w:val="en-US"/>
              </w:rPr>
            </w:pPr>
            <w:r w:rsidRPr="00617FD0">
              <w:rPr>
                <w:rFonts w:ascii="Times New Roman" w:eastAsia="Times New Roman" w:hAnsi="Times New Roman"/>
                <w:b/>
                <w:bCs/>
                <w:lang w:val="it-IT"/>
              </w:rPr>
              <w:t>12 750</w:t>
            </w:r>
          </w:p>
        </w:tc>
      </w:tr>
      <w:tr w:rsidR="00617FD0" w:rsidRPr="00617FD0" w:rsidTr="00A20282">
        <w:trPr>
          <w:trHeight w:hRule="exact" w:val="286"/>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eastAsia="sq-AL" w:bidi="sq-AL"/>
              </w:rPr>
              <w:t>Ç</w:t>
            </w:r>
          </w:p>
        </w:tc>
        <w:tc>
          <w:tcPr>
            <w:tcW w:w="8690" w:type="dxa"/>
            <w:gridSpan w:val="3"/>
            <w:hideMark/>
          </w:tcPr>
          <w:p w:rsidR="00A20282" w:rsidRPr="00617FD0" w:rsidRDefault="00A20282" w:rsidP="00A20282">
            <w:pPr>
              <w:tabs>
                <w:tab w:val="left" w:pos="1760"/>
                <w:tab w:val="right" w:pos="9017"/>
              </w:tabs>
              <w:jc w:val="center"/>
              <w:rPr>
                <w:rFonts w:ascii="Times New Roman" w:eastAsia="Times New Roman" w:hAnsi="Times New Roman"/>
                <w:i/>
                <w:iCs/>
                <w:lang w:val="en-US"/>
              </w:rPr>
            </w:pPr>
            <w:r w:rsidRPr="00617FD0">
              <w:rPr>
                <w:rFonts w:ascii="Times New Roman" w:eastAsia="Times New Roman" w:hAnsi="Times New Roman"/>
                <w:i/>
                <w:iCs/>
                <w:lang w:val="it-IT"/>
              </w:rPr>
              <w:t>mbi 20 m2 deri 40 m2</w:t>
            </w:r>
          </w:p>
        </w:tc>
      </w:tr>
      <w:tr w:rsidR="00617FD0" w:rsidRPr="00617FD0" w:rsidTr="008D2678">
        <w:trPr>
          <w:trHeight w:hRule="exact" w:val="286"/>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 </w:t>
            </w:r>
          </w:p>
        </w:tc>
        <w:tc>
          <w:tcPr>
            <w:tcW w:w="5390"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-e thjeshte (pa ndriçim)</w:t>
            </w:r>
          </w:p>
        </w:tc>
        <w:tc>
          <w:tcPr>
            <w:tcW w:w="1829" w:type="dxa"/>
            <w:hideMark/>
          </w:tcPr>
          <w:p w:rsidR="00A20282" w:rsidRPr="00617FD0" w:rsidRDefault="00FD502F" w:rsidP="00A20282">
            <w:pPr>
              <w:tabs>
                <w:tab w:val="left" w:pos="1760"/>
                <w:tab w:val="right" w:pos="9017"/>
              </w:tabs>
              <w:ind w:firstLineChars="100" w:firstLine="220"/>
              <w:rPr>
                <w:rFonts w:ascii="Times New Roman" w:eastAsia="Times New Roman" w:hAnsi="Times New Roman"/>
                <w:lang w:val="en-US"/>
              </w:rPr>
            </w:pPr>
            <w:r w:rsidRPr="00617FD0">
              <w:rPr>
                <w:rFonts w:ascii="Times New Roman" w:eastAsia="Times New Roman" w:hAnsi="Times New Roman"/>
                <w:lang w:val="it-IT"/>
              </w:rPr>
              <w:t>l</w:t>
            </w:r>
            <w:r w:rsidR="00A20282" w:rsidRPr="00617FD0">
              <w:rPr>
                <w:rFonts w:ascii="Times New Roman" w:eastAsia="Times New Roman" w:hAnsi="Times New Roman"/>
                <w:lang w:val="it-IT"/>
              </w:rPr>
              <w:t>eke/m2/vit</w:t>
            </w:r>
          </w:p>
        </w:tc>
        <w:tc>
          <w:tcPr>
            <w:tcW w:w="1471" w:type="dxa"/>
            <w:hideMark/>
          </w:tcPr>
          <w:p w:rsidR="00A20282" w:rsidRPr="00617FD0" w:rsidRDefault="00A20282" w:rsidP="00A20282">
            <w:pPr>
              <w:tabs>
                <w:tab w:val="left" w:pos="1760"/>
                <w:tab w:val="right" w:pos="9017"/>
              </w:tabs>
              <w:jc w:val="center"/>
              <w:rPr>
                <w:rFonts w:ascii="Times New Roman" w:eastAsia="Times New Roman" w:hAnsi="Times New Roman"/>
                <w:b/>
                <w:bCs/>
                <w:lang w:val="en-US"/>
              </w:rPr>
            </w:pPr>
            <w:r w:rsidRPr="00617FD0">
              <w:rPr>
                <w:rFonts w:ascii="Times New Roman" w:eastAsia="Times New Roman" w:hAnsi="Times New Roman"/>
                <w:b/>
                <w:bCs/>
                <w:lang w:val="it-IT"/>
              </w:rPr>
              <w:t>3 850</w:t>
            </w:r>
          </w:p>
        </w:tc>
      </w:tr>
      <w:tr w:rsidR="00617FD0" w:rsidRPr="00617FD0" w:rsidTr="008D2678">
        <w:trPr>
          <w:trHeight w:hRule="exact" w:val="286"/>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 </w:t>
            </w:r>
          </w:p>
        </w:tc>
        <w:tc>
          <w:tcPr>
            <w:tcW w:w="5390"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•me ndriçim té thjeshté</w:t>
            </w:r>
          </w:p>
        </w:tc>
        <w:tc>
          <w:tcPr>
            <w:tcW w:w="1829" w:type="dxa"/>
            <w:hideMark/>
          </w:tcPr>
          <w:p w:rsidR="00A20282" w:rsidRPr="00617FD0" w:rsidRDefault="00FD502F" w:rsidP="00A20282">
            <w:pPr>
              <w:tabs>
                <w:tab w:val="left" w:pos="1760"/>
                <w:tab w:val="right" w:pos="9017"/>
              </w:tabs>
              <w:ind w:firstLineChars="100" w:firstLine="220"/>
              <w:rPr>
                <w:rFonts w:ascii="Times New Roman" w:eastAsia="Times New Roman" w:hAnsi="Times New Roman"/>
                <w:lang w:val="en-US"/>
              </w:rPr>
            </w:pPr>
            <w:r w:rsidRPr="00617FD0">
              <w:rPr>
                <w:rFonts w:ascii="Times New Roman" w:eastAsia="Times New Roman" w:hAnsi="Times New Roman"/>
                <w:lang w:val="it-IT"/>
              </w:rPr>
              <w:t>l</w:t>
            </w:r>
            <w:r w:rsidR="00A20282" w:rsidRPr="00617FD0">
              <w:rPr>
                <w:rFonts w:ascii="Times New Roman" w:eastAsia="Times New Roman" w:hAnsi="Times New Roman"/>
                <w:lang w:val="it-IT"/>
              </w:rPr>
              <w:t>eké/m2/vit</w:t>
            </w:r>
          </w:p>
        </w:tc>
        <w:tc>
          <w:tcPr>
            <w:tcW w:w="1471" w:type="dxa"/>
            <w:hideMark/>
          </w:tcPr>
          <w:p w:rsidR="00A20282" w:rsidRPr="00617FD0" w:rsidRDefault="00A20282" w:rsidP="00A20282">
            <w:pPr>
              <w:tabs>
                <w:tab w:val="left" w:pos="1760"/>
                <w:tab w:val="right" w:pos="9017"/>
              </w:tabs>
              <w:jc w:val="center"/>
              <w:rPr>
                <w:rFonts w:ascii="Times New Roman" w:eastAsia="Times New Roman" w:hAnsi="Times New Roman"/>
                <w:b/>
                <w:bCs/>
                <w:lang w:val="en-US"/>
              </w:rPr>
            </w:pPr>
            <w:r w:rsidRPr="00617FD0">
              <w:rPr>
                <w:rFonts w:ascii="Times New Roman" w:eastAsia="Times New Roman" w:hAnsi="Times New Roman"/>
                <w:b/>
                <w:bCs/>
                <w:lang w:val="it-IT"/>
              </w:rPr>
              <w:t>6 325</w:t>
            </w:r>
          </w:p>
        </w:tc>
      </w:tr>
      <w:tr w:rsidR="00617FD0" w:rsidRPr="00617FD0" w:rsidTr="008D2678">
        <w:trPr>
          <w:trHeight w:hRule="exact" w:val="286"/>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 </w:t>
            </w:r>
          </w:p>
        </w:tc>
        <w:tc>
          <w:tcPr>
            <w:tcW w:w="5390" w:type="dxa"/>
            <w:hideMark/>
          </w:tcPr>
          <w:p w:rsidR="00A20282" w:rsidRPr="00617FD0" w:rsidRDefault="00A20282" w:rsidP="00FD502F">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-elektronike</w:t>
            </w:r>
          </w:p>
        </w:tc>
        <w:tc>
          <w:tcPr>
            <w:tcW w:w="1829" w:type="dxa"/>
            <w:hideMark/>
          </w:tcPr>
          <w:p w:rsidR="00A20282" w:rsidRPr="00617FD0" w:rsidRDefault="00FD502F" w:rsidP="00A20282">
            <w:pPr>
              <w:tabs>
                <w:tab w:val="left" w:pos="1760"/>
                <w:tab w:val="right" w:pos="9017"/>
              </w:tabs>
              <w:ind w:firstLineChars="100" w:firstLine="220"/>
              <w:rPr>
                <w:rFonts w:ascii="Times New Roman" w:eastAsia="Times New Roman" w:hAnsi="Times New Roman"/>
                <w:lang w:val="en-US"/>
              </w:rPr>
            </w:pPr>
            <w:r w:rsidRPr="00617FD0">
              <w:rPr>
                <w:rFonts w:ascii="Times New Roman" w:eastAsia="Times New Roman" w:hAnsi="Times New Roman"/>
                <w:lang w:val="it-IT"/>
              </w:rPr>
              <w:t>l</w:t>
            </w:r>
            <w:r w:rsidR="00A20282" w:rsidRPr="00617FD0">
              <w:rPr>
                <w:rFonts w:ascii="Times New Roman" w:eastAsia="Times New Roman" w:hAnsi="Times New Roman"/>
                <w:lang w:val="it-IT"/>
              </w:rPr>
              <w:t>eké/m2/vit</w:t>
            </w:r>
          </w:p>
        </w:tc>
        <w:tc>
          <w:tcPr>
            <w:tcW w:w="1471" w:type="dxa"/>
            <w:hideMark/>
          </w:tcPr>
          <w:p w:rsidR="00A20282" w:rsidRPr="00617FD0" w:rsidRDefault="00A20282" w:rsidP="00A20282">
            <w:pPr>
              <w:tabs>
                <w:tab w:val="left" w:pos="1760"/>
                <w:tab w:val="right" w:pos="9017"/>
              </w:tabs>
              <w:jc w:val="center"/>
              <w:rPr>
                <w:rFonts w:ascii="Times New Roman" w:eastAsia="Times New Roman" w:hAnsi="Times New Roman"/>
                <w:b/>
                <w:bCs/>
                <w:lang w:val="en-US"/>
              </w:rPr>
            </w:pPr>
            <w:r w:rsidRPr="00617FD0">
              <w:rPr>
                <w:rFonts w:ascii="Times New Roman" w:eastAsia="Times New Roman" w:hAnsi="Times New Roman"/>
                <w:b/>
                <w:bCs/>
                <w:lang w:val="it-IT"/>
              </w:rPr>
              <w:t>8 250</w:t>
            </w:r>
          </w:p>
        </w:tc>
      </w:tr>
      <w:tr w:rsidR="00617FD0" w:rsidRPr="00617FD0" w:rsidTr="00A20282">
        <w:trPr>
          <w:trHeight w:hRule="exact" w:val="286"/>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d</w:t>
            </w:r>
          </w:p>
        </w:tc>
        <w:tc>
          <w:tcPr>
            <w:tcW w:w="8690" w:type="dxa"/>
            <w:gridSpan w:val="3"/>
            <w:hideMark/>
          </w:tcPr>
          <w:p w:rsidR="00A20282" w:rsidRPr="00617FD0" w:rsidRDefault="00A20282" w:rsidP="00A20282">
            <w:pPr>
              <w:tabs>
                <w:tab w:val="left" w:pos="1760"/>
                <w:tab w:val="right" w:pos="9017"/>
              </w:tabs>
              <w:jc w:val="center"/>
              <w:rPr>
                <w:rFonts w:ascii="Times New Roman" w:eastAsia="Times New Roman" w:hAnsi="Times New Roman"/>
                <w:i/>
                <w:iCs/>
                <w:lang w:val="en-US"/>
              </w:rPr>
            </w:pPr>
            <w:r w:rsidRPr="00617FD0">
              <w:rPr>
                <w:rFonts w:ascii="Times New Roman" w:eastAsia="Times New Roman" w:hAnsi="Times New Roman"/>
                <w:i/>
                <w:iCs/>
                <w:lang w:val="it-IT"/>
              </w:rPr>
              <w:t>mbi 40 m2</w:t>
            </w:r>
          </w:p>
        </w:tc>
      </w:tr>
      <w:tr w:rsidR="00617FD0" w:rsidRPr="00617FD0" w:rsidTr="008D2678">
        <w:trPr>
          <w:trHeight w:hRule="exact" w:val="286"/>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 </w:t>
            </w:r>
          </w:p>
        </w:tc>
        <w:tc>
          <w:tcPr>
            <w:tcW w:w="5390"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•e thjeshté (pa ndriçim)</w:t>
            </w:r>
          </w:p>
        </w:tc>
        <w:tc>
          <w:tcPr>
            <w:tcW w:w="1829" w:type="dxa"/>
            <w:hideMark/>
          </w:tcPr>
          <w:p w:rsidR="00A20282" w:rsidRPr="00617FD0" w:rsidRDefault="00FD502F" w:rsidP="00A20282">
            <w:pPr>
              <w:tabs>
                <w:tab w:val="left" w:pos="1760"/>
                <w:tab w:val="right" w:pos="9017"/>
              </w:tabs>
              <w:ind w:firstLineChars="100" w:firstLine="220"/>
              <w:rPr>
                <w:rFonts w:ascii="Times New Roman" w:eastAsia="Times New Roman" w:hAnsi="Times New Roman"/>
                <w:lang w:val="en-US"/>
              </w:rPr>
            </w:pPr>
            <w:r w:rsidRPr="00617FD0">
              <w:rPr>
                <w:rFonts w:ascii="Times New Roman" w:eastAsia="Times New Roman" w:hAnsi="Times New Roman"/>
                <w:lang w:val="it-IT"/>
              </w:rPr>
              <w:t>l</w:t>
            </w:r>
            <w:r w:rsidR="00A20282" w:rsidRPr="00617FD0">
              <w:rPr>
                <w:rFonts w:ascii="Times New Roman" w:eastAsia="Times New Roman" w:hAnsi="Times New Roman"/>
                <w:lang w:val="it-IT"/>
              </w:rPr>
              <w:t>eké/m2/vit</w:t>
            </w:r>
          </w:p>
        </w:tc>
        <w:tc>
          <w:tcPr>
            <w:tcW w:w="1471" w:type="dxa"/>
            <w:hideMark/>
          </w:tcPr>
          <w:p w:rsidR="00A20282" w:rsidRPr="00617FD0" w:rsidRDefault="00A20282" w:rsidP="00A20282">
            <w:pPr>
              <w:tabs>
                <w:tab w:val="left" w:pos="1760"/>
                <w:tab w:val="right" w:pos="9017"/>
              </w:tabs>
              <w:jc w:val="center"/>
              <w:rPr>
                <w:rFonts w:ascii="Times New Roman" w:eastAsia="Times New Roman" w:hAnsi="Times New Roman"/>
                <w:b/>
                <w:bCs/>
                <w:lang w:val="en-US"/>
              </w:rPr>
            </w:pPr>
            <w:r w:rsidRPr="00617FD0">
              <w:rPr>
                <w:rFonts w:ascii="Times New Roman" w:eastAsia="Times New Roman" w:hAnsi="Times New Roman"/>
                <w:b/>
                <w:bCs/>
                <w:lang w:val="it-IT"/>
              </w:rPr>
              <w:t>2,800</w:t>
            </w:r>
          </w:p>
        </w:tc>
      </w:tr>
      <w:tr w:rsidR="00617FD0" w:rsidRPr="00617FD0" w:rsidTr="008D2678">
        <w:trPr>
          <w:trHeight w:hRule="exact" w:val="286"/>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lastRenderedPageBreak/>
              <w:t> </w:t>
            </w:r>
          </w:p>
        </w:tc>
        <w:tc>
          <w:tcPr>
            <w:tcW w:w="5390"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-me ndriçim te thjeshte</w:t>
            </w:r>
          </w:p>
        </w:tc>
        <w:tc>
          <w:tcPr>
            <w:tcW w:w="1829" w:type="dxa"/>
            <w:hideMark/>
          </w:tcPr>
          <w:p w:rsidR="00A20282" w:rsidRPr="00617FD0" w:rsidRDefault="00FD502F" w:rsidP="00A20282">
            <w:pPr>
              <w:tabs>
                <w:tab w:val="left" w:pos="1760"/>
                <w:tab w:val="right" w:pos="9017"/>
              </w:tabs>
              <w:ind w:firstLineChars="100" w:firstLine="220"/>
              <w:rPr>
                <w:rFonts w:ascii="Times New Roman" w:eastAsia="Times New Roman" w:hAnsi="Times New Roman"/>
                <w:lang w:val="en-US"/>
              </w:rPr>
            </w:pPr>
            <w:r w:rsidRPr="00617FD0">
              <w:rPr>
                <w:rFonts w:ascii="Times New Roman" w:eastAsia="Times New Roman" w:hAnsi="Times New Roman"/>
                <w:lang w:val="it-IT"/>
              </w:rPr>
              <w:t>l</w:t>
            </w:r>
            <w:r w:rsidR="00A20282" w:rsidRPr="00617FD0">
              <w:rPr>
                <w:rFonts w:ascii="Times New Roman" w:eastAsia="Times New Roman" w:hAnsi="Times New Roman"/>
                <w:lang w:val="it-IT"/>
              </w:rPr>
              <w:t>eke/m2/vit</w:t>
            </w:r>
          </w:p>
        </w:tc>
        <w:tc>
          <w:tcPr>
            <w:tcW w:w="1471" w:type="dxa"/>
            <w:hideMark/>
          </w:tcPr>
          <w:p w:rsidR="00A20282" w:rsidRPr="00617FD0" w:rsidRDefault="00A20282" w:rsidP="00A20282">
            <w:pPr>
              <w:tabs>
                <w:tab w:val="left" w:pos="1760"/>
                <w:tab w:val="right" w:pos="9017"/>
              </w:tabs>
              <w:jc w:val="center"/>
              <w:rPr>
                <w:rFonts w:ascii="Times New Roman" w:eastAsia="Times New Roman" w:hAnsi="Times New Roman"/>
                <w:b/>
                <w:bCs/>
                <w:lang w:val="en-US"/>
              </w:rPr>
            </w:pPr>
            <w:r w:rsidRPr="00617FD0">
              <w:rPr>
                <w:rFonts w:ascii="Times New Roman" w:eastAsia="Times New Roman" w:hAnsi="Times New Roman"/>
                <w:b/>
                <w:bCs/>
                <w:lang w:val="it-IT"/>
              </w:rPr>
              <w:t>4 600</w:t>
            </w:r>
          </w:p>
        </w:tc>
      </w:tr>
      <w:tr w:rsidR="00617FD0" w:rsidRPr="00617FD0" w:rsidTr="008D2678">
        <w:trPr>
          <w:trHeight w:hRule="exact" w:val="286"/>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 </w:t>
            </w:r>
          </w:p>
        </w:tc>
        <w:tc>
          <w:tcPr>
            <w:tcW w:w="5390" w:type="dxa"/>
            <w:hideMark/>
          </w:tcPr>
          <w:p w:rsidR="00A20282" w:rsidRPr="00617FD0" w:rsidRDefault="00A20282" w:rsidP="00FD502F">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•elektronike</w:t>
            </w:r>
          </w:p>
        </w:tc>
        <w:tc>
          <w:tcPr>
            <w:tcW w:w="1829" w:type="dxa"/>
            <w:hideMark/>
          </w:tcPr>
          <w:p w:rsidR="00A20282" w:rsidRPr="00617FD0" w:rsidRDefault="00FD502F" w:rsidP="00A20282">
            <w:pPr>
              <w:tabs>
                <w:tab w:val="left" w:pos="1760"/>
                <w:tab w:val="right" w:pos="9017"/>
              </w:tabs>
              <w:ind w:firstLineChars="100" w:firstLine="220"/>
              <w:rPr>
                <w:rFonts w:ascii="Times New Roman" w:eastAsia="Times New Roman" w:hAnsi="Times New Roman"/>
                <w:lang w:val="en-US"/>
              </w:rPr>
            </w:pPr>
            <w:r w:rsidRPr="00617FD0">
              <w:rPr>
                <w:rFonts w:ascii="Times New Roman" w:eastAsia="Times New Roman" w:hAnsi="Times New Roman"/>
                <w:lang w:val="it-IT"/>
              </w:rPr>
              <w:t>l</w:t>
            </w:r>
            <w:r w:rsidR="00A20282" w:rsidRPr="00617FD0">
              <w:rPr>
                <w:rFonts w:ascii="Times New Roman" w:eastAsia="Times New Roman" w:hAnsi="Times New Roman"/>
                <w:lang w:val="it-IT"/>
              </w:rPr>
              <w:t>eké/m2/vit</w:t>
            </w:r>
          </w:p>
        </w:tc>
        <w:tc>
          <w:tcPr>
            <w:tcW w:w="1471" w:type="dxa"/>
            <w:hideMark/>
          </w:tcPr>
          <w:p w:rsidR="00A20282" w:rsidRPr="00617FD0" w:rsidRDefault="00A20282" w:rsidP="00A20282">
            <w:pPr>
              <w:tabs>
                <w:tab w:val="left" w:pos="1760"/>
                <w:tab w:val="right" w:pos="9017"/>
              </w:tabs>
              <w:jc w:val="center"/>
              <w:rPr>
                <w:rFonts w:ascii="Times New Roman" w:eastAsia="Times New Roman" w:hAnsi="Times New Roman"/>
                <w:b/>
                <w:bCs/>
                <w:lang w:val="en-US"/>
              </w:rPr>
            </w:pPr>
            <w:r w:rsidRPr="00617FD0">
              <w:rPr>
                <w:rFonts w:ascii="Times New Roman" w:eastAsia="Times New Roman" w:hAnsi="Times New Roman"/>
                <w:b/>
                <w:bCs/>
                <w:lang w:val="it-IT"/>
              </w:rPr>
              <w:t>6 000</w:t>
            </w:r>
          </w:p>
        </w:tc>
      </w:tr>
      <w:tr w:rsidR="00617FD0" w:rsidRPr="00617FD0" w:rsidTr="00A20282">
        <w:trPr>
          <w:trHeight w:hRule="exact" w:val="491"/>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II.</w:t>
            </w:r>
          </w:p>
        </w:tc>
        <w:tc>
          <w:tcPr>
            <w:tcW w:w="8690" w:type="dxa"/>
            <w:gridSpan w:val="3"/>
            <w:hideMark/>
          </w:tcPr>
          <w:p w:rsidR="00A20282" w:rsidRPr="00617FD0" w:rsidRDefault="00A20282" w:rsidP="00A20282">
            <w:pPr>
              <w:tabs>
                <w:tab w:val="left" w:pos="1760"/>
                <w:tab w:val="right" w:pos="9017"/>
              </w:tabs>
              <w:rPr>
                <w:rFonts w:ascii="Times New Roman" w:eastAsia="Times New Roman" w:hAnsi="Times New Roman"/>
                <w:b/>
                <w:bCs/>
                <w:sz w:val="20"/>
                <w:szCs w:val="20"/>
                <w:lang w:val="en-US"/>
              </w:rPr>
            </w:pPr>
            <w:r w:rsidRPr="00617FD0">
              <w:rPr>
                <w:rFonts w:ascii="Times New Roman" w:eastAsia="Times New Roman" w:hAnsi="Times New Roman"/>
                <w:b/>
                <w:bCs/>
                <w:sz w:val="20"/>
                <w:szCs w:val="20"/>
                <w:lang w:val="it-IT"/>
              </w:rPr>
              <w:t>Tabela për qëllime identifikimi jashtë territorit ku zhvillohet veprimtaria e biznesit në formën dhe përmasat e tabelave për orientim</w:t>
            </w:r>
          </w:p>
        </w:tc>
      </w:tr>
      <w:tr w:rsidR="00617FD0" w:rsidRPr="00617FD0" w:rsidTr="008D2678">
        <w:trPr>
          <w:trHeight w:hRule="exact" w:val="299"/>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 </w:t>
            </w:r>
          </w:p>
        </w:tc>
        <w:tc>
          <w:tcPr>
            <w:tcW w:w="5390"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-Tabela identifikuese</w:t>
            </w:r>
          </w:p>
        </w:tc>
        <w:tc>
          <w:tcPr>
            <w:tcW w:w="1829" w:type="dxa"/>
            <w:hideMark/>
          </w:tcPr>
          <w:p w:rsidR="00A20282" w:rsidRPr="00617FD0" w:rsidRDefault="00FD502F" w:rsidP="00A20282">
            <w:pPr>
              <w:tabs>
                <w:tab w:val="left" w:pos="1760"/>
                <w:tab w:val="right" w:pos="9017"/>
              </w:tabs>
              <w:ind w:firstLineChars="100" w:firstLine="220"/>
              <w:rPr>
                <w:rFonts w:ascii="Times New Roman" w:eastAsia="Times New Roman" w:hAnsi="Times New Roman"/>
                <w:lang w:val="en-US"/>
              </w:rPr>
            </w:pPr>
            <w:r w:rsidRPr="00617FD0">
              <w:rPr>
                <w:rFonts w:ascii="Times New Roman" w:eastAsia="Times New Roman" w:hAnsi="Times New Roman"/>
                <w:lang w:val="it-IT"/>
              </w:rPr>
              <w:t>l</w:t>
            </w:r>
            <w:r w:rsidR="00A20282" w:rsidRPr="00617FD0">
              <w:rPr>
                <w:rFonts w:ascii="Times New Roman" w:eastAsia="Times New Roman" w:hAnsi="Times New Roman"/>
                <w:lang w:val="it-IT"/>
              </w:rPr>
              <w:t>eké/m2/vit</w:t>
            </w:r>
          </w:p>
        </w:tc>
        <w:tc>
          <w:tcPr>
            <w:tcW w:w="1471" w:type="dxa"/>
            <w:hideMark/>
          </w:tcPr>
          <w:p w:rsidR="00A20282" w:rsidRPr="00617FD0" w:rsidRDefault="00A20282" w:rsidP="00A20282">
            <w:pPr>
              <w:tabs>
                <w:tab w:val="left" w:pos="1760"/>
                <w:tab w:val="right" w:pos="9017"/>
              </w:tabs>
              <w:jc w:val="center"/>
              <w:rPr>
                <w:rFonts w:ascii="Times New Roman" w:eastAsia="Times New Roman" w:hAnsi="Times New Roman"/>
                <w:b/>
                <w:bCs/>
                <w:lang w:val="en-US"/>
              </w:rPr>
            </w:pPr>
            <w:r w:rsidRPr="00617FD0">
              <w:rPr>
                <w:rFonts w:ascii="Times New Roman" w:eastAsia="Times New Roman" w:hAnsi="Times New Roman"/>
                <w:b/>
                <w:bCs/>
                <w:lang w:val="it-IT"/>
              </w:rPr>
              <w:t>120</w:t>
            </w:r>
          </w:p>
        </w:tc>
      </w:tr>
      <w:tr w:rsidR="00617FD0" w:rsidRPr="00617FD0" w:rsidTr="008D2678">
        <w:trPr>
          <w:trHeight w:hRule="exact" w:val="387"/>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III.</w:t>
            </w:r>
          </w:p>
        </w:tc>
        <w:tc>
          <w:tcPr>
            <w:tcW w:w="7219" w:type="dxa"/>
            <w:gridSpan w:val="2"/>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eastAsia="sq-AL" w:bidi="sq-AL"/>
              </w:rPr>
              <w:t>Tabelë për qëllime reklamimi e lëvizshme e palëvizshme</w:t>
            </w:r>
          </w:p>
        </w:tc>
        <w:tc>
          <w:tcPr>
            <w:tcW w:w="1471" w:type="dxa"/>
            <w:hideMark/>
          </w:tcPr>
          <w:p w:rsidR="00A20282" w:rsidRPr="00617FD0" w:rsidRDefault="00A20282" w:rsidP="00A20282">
            <w:pPr>
              <w:tabs>
                <w:tab w:val="left" w:pos="1760"/>
                <w:tab w:val="right" w:pos="9017"/>
              </w:tabs>
              <w:jc w:val="center"/>
              <w:rPr>
                <w:rFonts w:ascii="Times New Roman" w:eastAsia="Times New Roman" w:hAnsi="Times New Roman"/>
                <w:b/>
                <w:bCs/>
                <w:lang w:val="en-US"/>
              </w:rPr>
            </w:pPr>
          </w:p>
        </w:tc>
      </w:tr>
      <w:tr w:rsidR="00617FD0" w:rsidRPr="00617FD0" w:rsidTr="008D2678">
        <w:trPr>
          <w:trHeight w:hRule="exact" w:val="286"/>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 </w:t>
            </w:r>
          </w:p>
        </w:tc>
        <w:tc>
          <w:tcPr>
            <w:tcW w:w="5390"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•e thjeshté (me/pa ndriçim)</w:t>
            </w:r>
          </w:p>
        </w:tc>
        <w:tc>
          <w:tcPr>
            <w:tcW w:w="1829" w:type="dxa"/>
            <w:hideMark/>
          </w:tcPr>
          <w:p w:rsidR="00A20282" w:rsidRPr="00617FD0" w:rsidRDefault="00FD502F" w:rsidP="00A20282">
            <w:pPr>
              <w:tabs>
                <w:tab w:val="left" w:pos="1760"/>
                <w:tab w:val="right" w:pos="9017"/>
              </w:tabs>
              <w:ind w:firstLineChars="100" w:firstLine="220"/>
              <w:rPr>
                <w:rFonts w:ascii="Times New Roman" w:eastAsia="Times New Roman" w:hAnsi="Times New Roman"/>
                <w:lang w:val="en-US"/>
              </w:rPr>
            </w:pPr>
            <w:r w:rsidRPr="00617FD0">
              <w:rPr>
                <w:rFonts w:ascii="Times New Roman" w:eastAsia="Times New Roman" w:hAnsi="Times New Roman"/>
                <w:lang w:val="it-IT"/>
              </w:rPr>
              <w:t>l</w:t>
            </w:r>
            <w:r w:rsidR="00A20282" w:rsidRPr="00617FD0">
              <w:rPr>
                <w:rFonts w:ascii="Times New Roman" w:eastAsia="Times New Roman" w:hAnsi="Times New Roman"/>
                <w:lang w:val="it-IT"/>
              </w:rPr>
              <w:t>eké/m2/vit</w:t>
            </w:r>
          </w:p>
        </w:tc>
        <w:tc>
          <w:tcPr>
            <w:tcW w:w="1471" w:type="dxa"/>
            <w:hideMark/>
          </w:tcPr>
          <w:p w:rsidR="00A20282" w:rsidRPr="00617FD0" w:rsidRDefault="00A20282" w:rsidP="00A20282">
            <w:pPr>
              <w:tabs>
                <w:tab w:val="left" w:pos="1760"/>
                <w:tab w:val="right" w:pos="9017"/>
              </w:tabs>
              <w:jc w:val="center"/>
              <w:rPr>
                <w:rFonts w:ascii="Times New Roman" w:eastAsia="Times New Roman" w:hAnsi="Times New Roman"/>
                <w:b/>
                <w:bCs/>
                <w:lang w:val="en-US"/>
              </w:rPr>
            </w:pPr>
            <w:r w:rsidRPr="00617FD0">
              <w:rPr>
                <w:rFonts w:ascii="Times New Roman" w:eastAsia="Times New Roman" w:hAnsi="Times New Roman"/>
                <w:b/>
                <w:bCs/>
                <w:lang w:val="it-IT"/>
              </w:rPr>
              <w:t>13 500</w:t>
            </w:r>
          </w:p>
        </w:tc>
      </w:tr>
      <w:tr w:rsidR="00617FD0" w:rsidRPr="00617FD0" w:rsidTr="008D2678">
        <w:trPr>
          <w:trHeight w:hRule="exact" w:val="286"/>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 </w:t>
            </w:r>
          </w:p>
        </w:tc>
        <w:tc>
          <w:tcPr>
            <w:tcW w:w="5390"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-Elektronike</w:t>
            </w:r>
          </w:p>
        </w:tc>
        <w:tc>
          <w:tcPr>
            <w:tcW w:w="1829" w:type="dxa"/>
            <w:hideMark/>
          </w:tcPr>
          <w:p w:rsidR="00A20282" w:rsidRPr="00617FD0" w:rsidRDefault="00FD502F" w:rsidP="00A20282">
            <w:pPr>
              <w:tabs>
                <w:tab w:val="left" w:pos="1760"/>
                <w:tab w:val="right" w:pos="9017"/>
              </w:tabs>
              <w:ind w:firstLineChars="100" w:firstLine="220"/>
              <w:rPr>
                <w:rFonts w:ascii="Times New Roman" w:eastAsia="Times New Roman" w:hAnsi="Times New Roman"/>
                <w:lang w:val="en-US"/>
              </w:rPr>
            </w:pPr>
            <w:r w:rsidRPr="00617FD0">
              <w:rPr>
                <w:rFonts w:ascii="Times New Roman" w:eastAsia="Times New Roman" w:hAnsi="Times New Roman"/>
                <w:lang w:val="it-IT"/>
              </w:rPr>
              <w:t>l</w:t>
            </w:r>
            <w:r w:rsidR="00A20282" w:rsidRPr="00617FD0">
              <w:rPr>
                <w:rFonts w:ascii="Times New Roman" w:eastAsia="Times New Roman" w:hAnsi="Times New Roman"/>
                <w:lang w:val="it-IT"/>
              </w:rPr>
              <w:t>eké/m2/vit</w:t>
            </w:r>
          </w:p>
        </w:tc>
        <w:tc>
          <w:tcPr>
            <w:tcW w:w="1471" w:type="dxa"/>
            <w:hideMark/>
          </w:tcPr>
          <w:p w:rsidR="00A20282" w:rsidRPr="00617FD0" w:rsidRDefault="00A20282" w:rsidP="00A20282">
            <w:pPr>
              <w:tabs>
                <w:tab w:val="left" w:pos="1760"/>
                <w:tab w:val="right" w:pos="9017"/>
              </w:tabs>
              <w:jc w:val="center"/>
              <w:rPr>
                <w:rFonts w:ascii="Times New Roman" w:eastAsia="Times New Roman" w:hAnsi="Times New Roman"/>
                <w:b/>
                <w:bCs/>
                <w:lang w:val="en-US"/>
              </w:rPr>
            </w:pPr>
            <w:r w:rsidRPr="00617FD0">
              <w:rPr>
                <w:rFonts w:ascii="Times New Roman" w:eastAsia="Times New Roman" w:hAnsi="Times New Roman"/>
                <w:b/>
                <w:bCs/>
                <w:lang w:val="it-IT"/>
              </w:rPr>
              <w:t>27 000</w:t>
            </w:r>
          </w:p>
        </w:tc>
      </w:tr>
      <w:tr w:rsidR="00617FD0" w:rsidRPr="00617FD0" w:rsidTr="00A20282">
        <w:trPr>
          <w:trHeight w:hRule="exact" w:val="504"/>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IV.</w:t>
            </w:r>
          </w:p>
        </w:tc>
        <w:tc>
          <w:tcPr>
            <w:tcW w:w="8690" w:type="dxa"/>
            <w:gridSpan w:val="3"/>
            <w:hideMark/>
          </w:tcPr>
          <w:p w:rsidR="00A20282" w:rsidRPr="00617FD0" w:rsidRDefault="00A20282" w:rsidP="00A20282">
            <w:pPr>
              <w:tabs>
                <w:tab w:val="left" w:pos="1760"/>
                <w:tab w:val="right" w:pos="9017"/>
              </w:tabs>
              <w:jc w:val="center"/>
              <w:rPr>
                <w:rFonts w:ascii="Times New Roman" w:eastAsia="Times New Roman" w:hAnsi="Times New Roman"/>
                <w:lang w:val="en-US"/>
              </w:rPr>
            </w:pPr>
            <w:r w:rsidRPr="00617FD0">
              <w:rPr>
                <w:rFonts w:ascii="Times New Roman" w:eastAsia="Times New Roman" w:hAnsi="Times New Roman"/>
                <w:lang w:val="it-IT"/>
              </w:rPr>
              <w:t>Tabela ne funskion të ekspozimeve të ndryshme të hapura, panaire, spektakle, stenda reklamuese, banderola, etj.</w:t>
            </w:r>
          </w:p>
        </w:tc>
      </w:tr>
      <w:tr w:rsidR="00A20282" w:rsidRPr="00617FD0" w:rsidTr="008D2678">
        <w:trPr>
          <w:trHeight w:hRule="exact" w:val="515"/>
        </w:trPr>
        <w:tc>
          <w:tcPr>
            <w:tcW w:w="526"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 </w:t>
            </w:r>
          </w:p>
        </w:tc>
        <w:tc>
          <w:tcPr>
            <w:tcW w:w="5390" w:type="dxa"/>
            <w:hideMark/>
          </w:tcPr>
          <w:p w:rsidR="00A20282" w:rsidRPr="00617FD0" w:rsidRDefault="00A20282" w:rsidP="00A20282">
            <w:pPr>
              <w:tabs>
                <w:tab w:val="left" w:pos="1760"/>
                <w:tab w:val="right" w:pos="9017"/>
              </w:tabs>
              <w:rPr>
                <w:rFonts w:ascii="Times New Roman" w:eastAsia="Times New Roman" w:hAnsi="Times New Roman"/>
                <w:lang w:val="en-US"/>
              </w:rPr>
            </w:pPr>
            <w:r w:rsidRPr="00617FD0">
              <w:rPr>
                <w:rFonts w:ascii="Times New Roman" w:eastAsia="Times New Roman" w:hAnsi="Times New Roman"/>
                <w:lang w:val="it-IT"/>
              </w:rPr>
              <w:t>-té té gjitha llojeve dhe pérmasave</w:t>
            </w:r>
          </w:p>
        </w:tc>
        <w:tc>
          <w:tcPr>
            <w:tcW w:w="1829" w:type="dxa"/>
            <w:hideMark/>
          </w:tcPr>
          <w:p w:rsidR="00A20282" w:rsidRPr="00617FD0" w:rsidRDefault="00FD502F" w:rsidP="00A20282">
            <w:pPr>
              <w:tabs>
                <w:tab w:val="left" w:pos="1760"/>
                <w:tab w:val="right" w:pos="9017"/>
              </w:tabs>
              <w:ind w:firstLineChars="100" w:firstLine="220"/>
              <w:rPr>
                <w:rFonts w:ascii="Times New Roman" w:eastAsia="Times New Roman" w:hAnsi="Times New Roman"/>
                <w:lang w:val="en-US"/>
              </w:rPr>
            </w:pPr>
            <w:r w:rsidRPr="00617FD0">
              <w:rPr>
                <w:rFonts w:ascii="Times New Roman" w:eastAsia="Times New Roman" w:hAnsi="Times New Roman"/>
                <w:lang w:val="it-IT"/>
              </w:rPr>
              <w:t>l</w:t>
            </w:r>
            <w:r w:rsidR="00A20282" w:rsidRPr="00617FD0">
              <w:rPr>
                <w:rFonts w:ascii="Times New Roman" w:eastAsia="Times New Roman" w:hAnsi="Times New Roman"/>
                <w:lang w:val="it-IT"/>
              </w:rPr>
              <w:t>eké/m2/ditè</w:t>
            </w:r>
          </w:p>
        </w:tc>
        <w:tc>
          <w:tcPr>
            <w:tcW w:w="1471" w:type="dxa"/>
            <w:hideMark/>
          </w:tcPr>
          <w:p w:rsidR="00A20282" w:rsidRPr="00617FD0" w:rsidRDefault="00A20282" w:rsidP="00A20282">
            <w:pPr>
              <w:tabs>
                <w:tab w:val="left" w:pos="1760"/>
                <w:tab w:val="right" w:pos="9017"/>
              </w:tabs>
              <w:jc w:val="center"/>
              <w:rPr>
                <w:rFonts w:ascii="Times New Roman" w:eastAsia="Times New Roman" w:hAnsi="Times New Roman"/>
                <w:b/>
                <w:bCs/>
                <w:lang w:val="en-US"/>
              </w:rPr>
            </w:pPr>
            <w:r w:rsidRPr="00617FD0">
              <w:rPr>
                <w:rFonts w:ascii="Times New Roman" w:eastAsia="Times New Roman" w:hAnsi="Times New Roman"/>
                <w:b/>
                <w:bCs/>
                <w:lang w:val="it-IT"/>
              </w:rPr>
              <w:t>1,000</w:t>
            </w:r>
          </w:p>
        </w:tc>
      </w:tr>
    </w:tbl>
    <w:p w:rsidR="008D2678" w:rsidRPr="00617FD0" w:rsidRDefault="008D2678" w:rsidP="008D2678">
      <w:pPr>
        <w:spacing w:after="80"/>
        <w:rPr>
          <w:rFonts w:eastAsia="Calibri"/>
          <w:b/>
          <w:bCs/>
          <w:i/>
          <w:smallCaps/>
          <w:spacing w:val="5"/>
          <w:sz w:val="20"/>
          <w:szCs w:val="20"/>
          <w:u w:val="single"/>
          <w:lang w:val="it-IT"/>
        </w:rPr>
      </w:pPr>
    </w:p>
    <w:p w:rsidR="008B5DD3" w:rsidRPr="00617FD0" w:rsidRDefault="008D2678" w:rsidP="008D2678">
      <w:pPr>
        <w:spacing w:after="80"/>
        <w:rPr>
          <w:rFonts w:ascii="Times New Roman" w:eastAsia="Calibri" w:hAnsi="Times New Roman"/>
          <w:sz w:val="24"/>
          <w:szCs w:val="24"/>
          <w:lang w:val="de-DE"/>
        </w:rPr>
      </w:pPr>
      <w:r w:rsidRPr="00617FD0">
        <w:rPr>
          <w:rFonts w:ascii="Times New Roman" w:eastAsia="Calibri" w:hAnsi="Times New Roman"/>
          <w:b/>
          <w:bCs/>
          <w:i/>
          <w:smallCaps/>
          <w:spacing w:val="5"/>
          <w:sz w:val="24"/>
          <w:szCs w:val="24"/>
          <w:lang w:val="it-IT"/>
        </w:rPr>
        <w:t>Sqarim:</w:t>
      </w:r>
      <w:r w:rsidR="008B5DD3" w:rsidRPr="00617FD0">
        <w:rPr>
          <w:rStyle w:val="NoSpacingChar"/>
          <w:rFonts w:eastAsia="Calibri"/>
        </w:rPr>
        <w:t>Për të gjitha tabelat për qëllime identifikimi apo reklamimi të cilat  ndodhen jashtë territorit të objektit ku zhvillohet aktiviteti, subjekti paraqet kërkesë me shkrim pranë</w:t>
      </w:r>
      <w:r w:rsidRPr="00617FD0">
        <w:rPr>
          <w:rFonts w:ascii="Times New Roman" w:eastAsia="Calibri" w:hAnsi="Times New Roman"/>
          <w:sz w:val="24"/>
          <w:szCs w:val="24"/>
          <w:lang w:val="de-DE"/>
        </w:rPr>
        <w:t xml:space="preserve">Drejtorisë përkatese, e cila  pasi shqyrton kërkesën e subjektit për leje, vendos për dhënien e saj ose jo. Në lejen e lëshuar detyrimisht përcaktohen vendi i ndodhjes, lloji i tabelës, përmasat etj . </w:t>
      </w:r>
    </w:p>
    <w:p w:rsidR="008D2678" w:rsidRPr="00617FD0" w:rsidRDefault="008D2678" w:rsidP="008D2678">
      <w:pPr>
        <w:spacing w:after="80"/>
        <w:rPr>
          <w:rFonts w:ascii="Times New Roman" w:eastAsia="Calibri" w:hAnsi="Times New Roman"/>
          <w:sz w:val="24"/>
          <w:szCs w:val="24"/>
          <w:lang w:val="de-DE"/>
        </w:rPr>
      </w:pPr>
      <w:r w:rsidRPr="00617FD0">
        <w:rPr>
          <w:rFonts w:ascii="Times New Roman" w:eastAsia="Calibri" w:hAnsi="Times New Roman"/>
          <w:sz w:val="24"/>
          <w:szCs w:val="24"/>
          <w:lang w:val="de-DE"/>
        </w:rPr>
        <w:t xml:space="preserve">Një kopje e lejes së lëshuar dorëzohet në </w:t>
      </w:r>
      <w:r w:rsidR="007B4ED1" w:rsidRPr="00617FD0">
        <w:rPr>
          <w:rFonts w:ascii="Andalus" w:eastAsia="Dotum" w:hAnsi="Andalus" w:cs="Andalus"/>
        </w:rPr>
        <w:t>Drejtoria e te Ardhurave, Pronave Publike, Lejeve dhe Licencave</w:t>
      </w:r>
      <w:r w:rsidRPr="00617FD0">
        <w:rPr>
          <w:rFonts w:ascii="Times New Roman" w:eastAsia="Calibri" w:hAnsi="Times New Roman"/>
          <w:sz w:val="24"/>
          <w:szCs w:val="24"/>
          <w:lang w:val="de-DE"/>
        </w:rPr>
        <w:t>. Kjo e fundit përllogarit dhe ndjek arkëtimin e  taksës së reklamës/tabelës për vitin kalendarik  nga muaji korent i vendosjes së saj, sipas përcaktimeve në lejen e lëshuar nga Drejtoria e Planifikimit dhe Zhvillimit të Territorit.</w:t>
      </w:r>
    </w:p>
    <w:p w:rsidR="008D2678" w:rsidRPr="00617FD0" w:rsidRDefault="008D2678" w:rsidP="008D2678">
      <w:pPr>
        <w:tabs>
          <w:tab w:val="left" w:pos="1485"/>
        </w:tabs>
        <w:spacing w:after="120"/>
        <w:rPr>
          <w:b/>
          <w:sz w:val="24"/>
          <w:szCs w:val="24"/>
          <w:lang w:val="it-IT"/>
        </w:rPr>
      </w:pPr>
      <w:r w:rsidRPr="00617FD0">
        <w:rPr>
          <w:b/>
          <w:sz w:val="24"/>
          <w:szCs w:val="24"/>
          <w:lang w:val="it-IT"/>
        </w:rPr>
        <w:t>Struktura për mbledhjen e kësaj takse është Drejtoria e Taksave dhe Tarifave Vendore.</w:t>
      </w:r>
    </w:p>
    <w:p w:rsidR="00736245" w:rsidRPr="00617FD0" w:rsidRDefault="00F232F7" w:rsidP="00736245">
      <w:pPr>
        <w:pStyle w:val="Heading3"/>
        <w:rPr>
          <w:rFonts w:ascii="Andalus" w:eastAsia="Dotum" w:hAnsi="Andalus" w:cs="Andalus"/>
          <w:color w:val="auto"/>
          <w:lang w:val="sq-AL"/>
        </w:rPr>
      </w:pPr>
      <w:r w:rsidRPr="00617FD0">
        <w:rPr>
          <w:rFonts w:ascii="Andalus" w:eastAsia="Dotum" w:hAnsi="Andalus" w:cs="Andalus"/>
          <w:color w:val="auto"/>
          <w:lang w:val="sq-AL"/>
        </w:rPr>
        <w:t>I.9</w:t>
      </w:r>
      <w:r w:rsidR="00736245" w:rsidRPr="00617FD0">
        <w:rPr>
          <w:rFonts w:ascii="Andalus" w:eastAsia="Dotum" w:hAnsi="Andalus" w:cs="Andalus"/>
          <w:color w:val="auto"/>
          <w:lang w:val="sq-AL"/>
        </w:rPr>
        <w:t>. Taksa te perkohshme</w:t>
      </w:r>
      <w:r w:rsidR="00DE20CA" w:rsidRPr="00617FD0">
        <w:rPr>
          <w:rFonts w:ascii="Andalus" w:eastAsia="Dotum" w:hAnsi="Andalus" w:cs="Andalus"/>
          <w:color w:val="auto"/>
          <w:lang w:val="sq-AL"/>
        </w:rPr>
        <w:t>:</w:t>
      </w:r>
    </w:p>
    <w:p w:rsidR="00736245" w:rsidRPr="00617FD0" w:rsidRDefault="00736245" w:rsidP="00736245">
      <w:pPr>
        <w:autoSpaceDE w:val="0"/>
        <w:autoSpaceDN w:val="0"/>
        <w:adjustRightInd w:val="0"/>
        <w:rPr>
          <w:rFonts w:ascii="Andalus" w:eastAsia="Dotum" w:hAnsi="Andalus" w:cs="Andalus"/>
          <w:sz w:val="2"/>
          <w:szCs w:val="2"/>
        </w:rPr>
      </w:pPr>
    </w:p>
    <w:p w:rsidR="00736245" w:rsidRPr="00617FD0" w:rsidRDefault="00736245" w:rsidP="00736245">
      <w:pPr>
        <w:autoSpaceDE w:val="0"/>
        <w:autoSpaceDN w:val="0"/>
        <w:adjustRightInd w:val="0"/>
        <w:rPr>
          <w:rFonts w:ascii="Andalus" w:eastAsia="Dotum" w:hAnsi="Andalus" w:cs="Andalus"/>
          <w:b/>
          <w:sz w:val="24"/>
          <w:szCs w:val="24"/>
        </w:rPr>
      </w:pPr>
      <w:r w:rsidRPr="00617FD0">
        <w:rPr>
          <w:rFonts w:ascii="Andalus" w:eastAsia="Dotum" w:hAnsi="Andalus" w:cs="Andalus"/>
          <w:b/>
          <w:sz w:val="24"/>
          <w:szCs w:val="24"/>
        </w:rPr>
        <w:t xml:space="preserve">Per linjat ajrore dhe nentokesore (telefoni, energji elektrike dhe internet) </w:t>
      </w:r>
    </w:p>
    <w:p w:rsidR="00736245" w:rsidRPr="00617FD0" w:rsidRDefault="00736245" w:rsidP="00886D1D">
      <w:pPr>
        <w:autoSpaceDE w:val="0"/>
        <w:autoSpaceDN w:val="0"/>
        <w:adjustRightInd w:val="0"/>
        <w:spacing w:after="0"/>
        <w:rPr>
          <w:rFonts w:ascii="Andalus" w:eastAsia="Dotum" w:hAnsi="Andalus" w:cs="Andalus"/>
        </w:rPr>
      </w:pPr>
      <w:r w:rsidRPr="00617FD0">
        <w:rPr>
          <w:rFonts w:ascii="Andalus" w:eastAsia="Dotum" w:hAnsi="Andalus" w:cs="Andalus"/>
        </w:rPr>
        <w:t>Baza e takses per linjat ajrore dhe nentokesore eshte gjatesia linerare per km e linjave ajrore dhe nentokesore e cila vihet ne shhrytezim nga subjektet per qellim biznesi</w:t>
      </w:r>
      <w:r w:rsidR="008C7CF5" w:rsidRPr="00617FD0">
        <w:rPr>
          <w:rFonts w:ascii="Andalus" w:eastAsia="Dotum" w:hAnsi="Andalus" w:cs="Andalus"/>
        </w:rPr>
        <w:t>.</w:t>
      </w:r>
    </w:p>
    <w:p w:rsidR="00886D1D" w:rsidRPr="00617FD0" w:rsidRDefault="00886D1D" w:rsidP="00886D1D">
      <w:pPr>
        <w:autoSpaceDE w:val="0"/>
        <w:autoSpaceDN w:val="0"/>
        <w:adjustRightInd w:val="0"/>
        <w:spacing w:after="0" w:line="240" w:lineRule="auto"/>
        <w:rPr>
          <w:rFonts w:ascii="Andalus" w:eastAsia="Dotum" w:hAnsi="Andalus" w:cs="Andalus"/>
        </w:rPr>
      </w:pPr>
      <w:r w:rsidRPr="00617FD0">
        <w:rPr>
          <w:rFonts w:ascii="Andalus" w:eastAsia="Dotum" w:hAnsi="Andalus" w:cs="Andalus"/>
        </w:rPr>
        <w:t xml:space="preserve">Taksa llogaritet si detyrim vjetor i taksapaguesit duke shumëzuar bazën e taksës (gjatësinë lineare për kilometër) </w:t>
      </w:r>
      <w:r w:rsidR="0001265C" w:rsidRPr="00617FD0">
        <w:rPr>
          <w:rFonts w:ascii="Andalus" w:eastAsia="Dotum" w:hAnsi="Andalus" w:cs="Andalus"/>
        </w:rPr>
        <w:t xml:space="preserve">dhe </w:t>
      </w:r>
      <w:r w:rsidR="006351AB" w:rsidRPr="00617FD0">
        <w:rPr>
          <w:rFonts w:ascii="Andalus" w:eastAsia="Dotum" w:hAnsi="Andalus" w:cs="Andalus"/>
        </w:rPr>
        <w:t>(</w:t>
      </w:r>
      <w:r w:rsidR="0001265C" w:rsidRPr="00617FD0">
        <w:rPr>
          <w:rFonts w:ascii="Andalus" w:eastAsia="Dotum" w:hAnsi="Andalus" w:cs="Andalus"/>
        </w:rPr>
        <w:t>gjatesin per ml ne zonat urbane</w:t>
      </w:r>
      <w:r w:rsidR="006351AB" w:rsidRPr="00617FD0">
        <w:rPr>
          <w:rFonts w:ascii="Andalus" w:eastAsia="Dotum" w:hAnsi="Andalus" w:cs="Andalus"/>
        </w:rPr>
        <w:t>)</w:t>
      </w:r>
      <w:r w:rsidR="0001265C" w:rsidRPr="00617FD0">
        <w:rPr>
          <w:rFonts w:ascii="Andalus" w:eastAsia="Dotum" w:hAnsi="Andalus" w:cs="Andalus"/>
        </w:rPr>
        <w:t xml:space="preserve"> </w:t>
      </w:r>
      <w:r w:rsidRPr="00617FD0">
        <w:rPr>
          <w:rFonts w:ascii="Andalus" w:eastAsia="Dotum" w:hAnsi="Andalus" w:cs="Andalus"/>
        </w:rPr>
        <w:t xml:space="preserve">me nivelin tregues të saj. </w:t>
      </w:r>
    </w:p>
    <w:p w:rsidR="00886D1D" w:rsidRPr="00617FD0" w:rsidRDefault="00886D1D" w:rsidP="00886D1D">
      <w:pPr>
        <w:autoSpaceDE w:val="0"/>
        <w:autoSpaceDN w:val="0"/>
        <w:adjustRightInd w:val="0"/>
        <w:spacing w:after="0" w:line="240" w:lineRule="auto"/>
        <w:rPr>
          <w:rFonts w:ascii="Andalus" w:eastAsia="Dotum" w:hAnsi="Andalus" w:cs="Andalus"/>
          <w:sz w:val="10"/>
          <w:szCs w:val="10"/>
        </w:rPr>
      </w:pPr>
    </w:p>
    <w:p w:rsidR="00886D1D" w:rsidRPr="00617FD0" w:rsidRDefault="00886D1D" w:rsidP="00886D1D">
      <w:pPr>
        <w:autoSpaceDE w:val="0"/>
        <w:autoSpaceDN w:val="0"/>
        <w:adjustRightInd w:val="0"/>
        <w:spacing w:after="0" w:line="240" w:lineRule="auto"/>
        <w:rPr>
          <w:rFonts w:ascii="Andalus" w:eastAsia="Dotum" w:hAnsi="Andalus" w:cs="Andalus"/>
          <w:b/>
          <w:bCs/>
          <w:sz w:val="24"/>
          <w:szCs w:val="24"/>
        </w:rPr>
      </w:pPr>
      <w:r w:rsidRPr="00617FD0">
        <w:rPr>
          <w:rFonts w:ascii="Andalus" w:eastAsia="Dotum" w:hAnsi="Andalus" w:cs="Andalus"/>
          <w:b/>
          <w:bCs/>
          <w:sz w:val="24"/>
          <w:szCs w:val="24"/>
        </w:rPr>
        <w:t xml:space="preserve">Niveli i kësaj takse për Bashkinë Kukes: </w:t>
      </w:r>
    </w:p>
    <w:p w:rsidR="00886D1D" w:rsidRPr="00617FD0" w:rsidRDefault="00023505" w:rsidP="003760A3">
      <w:pPr>
        <w:pStyle w:val="ListParagraph"/>
        <w:numPr>
          <w:ilvl w:val="0"/>
          <w:numId w:val="49"/>
        </w:numPr>
        <w:autoSpaceDE w:val="0"/>
        <w:autoSpaceDN w:val="0"/>
        <w:adjustRightInd w:val="0"/>
        <w:jc w:val="left"/>
        <w:rPr>
          <w:rFonts w:ascii="Andalus" w:eastAsia="Dotum" w:hAnsi="Andalus" w:cs="Andalus"/>
          <w:bCs/>
        </w:rPr>
      </w:pPr>
      <w:r w:rsidRPr="00617FD0">
        <w:rPr>
          <w:rFonts w:ascii="Andalus" w:eastAsia="Dotum" w:hAnsi="Andalus" w:cs="Andalus"/>
          <w:bCs/>
        </w:rPr>
        <w:t xml:space="preserve">Për linjat nentokësore: </w:t>
      </w:r>
      <w:r w:rsidR="00E10301" w:rsidRPr="00617FD0">
        <w:rPr>
          <w:rFonts w:ascii="Andalus" w:eastAsia="Dotum" w:hAnsi="Andalus" w:cs="Andalus"/>
          <w:bCs/>
        </w:rPr>
        <w:t xml:space="preserve">  </w:t>
      </w:r>
      <w:r w:rsidRPr="00617FD0">
        <w:rPr>
          <w:rFonts w:ascii="Andalus" w:eastAsia="Dotum" w:hAnsi="Andalus" w:cs="Andalus"/>
          <w:bCs/>
        </w:rPr>
        <w:t>6.000</w:t>
      </w:r>
      <w:r w:rsidR="00886D1D" w:rsidRPr="00617FD0">
        <w:rPr>
          <w:rFonts w:ascii="Andalus" w:eastAsia="Dotum" w:hAnsi="Andalus" w:cs="Andalus"/>
          <w:bCs/>
        </w:rPr>
        <w:t xml:space="preserve">  lekë/km/vit  </w:t>
      </w:r>
    </w:p>
    <w:p w:rsidR="00886D1D" w:rsidRPr="00617FD0" w:rsidRDefault="008C7CF5" w:rsidP="003760A3">
      <w:pPr>
        <w:pStyle w:val="ListParagraph"/>
        <w:numPr>
          <w:ilvl w:val="0"/>
          <w:numId w:val="49"/>
        </w:numPr>
        <w:autoSpaceDE w:val="0"/>
        <w:autoSpaceDN w:val="0"/>
        <w:adjustRightInd w:val="0"/>
        <w:jc w:val="left"/>
        <w:rPr>
          <w:rFonts w:ascii="Andalus" w:eastAsia="Dotum" w:hAnsi="Andalus" w:cs="Andalus"/>
          <w:bCs/>
        </w:rPr>
      </w:pPr>
      <w:r w:rsidRPr="00617FD0">
        <w:rPr>
          <w:rFonts w:ascii="Andalus" w:eastAsia="Dotum" w:hAnsi="Andalus" w:cs="Andalus"/>
          <w:bCs/>
        </w:rPr>
        <w:t xml:space="preserve">Për linjat ajrore:    </w:t>
      </w:r>
      <w:r w:rsidR="00023505" w:rsidRPr="00617FD0">
        <w:rPr>
          <w:rFonts w:ascii="Andalus" w:eastAsia="Dotum" w:hAnsi="Andalus" w:cs="Andalus"/>
          <w:bCs/>
        </w:rPr>
        <w:t xml:space="preserve">        10</w:t>
      </w:r>
      <w:r w:rsidR="00886D1D" w:rsidRPr="00617FD0">
        <w:rPr>
          <w:rFonts w:ascii="Andalus" w:eastAsia="Dotum" w:hAnsi="Andalus" w:cs="Andalus"/>
          <w:bCs/>
        </w:rPr>
        <w:t xml:space="preserve">.000  lekë/km/vit </w:t>
      </w:r>
    </w:p>
    <w:p w:rsidR="0026408F" w:rsidRPr="00617FD0" w:rsidRDefault="0085002E" w:rsidP="003760A3">
      <w:pPr>
        <w:pStyle w:val="ListParagraph"/>
        <w:numPr>
          <w:ilvl w:val="0"/>
          <w:numId w:val="49"/>
        </w:numPr>
        <w:autoSpaceDE w:val="0"/>
        <w:autoSpaceDN w:val="0"/>
        <w:adjustRightInd w:val="0"/>
        <w:jc w:val="left"/>
        <w:rPr>
          <w:rFonts w:ascii="Andalus" w:eastAsia="Dotum" w:hAnsi="Andalus" w:cs="Andalus"/>
          <w:bCs/>
        </w:rPr>
      </w:pPr>
      <w:r w:rsidRPr="00617FD0">
        <w:rPr>
          <w:rFonts w:ascii="Andalus" w:eastAsia="Dotum" w:hAnsi="Andalus" w:cs="Andalus"/>
          <w:bCs/>
        </w:rPr>
        <w:t xml:space="preserve">Takse per perdorimin </w:t>
      </w:r>
      <w:r w:rsidR="0026408F" w:rsidRPr="00617FD0">
        <w:rPr>
          <w:rFonts w:ascii="Andalus" w:eastAsia="Dotum" w:hAnsi="Andalus" w:cs="Andalus"/>
          <w:bCs/>
        </w:rPr>
        <w:t xml:space="preserve">e rrjetit infrastrukturor kabllor nentoksore 60 </w:t>
      </w:r>
      <w:r w:rsidR="003760A3" w:rsidRPr="00617FD0">
        <w:rPr>
          <w:rFonts w:ascii="Andalus" w:eastAsia="Dotum" w:hAnsi="Andalus" w:cs="Andalus"/>
          <w:bCs/>
        </w:rPr>
        <w:t>lekë/</w:t>
      </w:r>
      <w:r w:rsidR="0026408F" w:rsidRPr="00617FD0">
        <w:rPr>
          <w:rFonts w:ascii="Andalus" w:eastAsia="Dotum" w:hAnsi="Andalus" w:cs="Andalus"/>
          <w:bCs/>
        </w:rPr>
        <w:t>m</w:t>
      </w:r>
      <w:r w:rsidR="003760A3" w:rsidRPr="00617FD0">
        <w:rPr>
          <w:rFonts w:ascii="Andalus" w:eastAsia="Dotum" w:hAnsi="Andalus" w:cs="Andalus"/>
          <w:bCs/>
        </w:rPr>
        <w:t>l</w:t>
      </w:r>
      <w:r w:rsidR="0026408F" w:rsidRPr="00617FD0">
        <w:rPr>
          <w:rFonts w:ascii="Andalus" w:eastAsia="Dotum" w:hAnsi="Andalus" w:cs="Andalus"/>
          <w:bCs/>
        </w:rPr>
        <w:t xml:space="preserve">/vit     </w:t>
      </w:r>
    </w:p>
    <w:p w:rsidR="0026408F" w:rsidRPr="00617FD0" w:rsidRDefault="003760A3" w:rsidP="00886D1D">
      <w:pPr>
        <w:pStyle w:val="ListParagraph"/>
        <w:numPr>
          <w:ilvl w:val="0"/>
          <w:numId w:val="49"/>
        </w:numPr>
        <w:autoSpaceDE w:val="0"/>
        <w:autoSpaceDN w:val="0"/>
        <w:adjustRightInd w:val="0"/>
        <w:jc w:val="left"/>
        <w:rPr>
          <w:rFonts w:ascii="Andalus" w:eastAsia="Dotum" w:hAnsi="Andalus" w:cs="Andalus"/>
          <w:bCs/>
        </w:rPr>
      </w:pPr>
      <w:r w:rsidRPr="00617FD0">
        <w:rPr>
          <w:rFonts w:ascii="Andalus" w:eastAsia="Dotum" w:hAnsi="Andalus" w:cs="Andalus"/>
          <w:bCs/>
        </w:rPr>
        <w:t xml:space="preserve">Takse per perdorimin e rrjetit infrastrukturor kabllor mbitoksore 40 lekë/ml/vit    </w:t>
      </w:r>
    </w:p>
    <w:p w:rsidR="003760A3" w:rsidRPr="00617FD0" w:rsidRDefault="003760A3" w:rsidP="003760A3">
      <w:pPr>
        <w:pStyle w:val="ListParagraph"/>
        <w:autoSpaceDE w:val="0"/>
        <w:autoSpaceDN w:val="0"/>
        <w:adjustRightInd w:val="0"/>
        <w:ind w:left="1080"/>
        <w:jc w:val="left"/>
        <w:rPr>
          <w:rFonts w:ascii="Andalus" w:eastAsia="Dotum" w:hAnsi="Andalus" w:cs="Andalus"/>
          <w:bCs/>
        </w:rPr>
      </w:pPr>
    </w:p>
    <w:p w:rsidR="00482CBF" w:rsidRPr="00617FD0" w:rsidRDefault="00886D1D" w:rsidP="00482CBF">
      <w:pPr>
        <w:autoSpaceDE w:val="0"/>
        <w:autoSpaceDN w:val="0"/>
        <w:adjustRightInd w:val="0"/>
        <w:spacing w:after="0" w:line="240" w:lineRule="auto"/>
        <w:rPr>
          <w:rFonts w:ascii="Andalus" w:eastAsia="Dotum" w:hAnsi="Andalus" w:cs="Andalus"/>
          <w:b/>
          <w:bCs/>
          <w:sz w:val="24"/>
          <w:szCs w:val="24"/>
        </w:rPr>
      </w:pPr>
      <w:r w:rsidRPr="00617FD0">
        <w:rPr>
          <w:rFonts w:ascii="Andalus" w:eastAsia="Dotum" w:hAnsi="Andalus" w:cs="Andalus"/>
          <w:bCs/>
          <w:sz w:val="24"/>
          <w:szCs w:val="24"/>
        </w:rPr>
        <w:t xml:space="preserve">Struktura e ngarkuar për vjeljen e taksës së përkohshme për linjat ajrore dhe nëntokësore është </w:t>
      </w:r>
      <w:r w:rsidR="007B4ED1" w:rsidRPr="00617FD0">
        <w:rPr>
          <w:rFonts w:ascii="Andalus" w:eastAsia="Dotum" w:hAnsi="Andalus" w:cs="Andalus"/>
        </w:rPr>
        <w:t>Drejtoria e te Ardhurave, Pronave Publike, Lejeve dhe Licencave</w:t>
      </w:r>
      <w:r w:rsidRPr="00617FD0">
        <w:rPr>
          <w:rFonts w:ascii="Andalus" w:eastAsia="Dotum" w:hAnsi="Andalus" w:cs="Andalus"/>
          <w:bCs/>
          <w:sz w:val="24"/>
          <w:szCs w:val="24"/>
        </w:rPr>
        <w:t xml:space="preserve">  pranë Bashkisë Kukes</w:t>
      </w:r>
      <w:r w:rsidR="00482CBF" w:rsidRPr="00617FD0">
        <w:rPr>
          <w:rFonts w:ascii="Andalus" w:eastAsia="Dotum" w:hAnsi="Andalus" w:cs="Andalus"/>
          <w:b/>
          <w:bCs/>
          <w:sz w:val="24"/>
          <w:szCs w:val="24"/>
        </w:rPr>
        <w:t>.</w:t>
      </w:r>
    </w:p>
    <w:p w:rsidR="00482CBF" w:rsidRPr="00617FD0" w:rsidRDefault="00482CBF" w:rsidP="00482CBF">
      <w:pPr>
        <w:autoSpaceDE w:val="0"/>
        <w:autoSpaceDN w:val="0"/>
        <w:adjustRightInd w:val="0"/>
        <w:spacing w:after="0" w:line="240" w:lineRule="auto"/>
        <w:rPr>
          <w:rFonts w:ascii="Andalus" w:eastAsia="Dotum" w:hAnsi="Andalus" w:cs="Andalus"/>
          <w:b/>
          <w:bCs/>
          <w:sz w:val="24"/>
          <w:szCs w:val="24"/>
        </w:rPr>
      </w:pPr>
    </w:p>
    <w:p w:rsidR="005631E9" w:rsidRPr="00617FD0" w:rsidRDefault="00C970E0" w:rsidP="005631E9">
      <w:pPr>
        <w:pStyle w:val="Heading2"/>
        <w:rPr>
          <w:rFonts w:ascii="Andalus" w:eastAsia="Dotum" w:hAnsi="Andalus" w:cs="Andalus"/>
          <w:color w:val="auto"/>
          <w:sz w:val="28"/>
          <w:szCs w:val="28"/>
          <w:lang w:val="sq-AL"/>
        </w:rPr>
      </w:pPr>
      <w:bookmarkStart w:id="34" w:name="_Toc440566794"/>
      <w:r w:rsidRPr="00617FD0">
        <w:rPr>
          <w:rFonts w:ascii="Andalus" w:eastAsia="Dotum" w:hAnsi="Andalus" w:cs="Andalus"/>
          <w:color w:val="auto"/>
          <w:sz w:val="28"/>
          <w:szCs w:val="28"/>
          <w:lang w:val="sq-AL"/>
        </w:rPr>
        <w:t>Kap</w:t>
      </w:r>
      <w:r w:rsidR="007D2932" w:rsidRPr="00617FD0">
        <w:rPr>
          <w:rFonts w:ascii="Andalus" w:eastAsia="Dotum" w:hAnsi="Andalus" w:cs="Andalus"/>
          <w:color w:val="auto"/>
          <w:sz w:val="28"/>
          <w:szCs w:val="28"/>
          <w:lang w:val="sq-AL"/>
        </w:rPr>
        <w:t>itulli II:</w:t>
      </w:r>
      <w:r w:rsidR="007D2932" w:rsidRPr="00617FD0">
        <w:rPr>
          <w:rFonts w:ascii="Andalus" w:eastAsia="Dotum" w:hAnsi="Andalus" w:cs="Andalus"/>
          <w:color w:val="auto"/>
          <w:sz w:val="28"/>
          <w:szCs w:val="28"/>
          <w:lang w:val="sq-AL"/>
        </w:rPr>
        <w:tab/>
        <w:t xml:space="preserve"> Tarifat V</w:t>
      </w:r>
      <w:r w:rsidR="005631E9" w:rsidRPr="00617FD0">
        <w:rPr>
          <w:rFonts w:ascii="Andalus" w:eastAsia="Dotum" w:hAnsi="Andalus" w:cs="Andalus"/>
          <w:color w:val="auto"/>
          <w:sz w:val="28"/>
          <w:szCs w:val="28"/>
          <w:lang w:val="sq-AL"/>
        </w:rPr>
        <w:t>endore</w:t>
      </w:r>
      <w:bookmarkEnd w:id="34"/>
    </w:p>
    <w:p w:rsidR="005631E9" w:rsidRPr="00617FD0" w:rsidRDefault="005631E9" w:rsidP="005631E9">
      <w:pPr>
        <w:rPr>
          <w:rFonts w:ascii="Andalus" w:eastAsia="Dotum" w:hAnsi="Andalus" w:cs="Andalus"/>
          <w:sz w:val="10"/>
          <w:szCs w:val="10"/>
        </w:rPr>
      </w:pPr>
    </w:p>
    <w:p w:rsidR="005631E9" w:rsidRPr="00617FD0" w:rsidRDefault="005631E9" w:rsidP="00D52DFF">
      <w:pPr>
        <w:spacing w:after="0"/>
        <w:rPr>
          <w:rFonts w:ascii="Andalus" w:eastAsia="Dotum" w:hAnsi="Andalus" w:cs="Andalus"/>
        </w:rPr>
      </w:pPr>
      <w:r w:rsidRPr="00617FD0">
        <w:rPr>
          <w:rFonts w:ascii="Andalus" w:eastAsia="Dotum" w:hAnsi="Andalus" w:cs="Andalus"/>
        </w:rPr>
        <w:t>Ky kapitull trajton tarifat vendore në mënyrë nominale duke u nisur nga elementët:</w:t>
      </w:r>
    </w:p>
    <w:p w:rsidR="005631E9" w:rsidRPr="00617FD0" w:rsidRDefault="005631E9" w:rsidP="00102D60">
      <w:pPr>
        <w:numPr>
          <w:ilvl w:val="0"/>
          <w:numId w:val="3"/>
        </w:numPr>
        <w:spacing w:after="0" w:line="240" w:lineRule="auto"/>
        <w:rPr>
          <w:rFonts w:ascii="Andalus" w:eastAsia="Dotum" w:hAnsi="Andalus" w:cs="Andalus"/>
        </w:rPr>
      </w:pPr>
      <w:r w:rsidRPr="00617FD0">
        <w:rPr>
          <w:rFonts w:ascii="Andalus" w:eastAsia="Dotum" w:hAnsi="Andalus" w:cs="Andalus"/>
        </w:rPr>
        <w:t>Llojit</w:t>
      </w:r>
      <w:r w:rsidR="007A03C4" w:rsidRPr="00617FD0">
        <w:rPr>
          <w:rFonts w:ascii="Andalus" w:eastAsia="Dotum" w:hAnsi="Andalus" w:cs="Andalus"/>
        </w:rPr>
        <w:t xml:space="preserve"> të shërbimit, baza e taksueshme</w:t>
      </w:r>
      <w:r w:rsidRPr="00617FD0">
        <w:rPr>
          <w:rFonts w:ascii="Andalus" w:eastAsia="Dotum" w:hAnsi="Andalus" w:cs="Andalus"/>
        </w:rPr>
        <w:t>, kategorizimet dhe nënkategorizimet, këstet e pagimit, koha e kryerjes së tyre, kushtet lehtësuese, strukturat përgjegjëse për vjeljen e detyrimeve dhe agjentët tatimorë.</w:t>
      </w:r>
    </w:p>
    <w:p w:rsidR="00D45D48" w:rsidRPr="00617FD0" w:rsidRDefault="00D45D48" w:rsidP="00DE20CA">
      <w:pPr>
        <w:pStyle w:val="Heading3"/>
        <w:spacing w:before="300" w:after="160" w:line="276" w:lineRule="auto"/>
        <w:rPr>
          <w:rFonts w:ascii="Times New Roman" w:hAnsi="Times New Roman"/>
          <w:noProof w:val="0"/>
          <w:color w:val="auto"/>
          <w:lang w:val="sq-AL"/>
        </w:rPr>
      </w:pPr>
      <w:bookmarkStart w:id="35" w:name="_Toc440566795"/>
      <w:bookmarkStart w:id="36" w:name="_Toc465846080"/>
      <w:bookmarkStart w:id="37" w:name="_Toc466880787"/>
      <w:r w:rsidRPr="00617FD0">
        <w:rPr>
          <w:rFonts w:ascii="Times New Roman" w:hAnsi="Times New Roman"/>
          <w:noProof w:val="0"/>
          <w:color w:val="auto"/>
          <w:lang w:val="sq-AL"/>
        </w:rPr>
        <w:lastRenderedPageBreak/>
        <w:t>II.1 Tarifa e pastrimit dhe largimit të mbeturinave</w:t>
      </w:r>
      <w:bookmarkEnd w:id="35"/>
      <w:bookmarkEnd w:id="36"/>
      <w:bookmarkEnd w:id="37"/>
      <w:r w:rsidR="00DE20CA" w:rsidRPr="00617FD0">
        <w:rPr>
          <w:rFonts w:ascii="Times New Roman" w:hAnsi="Times New Roman"/>
          <w:noProof w:val="0"/>
          <w:color w:val="auto"/>
          <w:lang w:val="sq-AL"/>
        </w:rPr>
        <w:t>:</w:t>
      </w:r>
    </w:p>
    <w:p w:rsidR="00D45D48" w:rsidRPr="00617FD0" w:rsidRDefault="00D45D48" w:rsidP="00D45D48">
      <w:pPr>
        <w:rPr>
          <w:rFonts w:ascii="Times New Roman" w:hAnsi="Times New Roman"/>
          <w:noProof w:val="0"/>
          <w:sz w:val="24"/>
          <w:szCs w:val="24"/>
        </w:rPr>
      </w:pPr>
      <w:r w:rsidRPr="00617FD0">
        <w:rPr>
          <w:rFonts w:ascii="Times New Roman" w:hAnsi="Times New Roman"/>
          <w:b/>
          <w:noProof w:val="0"/>
          <w:sz w:val="24"/>
          <w:szCs w:val="24"/>
        </w:rPr>
        <w:t>Përkufizimi</w:t>
      </w:r>
      <w:r w:rsidRPr="00617FD0">
        <w:rPr>
          <w:rFonts w:ascii="Times New Roman" w:hAnsi="Times New Roman"/>
          <w:noProof w:val="0"/>
          <w:sz w:val="24"/>
          <w:szCs w:val="24"/>
        </w:rPr>
        <w:t xml:space="preserve">:Tarifës së pastrimit i nënshtrohen të gjithë familjet, personat fizikë ose juridikë, vendas ose të huaj, që banojnë/janë rezidentë dhe ushtrojnë veprimtari ekonomike brenda territorit të Bashkisë Kukes dhe njësive të saj administrative. </w:t>
      </w:r>
    </w:p>
    <w:p w:rsidR="00D45D48" w:rsidRPr="00617FD0" w:rsidRDefault="00D45D48" w:rsidP="00D45D48">
      <w:pPr>
        <w:rPr>
          <w:rFonts w:ascii="Times New Roman" w:hAnsi="Times New Roman"/>
          <w:noProof w:val="0"/>
          <w:sz w:val="24"/>
          <w:szCs w:val="24"/>
        </w:rPr>
      </w:pPr>
      <w:r w:rsidRPr="00617FD0">
        <w:rPr>
          <w:rFonts w:ascii="Times New Roman" w:hAnsi="Times New Roman"/>
          <w:b/>
          <w:noProof w:val="0"/>
          <w:sz w:val="24"/>
          <w:szCs w:val="24"/>
        </w:rPr>
        <w:t xml:space="preserve">Niveli i </w:t>
      </w:r>
      <w:r w:rsidRPr="00617FD0">
        <w:rPr>
          <w:rFonts w:ascii="Times New Roman" w:hAnsi="Times New Roman"/>
          <w:b/>
          <w:bCs/>
          <w:noProof w:val="0"/>
          <w:sz w:val="24"/>
          <w:szCs w:val="24"/>
        </w:rPr>
        <w:t xml:space="preserve">tarifës së </w:t>
      </w:r>
      <w:r w:rsidRPr="00617FD0">
        <w:rPr>
          <w:rFonts w:ascii="Times New Roman" w:hAnsi="Times New Roman"/>
          <w:b/>
          <w:noProof w:val="0"/>
          <w:sz w:val="24"/>
          <w:szCs w:val="24"/>
        </w:rPr>
        <w:t>pastrimit:</w:t>
      </w:r>
      <w:r w:rsidRPr="00617FD0">
        <w:rPr>
          <w:rFonts w:ascii="Times New Roman" w:hAnsi="Times New Roman"/>
          <w:noProof w:val="0"/>
          <w:sz w:val="24"/>
          <w:szCs w:val="24"/>
        </w:rPr>
        <w:t>Kategoritë, nënkategoritë dhe nivelet treguese janë të shprehura si më poshtë:</w:t>
      </w:r>
    </w:p>
    <w:p w:rsidR="00D52DFF" w:rsidRPr="003466CC" w:rsidRDefault="007B2160" w:rsidP="004D53E6">
      <w:pPr>
        <w:pStyle w:val="Caption"/>
        <w:spacing w:after="60"/>
        <w:ind w:left="-90"/>
        <w:rPr>
          <w:rFonts w:ascii="Andalus" w:eastAsia="Dotum" w:hAnsi="Andalus" w:cs="Andalus"/>
          <w:color w:val="auto"/>
        </w:rPr>
      </w:pPr>
      <w:r w:rsidRPr="003466CC">
        <w:rPr>
          <w:color w:val="auto"/>
          <w:sz w:val="20"/>
        </w:rPr>
        <w:t xml:space="preserve">Tabela </w:t>
      </w:r>
      <w:r w:rsidR="009B24F3" w:rsidRPr="003466CC">
        <w:rPr>
          <w:color w:val="auto"/>
          <w:sz w:val="20"/>
        </w:rPr>
        <w:t>9</w:t>
      </w:r>
      <w:r w:rsidRPr="003466CC">
        <w:rPr>
          <w:color w:val="auto"/>
          <w:sz w:val="20"/>
        </w:rPr>
        <w:t>: Tarifa e pastrimit dhe largimit të mbeturina</w:t>
      </w:r>
      <w:r w:rsidR="00FA4F0D" w:rsidRPr="003466CC">
        <w:rPr>
          <w:color w:val="auto"/>
          <w:sz w:val="20"/>
        </w:rPr>
        <w:t>ve për familjet</w:t>
      </w:r>
      <w:r w:rsidR="00EB245A" w:rsidRPr="003466CC">
        <w:rPr>
          <w:color w:val="auto"/>
          <w:sz w:val="20"/>
        </w:rPr>
        <w:t xml:space="preserve"> per vitin 2024</w:t>
      </w:r>
      <w:r w:rsidR="003466CC" w:rsidRPr="003466CC">
        <w:rPr>
          <w:color w:val="auto"/>
          <w:sz w:val="20"/>
        </w:rPr>
        <w:t>.</w:t>
      </w:r>
    </w:p>
    <w:tbl>
      <w:tblPr>
        <w:tblpPr w:leftFromText="180" w:rightFromText="180" w:vertAnchor="text" w:horzAnchor="margin" w:tblpY="32"/>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544"/>
        <w:gridCol w:w="5661"/>
        <w:gridCol w:w="2812"/>
      </w:tblGrid>
      <w:tr w:rsidR="00617FD0" w:rsidRPr="00617FD0" w:rsidTr="00873406">
        <w:trPr>
          <w:trHeight w:val="665"/>
        </w:trPr>
        <w:tc>
          <w:tcPr>
            <w:tcW w:w="302" w:type="pct"/>
            <w:vMerge w:val="restart"/>
            <w:tcBorders>
              <w:bottom w:val="single" w:sz="12" w:space="0" w:color="9CC2E5"/>
            </w:tcBorders>
            <w:shd w:val="clear" w:color="auto" w:fill="auto"/>
            <w:noWrap/>
            <w:vAlign w:val="center"/>
            <w:hideMark/>
          </w:tcPr>
          <w:p w:rsidR="007844BB" w:rsidRPr="00617FD0" w:rsidRDefault="007844BB" w:rsidP="00873406">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Nr.</w:t>
            </w:r>
          </w:p>
        </w:tc>
        <w:tc>
          <w:tcPr>
            <w:tcW w:w="3139" w:type="pct"/>
            <w:vMerge w:val="restart"/>
            <w:tcBorders>
              <w:bottom w:val="single" w:sz="12" w:space="0" w:color="9CC2E5"/>
            </w:tcBorders>
            <w:shd w:val="clear" w:color="auto" w:fill="auto"/>
            <w:vAlign w:val="center"/>
            <w:hideMark/>
          </w:tcPr>
          <w:p w:rsidR="007844BB" w:rsidRPr="00617FD0" w:rsidRDefault="007844BB" w:rsidP="00873406">
            <w:pPr>
              <w:spacing w:before="20" w:after="20"/>
              <w:jc w:val="left"/>
              <w:rPr>
                <w:rFonts w:ascii="Andalus" w:eastAsia="Dotum" w:hAnsi="Andalus" w:cs="Andalus"/>
                <w:b/>
                <w:bCs/>
                <w:noProof w:val="0"/>
                <w:szCs w:val="24"/>
              </w:rPr>
            </w:pPr>
            <w:r w:rsidRPr="00617FD0">
              <w:rPr>
                <w:rFonts w:ascii="Andalus" w:eastAsia="Dotum" w:hAnsi="Andalus" w:cs="Andalus"/>
                <w:b/>
                <w:bCs/>
                <w:noProof w:val="0"/>
                <w:szCs w:val="24"/>
              </w:rPr>
              <w:t xml:space="preserve">Kategoritë: FAMILJARET </w:t>
            </w:r>
          </w:p>
        </w:tc>
        <w:tc>
          <w:tcPr>
            <w:tcW w:w="1559" w:type="pct"/>
            <w:shd w:val="clear" w:color="auto" w:fill="auto"/>
            <w:vAlign w:val="center"/>
          </w:tcPr>
          <w:p w:rsidR="007844BB" w:rsidRPr="00617FD0" w:rsidRDefault="007844BB" w:rsidP="00873406">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Niveli i Tarifës</w:t>
            </w:r>
          </w:p>
        </w:tc>
      </w:tr>
      <w:tr w:rsidR="00617FD0" w:rsidRPr="00617FD0" w:rsidTr="00873406">
        <w:trPr>
          <w:trHeight w:val="196"/>
        </w:trPr>
        <w:tc>
          <w:tcPr>
            <w:tcW w:w="302" w:type="pct"/>
            <w:vMerge/>
            <w:shd w:val="clear" w:color="auto" w:fill="auto"/>
            <w:vAlign w:val="center"/>
            <w:hideMark/>
          </w:tcPr>
          <w:p w:rsidR="007844BB" w:rsidRPr="00617FD0" w:rsidRDefault="007844BB" w:rsidP="00873406">
            <w:pPr>
              <w:spacing w:before="20" w:after="20"/>
              <w:jc w:val="center"/>
              <w:rPr>
                <w:rFonts w:ascii="Andalus" w:eastAsia="Dotum" w:hAnsi="Andalus" w:cs="Andalus"/>
                <w:b/>
                <w:bCs/>
                <w:noProof w:val="0"/>
                <w:szCs w:val="24"/>
              </w:rPr>
            </w:pPr>
          </w:p>
        </w:tc>
        <w:tc>
          <w:tcPr>
            <w:tcW w:w="3139" w:type="pct"/>
            <w:vMerge/>
            <w:shd w:val="clear" w:color="auto" w:fill="auto"/>
            <w:vAlign w:val="center"/>
            <w:hideMark/>
          </w:tcPr>
          <w:p w:rsidR="007844BB" w:rsidRPr="00617FD0" w:rsidRDefault="007844BB" w:rsidP="00873406">
            <w:pPr>
              <w:spacing w:before="20" w:after="20"/>
              <w:jc w:val="left"/>
              <w:rPr>
                <w:rFonts w:ascii="Andalus" w:eastAsia="Dotum" w:hAnsi="Andalus" w:cs="Andalus"/>
                <w:b/>
                <w:bCs/>
                <w:noProof w:val="0"/>
                <w:szCs w:val="24"/>
              </w:rPr>
            </w:pPr>
          </w:p>
        </w:tc>
        <w:tc>
          <w:tcPr>
            <w:tcW w:w="1559" w:type="pct"/>
            <w:shd w:val="clear" w:color="auto" w:fill="auto"/>
            <w:noWrap/>
            <w:vAlign w:val="center"/>
            <w:hideMark/>
          </w:tcPr>
          <w:p w:rsidR="007844BB" w:rsidRPr="00617FD0" w:rsidRDefault="007844BB" w:rsidP="00873406">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Lekë/vit</w:t>
            </w:r>
          </w:p>
        </w:tc>
      </w:tr>
      <w:tr w:rsidR="00617FD0" w:rsidRPr="00617FD0" w:rsidTr="00873406">
        <w:trPr>
          <w:trHeight w:val="196"/>
        </w:trPr>
        <w:tc>
          <w:tcPr>
            <w:tcW w:w="302" w:type="pct"/>
            <w:shd w:val="clear" w:color="auto" w:fill="DEEAF6"/>
            <w:vAlign w:val="center"/>
          </w:tcPr>
          <w:p w:rsidR="007844BB" w:rsidRPr="00617FD0" w:rsidRDefault="007844BB" w:rsidP="00873406">
            <w:pPr>
              <w:spacing w:before="20" w:after="20"/>
              <w:jc w:val="center"/>
              <w:rPr>
                <w:rFonts w:ascii="Andalus" w:eastAsia="Dotum" w:hAnsi="Andalus" w:cs="Andalus"/>
                <w:bCs/>
                <w:noProof w:val="0"/>
                <w:szCs w:val="24"/>
              </w:rPr>
            </w:pPr>
            <w:r w:rsidRPr="00617FD0">
              <w:rPr>
                <w:rFonts w:ascii="Andalus" w:eastAsia="Dotum" w:hAnsi="Andalus" w:cs="Andalus"/>
                <w:bCs/>
                <w:noProof w:val="0"/>
                <w:szCs w:val="24"/>
              </w:rPr>
              <w:t>I.1</w:t>
            </w:r>
          </w:p>
        </w:tc>
        <w:tc>
          <w:tcPr>
            <w:tcW w:w="3139" w:type="pct"/>
            <w:shd w:val="clear" w:color="auto" w:fill="DEEAF6"/>
            <w:vAlign w:val="center"/>
          </w:tcPr>
          <w:p w:rsidR="007844BB" w:rsidRPr="00617FD0" w:rsidRDefault="007844BB" w:rsidP="00873406">
            <w:pPr>
              <w:spacing w:before="20" w:after="20"/>
              <w:jc w:val="left"/>
              <w:rPr>
                <w:rFonts w:ascii="Andalus" w:eastAsia="Dotum" w:hAnsi="Andalus" w:cs="Andalus"/>
                <w:iCs/>
                <w:noProof w:val="0"/>
                <w:szCs w:val="24"/>
              </w:rPr>
            </w:pPr>
            <w:r w:rsidRPr="00617FD0">
              <w:rPr>
                <w:rFonts w:ascii="Andalus" w:eastAsia="Dotum" w:hAnsi="Andalus" w:cs="Andalus"/>
                <w:iCs/>
                <w:noProof w:val="0"/>
                <w:szCs w:val="24"/>
              </w:rPr>
              <w:t>Njësia Administrative Kukes</w:t>
            </w:r>
          </w:p>
        </w:tc>
        <w:tc>
          <w:tcPr>
            <w:tcW w:w="1559" w:type="pct"/>
            <w:shd w:val="clear" w:color="auto" w:fill="DEEAF6"/>
            <w:noWrap/>
            <w:vAlign w:val="center"/>
          </w:tcPr>
          <w:p w:rsidR="007844BB" w:rsidRPr="00617FD0" w:rsidRDefault="003B134E" w:rsidP="00873406">
            <w:pPr>
              <w:spacing w:before="20" w:after="20"/>
              <w:jc w:val="center"/>
              <w:rPr>
                <w:rFonts w:ascii="Andalus" w:eastAsia="Dotum" w:hAnsi="Andalus" w:cs="Andalus"/>
                <w:bCs/>
                <w:noProof w:val="0"/>
                <w:szCs w:val="24"/>
              </w:rPr>
            </w:pPr>
            <w:r w:rsidRPr="00617FD0">
              <w:rPr>
                <w:rFonts w:ascii="Andalus" w:eastAsia="Dotum" w:hAnsi="Andalus" w:cs="Andalus"/>
                <w:bCs/>
                <w:noProof w:val="0"/>
                <w:szCs w:val="24"/>
              </w:rPr>
              <w:t>700</w:t>
            </w:r>
          </w:p>
        </w:tc>
      </w:tr>
      <w:tr w:rsidR="00617FD0" w:rsidRPr="00617FD0" w:rsidTr="00873406">
        <w:trPr>
          <w:trHeight w:val="196"/>
        </w:trPr>
        <w:tc>
          <w:tcPr>
            <w:tcW w:w="302" w:type="pct"/>
            <w:shd w:val="clear" w:color="auto" w:fill="auto"/>
            <w:vAlign w:val="center"/>
          </w:tcPr>
          <w:p w:rsidR="007844BB" w:rsidRPr="00617FD0" w:rsidRDefault="007844BB" w:rsidP="00873406">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I.2</w:t>
            </w:r>
          </w:p>
        </w:tc>
        <w:tc>
          <w:tcPr>
            <w:tcW w:w="3139" w:type="pct"/>
            <w:shd w:val="clear" w:color="auto" w:fill="auto"/>
            <w:vAlign w:val="center"/>
          </w:tcPr>
          <w:p w:rsidR="007844BB" w:rsidRPr="00617FD0" w:rsidRDefault="007844BB" w:rsidP="00873406">
            <w:pPr>
              <w:spacing w:before="20" w:after="20"/>
              <w:jc w:val="left"/>
              <w:rPr>
                <w:rFonts w:ascii="Andalus" w:eastAsia="Dotum" w:hAnsi="Andalus" w:cs="Andalus"/>
                <w:b/>
                <w:iCs/>
                <w:noProof w:val="0"/>
                <w:szCs w:val="24"/>
              </w:rPr>
            </w:pPr>
            <w:r w:rsidRPr="00617FD0">
              <w:rPr>
                <w:rFonts w:ascii="Andalus" w:eastAsia="Dotum" w:hAnsi="Andalus" w:cs="Andalus"/>
                <w:b/>
                <w:iCs/>
                <w:noProof w:val="0"/>
                <w:szCs w:val="24"/>
              </w:rPr>
              <w:t>Njësitë e tjera Administrative</w:t>
            </w:r>
            <w:r w:rsidR="00D45D48" w:rsidRPr="00617FD0">
              <w:rPr>
                <w:rFonts w:ascii="Andalus" w:eastAsia="Dotum" w:hAnsi="Andalus" w:cs="Andalus"/>
                <w:b/>
                <w:iCs/>
                <w:noProof w:val="0"/>
                <w:szCs w:val="24"/>
              </w:rPr>
              <w:t xml:space="preserve">  (50%)</w:t>
            </w:r>
          </w:p>
        </w:tc>
        <w:tc>
          <w:tcPr>
            <w:tcW w:w="1559" w:type="pct"/>
            <w:shd w:val="clear" w:color="auto" w:fill="auto"/>
            <w:noWrap/>
            <w:vAlign w:val="center"/>
          </w:tcPr>
          <w:p w:rsidR="007844BB" w:rsidRPr="00617FD0" w:rsidRDefault="007844BB" w:rsidP="00873406">
            <w:pPr>
              <w:spacing w:before="20" w:after="20"/>
              <w:jc w:val="center"/>
              <w:rPr>
                <w:rFonts w:ascii="Andalus" w:eastAsia="Dotum" w:hAnsi="Andalus" w:cs="Andalus"/>
                <w:bCs/>
                <w:noProof w:val="0"/>
                <w:szCs w:val="24"/>
              </w:rPr>
            </w:pPr>
          </w:p>
        </w:tc>
      </w:tr>
      <w:tr w:rsidR="00617FD0" w:rsidRPr="00617FD0" w:rsidTr="00873406">
        <w:trPr>
          <w:trHeight w:val="196"/>
        </w:trPr>
        <w:tc>
          <w:tcPr>
            <w:tcW w:w="302" w:type="pct"/>
            <w:shd w:val="clear" w:color="auto" w:fill="DEEAF6"/>
            <w:vAlign w:val="center"/>
          </w:tcPr>
          <w:p w:rsidR="007844BB" w:rsidRPr="00617FD0" w:rsidRDefault="00D52DFF" w:rsidP="00D52DFF">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1.</w:t>
            </w:r>
          </w:p>
        </w:tc>
        <w:tc>
          <w:tcPr>
            <w:tcW w:w="3139" w:type="pct"/>
            <w:shd w:val="clear" w:color="auto" w:fill="DEEAF6"/>
            <w:vAlign w:val="center"/>
          </w:tcPr>
          <w:p w:rsidR="007844BB" w:rsidRPr="00617FD0" w:rsidRDefault="007844BB"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7844BB" w:rsidRPr="00617FD0" w:rsidRDefault="007844BB"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Shishtavec.</w:t>
            </w:r>
          </w:p>
        </w:tc>
        <w:tc>
          <w:tcPr>
            <w:tcW w:w="1559" w:type="pct"/>
            <w:shd w:val="clear" w:color="auto" w:fill="DEEAF6"/>
            <w:noWrap/>
            <w:vAlign w:val="center"/>
          </w:tcPr>
          <w:p w:rsidR="007844BB" w:rsidRPr="00617FD0" w:rsidRDefault="003B134E" w:rsidP="00873406">
            <w:pPr>
              <w:spacing w:before="20" w:after="20"/>
              <w:jc w:val="center"/>
              <w:rPr>
                <w:rFonts w:ascii="Andalus" w:eastAsia="Dotum" w:hAnsi="Andalus" w:cs="Andalus"/>
                <w:bCs/>
                <w:noProof w:val="0"/>
                <w:szCs w:val="24"/>
              </w:rPr>
            </w:pPr>
            <w:r w:rsidRPr="00617FD0">
              <w:rPr>
                <w:rFonts w:ascii="Andalus" w:eastAsia="Dotum" w:hAnsi="Andalus" w:cs="Andalus"/>
                <w:bCs/>
                <w:noProof w:val="0"/>
                <w:szCs w:val="24"/>
              </w:rPr>
              <w:t>350</w:t>
            </w:r>
          </w:p>
        </w:tc>
      </w:tr>
      <w:tr w:rsidR="00617FD0" w:rsidRPr="00617FD0" w:rsidTr="009B4717">
        <w:trPr>
          <w:trHeight w:val="196"/>
        </w:trPr>
        <w:tc>
          <w:tcPr>
            <w:tcW w:w="302" w:type="pct"/>
            <w:shd w:val="clear" w:color="auto" w:fill="DEEAF6"/>
            <w:vAlign w:val="center"/>
          </w:tcPr>
          <w:p w:rsidR="003B134E" w:rsidRPr="00617FD0" w:rsidRDefault="00D52DFF" w:rsidP="00D52DFF">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2.</w:t>
            </w:r>
          </w:p>
        </w:tc>
        <w:tc>
          <w:tcPr>
            <w:tcW w:w="3139" w:type="pct"/>
            <w:shd w:val="clear" w:color="auto" w:fill="DEEAF6"/>
            <w:vAlign w:val="center"/>
          </w:tcPr>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Bicaj.</w:t>
            </w:r>
          </w:p>
        </w:tc>
        <w:tc>
          <w:tcPr>
            <w:tcW w:w="1559" w:type="pct"/>
            <w:shd w:val="clear" w:color="auto" w:fill="DEEAF6"/>
            <w:noWrap/>
          </w:tcPr>
          <w:p w:rsidR="003B134E" w:rsidRPr="00617FD0" w:rsidRDefault="003B134E" w:rsidP="003B134E">
            <w:pPr>
              <w:jc w:val="center"/>
              <w:rPr>
                <w:rFonts w:ascii="Andalus" w:eastAsia="Dotum" w:hAnsi="Andalus" w:cs="Andalus"/>
              </w:rPr>
            </w:pPr>
            <w:r w:rsidRPr="00617FD0">
              <w:rPr>
                <w:rFonts w:ascii="Andalus" w:eastAsia="Dotum" w:hAnsi="Andalus" w:cs="Andalus"/>
                <w:bCs/>
                <w:noProof w:val="0"/>
                <w:szCs w:val="24"/>
              </w:rPr>
              <w:t>350</w:t>
            </w:r>
          </w:p>
        </w:tc>
      </w:tr>
      <w:tr w:rsidR="00617FD0" w:rsidRPr="00617FD0" w:rsidTr="009B4717">
        <w:trPr>
          <w:trHeight w:val="196"/>
        </w:trPr>
        <w:tc>
          <w:tcPr>
            <w:tcW w:w="302" w:type="pct"/>
            <w:shd w:val="clear" w:color="auto" w:fill="DEEAF6"/>
            <w:vAlign w:val="center"/>
          </w:tcPr>
          <w:p w:rsidR="003B134E" w:rsidRPr="00617FD0" w:rsidRDefault="00D52DFF" w:rsidP="00D52DFF">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3.</w:t>
            </w:r>
          </w:p>
        </w:tc>
        <w:tc>
          <w:tcPr>
            <w:tcW w:w="3139" w:type="pct"/>
            <w:shd w:val="clear" w:color="auto" w:fill="DEEAF6"/>
            <w:vAlign w:val="center"/>
          </w:tcPr>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 Ujmisht</w:t>
            </w:r>
          </w:p>
        </w:tc>
        <w:tc>
          <w:tcPr>
            <w:tcW w:w="1559" w:type="pct"/>
            <w:shd w:val="clear" w:color="auto" w:fill="DEEAF6"/>
            <w:noWrap/>
          </w:tcPr>
          <w:p w:rsidR="003B134E" w:rsidRPr="00617FD0" w:rsidRDefault="003B134E" w:rsidP="003B134E">
            <w:pPr>
              <w:jc w:val="center"/>
              <w:rPr>
                <w:rFonts w:ascii="Andalus" w:eastAsia="Dotum" w:hAnsi="Andalus" w:cs="Andalus"/>
              </w:rPr>
            </w:pPr>
            <w:r w:rsidRPr="00617FD0">
              <w:rPr>
                <w:rFonts w:ascii="Andalus" w:eastAsia="Dotum" w:hAnsi="Andalus" w:cs="Andalus"/>
                <w:bCs/>
                <w:noProof w:val="0"/>
                <w:szCs w:val="24"/>
              </w:rPr>
              <w:t>350</w:t>
            </w:r>
          </w:p>
        </w:tc>
      </w:tr>
      <w:tr w:rsidR="00617FD0" w:rsidRPr="00617FD0" w:rsidTr="009B4717">
        <w:trPr>
          <w:trHeight w:val="196"/>
        </w:trPr>
        <w:tc>
          <w:tcPr>
            <w:tcW w:w="302" w:type="pct"/>
            <w:shd w:val="clear" w:color="auto" w:fill="DEEAF6"/>
            <w:vAlign w:val="center"/>
          </w:tcPr>
          <w:p w:rsidR="003B134E" w:rsidRPr="00617FD0" w:rsidRDefault="00D52DFF" w:rsidP="00D52DFF">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4.</w:t>
            </w:r>
          </w:p>
        </w:tc>
        <w:tc>
          <w:tcPr>
            <w:tcW w:w="3139" w:type="pct"/>
            <w:shd w:val="clear" w:color="auto" w:fill="DEEAF6"/>
            <w:vAlign w:val="center"/>
          </w:tcPr>
          <w:p w:rsidR="00D52DFF"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 Arren</w:t>
            </w:r>
          </w:p>
        </w:tc>
        <w:tc>
          <w:tcPr>
            <w:tcW w:w="1559" w:type="pct"/>
            <w:shd w:val="clear" w:color="auto" w:fill="DEEAF6"/>
            <w:noWrap/>
          </w:tcPr>
          <w:p w:rsidR="003B134E" w:rsidRPr="00617FD0" w:rsidRDefault="003B134E" w:rsidP="003B134E">
            <w:pPr>
              <w:jc w:val="center"/>
              <w:rPr>
                <w:rFonts w:ascii="Andalus" w:eastAsia="Dotum" w:hAnsi="Andalus" w:cs="Andalus"/>
              </w:rPr>
            </w:pPr>
            <w:r w:rsidRPr="00617FD0">
              <w:rPr>
                <w:rFonts w:ascii="Andalus" w:eastAsia="Dotum" w:hAnsi="Andalus" w:cs="Andalus"/>
                <w:bCs/>
                <w:noProof w:val="0"/>
                <w:szCs w:val="24"/>
              </w:rPr>
              <w:t>350</w:t>
            </w:r>
          </w:p>
        </w:tc>
      </w:tr>
      <w:tr w:rsidR="00617FD0" w:rsidRPr="00617FD0" w:rsidTr="009B4717">
        <w:trPr>
          <w:trHeight w:val="196"/>
        </w:trPr>
        <w:tc>
          <w:tcPr>
            <w:tcW w:w="302" w:type="pct"/>
            <w:shd w:val="clear" w:color="auto" w:fill="DEEAF6"/>
            <w:vAlign w:val="center"/>
          </w:tcPr>
          <w:p w:rsidR="003B134E" w:rsidRPr="00617FD0" w:rsidRDefault="00D52DFF" w:rsidP="00D52DFF">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5.</w:t>
            </w:r>
          </w:p>
        </w:tc>
        <w:tc>
          <w:tcPr>
            <w:tcW w:w="3139" w:type="pct"/>
            <w:shd w:val="clear" w:color="auto" w:fill="DEEAF6"/>
            <w:vAlign w:val="center"/>
          </w:tcPr>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 Terthore</w:t>
            </w:r>
          </w:p>
        </w:tc>
        <w:tc>
          <w:tcPr>
            <w:tcW w:w="1559" w:type="pct"/>
            <w:shd w:val="clear" w:color="auto" w:fill="DEEAF6"/>
            <w:noWrap/>
          </w:tcPr>
          <w:p w:rsidR="003B134E" w:rsidRPr="00617FD0" w:rsidRDefault="003B134E" w:rsidP="003B134E">
            <w:pPr>
              <w:jc w:val="center"/>
              <w:rPr>
                <w:rFonts w:ascii="Andalus" w:eastAsia="Dotum" w:hAnsi="Andalus" w:cs="Andalus"/>
              </w:rPr>
            </w:pPr>
            <w:r w:rsidRPr="00617FD0">
              <w:rPr>
                <w:rFonts w:ascii="Andalus" w:eastAsia="Dotum" w:hAnsi="Andalus" w:cs="Andalus"/>
                <w:bCs/>
                <w:noProof w:val="0"/>
                <w:szCs w:val="24"/>
              </w:rPr>
              <w:t>350</w:t>
            </w:r>
          </w:p>
        </w:tc>
      </w:tr>
      <w:tr w:rsidR="00617FD0" w:rsidRPr="00617FD0" w:rsidTr="009B4717">
        <w:trPr>
          <w:trHeight w:val="196"/>
        </w:trPr>
        <w:tc>
          <w:tcPr>
            <w:tcW w:w="302" w:type="pct"/>
            <w:shd w:val="clear" w:color="auto" w:fill="DEEAF6"/>
            <w:vAlign w:val="center"/>
          </w:tcPr>
          <w:p w:rsidR="003B134E" w:rsidRPr="00617FD0" w:rsidRDefault="00D52DFF" w:rsidP="00D52DFF">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6.</w:t>
            </w:r>
          </w:p>
        </w:tc>
        <w:tc>
          <w:tcPr>
            <w:tcW w:w="3139" w:type="pct"/>
            <w:shd w:val="clear" w:color="auto" w:fill="DEEAF6"/>
            <w:vAlign w:val="center"/>
          </w:tcPr>
          <w:p w:rsidR="00D52DFF"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 Zapod</w:t>
            </w:r>
          </w:p>
        </w:tc>
        <w:tc>
          <w:tcPr>
            <w:tcW w:w="1559" w:type="pct"/>
            <w:shd w:val="clear" w:color="auto" w:fill="DEEAF6"/>
            <w:noWrap/>
          </w:tcPr>
          <w:p w:rsidR="003B134E" w:rsidRPr="00617FD0" w:rsidRDefault="003B134E" w:rsidP="003B134E">
            <w:pPr>
              <w:jc w:val="center"/>
              <w:rPr>
                <w:rFonts w:ascii="Andalus" w:eastAsia="Dotum" w:hAnsi="Andalus" w:cs="Andalus"/>
              </w:rPr>
            </w:pPr>
            <w:r w:rsidRPr="00617FD0">
              <w:rPr>
                <w:rFonts w:ascii="Andalus" w:eastAsia="Dotum" w:hAnsi="Andalus" w:cs="Andalus"/>
                <w:bCs/>
                <w:noProof w:val="0"/>
                <w:szCs w:val="24"/>
              </w:rPr>
              <w:t>350</w:t>
            </w:r>
          </w:p>
        </w:tc>
      </w:tr>
      <w:tr w:rsidR="00617FD0" w:rsidRPr="00617FD0" w:rsidTr="009B4717">
        <w:trPr>
          <w:trHeight w:val="196"/>
        </w:trPr>
        <w:tc>
          <w:tcPr>
            <w:tcW w:w="302" w:type="pct"/>
            <w:shd w:val="clear" w:color="auto" w:fill="DEEAF6"/>
            <w:vAlign w:val="center"/>
          </w:tcPr>
          <w:p w:rsidR="003B134E" w:rsidRPr="00617FD0" w:rsidRDefault="00D52DFF" w:rsidP="00D52DFF">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7.</w:t>
            </w:r>
          </w:p>
        </w:tc>
        <w:tc>
          <w:tcPr>
            <w:tcW w:w="3139" w:type="pct"/>
            <w:shd w:val="clear" w:color="auto" w:fill="DEEAF6"/>
            <w:vAlign w:val="center"/>
          </w:tcPr>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3B134E" w:rsidRPr="00617FD0" w:rsidRDefault="00D52DFF"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Gryke-Ç</w:t>
            </w:r>
            <w:r w:rsidR="003B134E" w:rsidRPr="00617FD0">
              <w:rPr>
                <w:rFonts w:ascii="Andalus" w:eastAsia="Dotum" w:hAnsi="Andalus" w:cs="Andalus"/>
                <w:bCs/>
                <w:noProof w:val="0"/>
                <w:szCs w:val="24"/>
              </w:rPr>
              <w:t>aje</w:t>
            </w:r>
          </w:p>
        </w:tc>
        <w:tc>
          <w:tcPr>
            <w:tcW w:w="1559" w:type="pct"/>
            <w:shd w:val="clear" w:color="auto" w:fill="DEEAF6"/>
            <w:noWrap/>
          </w:tcPr>
          <w:p w:rsidR="003B134E" w:rsidRPr="00617FD0" w:rsidRDefault="003B134E" w:rsidP="003B134E">
            <w:pPr>
              <w:jc w:val="center"/>
              <w:rPr>
                <w:rFonts w:ascii="Andalus" w:eastAsia="Dotum" w:hAnsi="Andalus" w:cs="Andalus"/>
              </w:rPr>
            </w:pPr>
            <w:r w:rsidRPr="00617FD0">
              <w:rPr>
                <w:rFonts w:ascii="Andalus" w:eastAsia="Dotum" w:hAnsi="Andalus" w:cs="Andalus"/>
                <w:bCs/>
                <w:noProof w:val="0"/>
                <w:szCs w:val="24"/>
              </w:rPr>
              <w:t>350</w:t>
            </w:r>
          </w:p>
        </w:tc>
      </w:tr>
      <w:tr w:rsidR="00617FD0" w:rsidRPr="00617FD0" w:rsidTr="009B4717">
        <w:trPr>
          <w:trHeight w:val="196"/>
        </w:trPr>
        <w:tc>
          <w:tcPr>
            <w:tcW w:w="302" w:type="pct"/>
            <w:shd w:val="clear" w:color="auto" w:fill="auto"/>
            <w:vAlign w:val="center"/>
          </w:tcPr>
          <w:p w:rsidR="003B134E" w:rsidRPr="00617FD0" w:rsidRDefault="00D52DFF" w:rsidP="00D52DFF">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8.</w:t>
            </w:r>
          </w:p>
        </w:tc>
        <w:tc>
          <w:tcPr>
            <w:tcW w:w="3139" w:type="pct"/>
            <w:shd w:val="clear" w:color="auto" w:fill="auto"/>
            <w:vAlign w:val="center"/>
          </w:tcPr>
          <w:p w:rsidR="00D52DFF"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 Malzi</w:t>
            </w:r>
          </w:p>
        </w:tc>
        <w:tc>
          <w:tcPr>
            <w:tcW w:w="1559" w:type="pct"/>
            <w:shd w:val="clear" w:color="auto" w:fill="auto"/>
            <w:noWrap/>
          </w:tcPr>
          <w:p w:rsidR="003B134E" w:rsidRPr="00617FD0" w:rsidRDefault="003B134E" w:rsidP="003B134E">
            <w:pPr>
              <w:jc w:val="center"/>
              <w:rPr>
                <w:rFonts w:ascii="Andalus" w:eastAsia="Dotum" w:hAnsi="Andalus" w:cs="Andalus"/>
              </w:rPr>
            </w:pPr>
            <w:r w:rsidRPr="00617FD0">
              <w:rPr>
                <w:rFonts w:ascii="Andalus" w:eastAsia="Dotum" w:hAnsi="Andalus" w:cs="Andalus"/>
                <w:bCs/>
                <w:noProof w:val="0"/>
                <w:szCs w:val="24"/>
              </w:rPr>
              <w:t>350</w:t>
            </w:r>
          </w:p>
        </w:tc>
      </w:tr>
      <w:tr w:rsidR="00617FD0" w:rsidRPr="00617FD0" w:rsidTr="009B4717">
        <w:trPr>
          <w:trHeight w:val="196"/>
        </w:trPr>
        <w:tc>
          <w:tcPr>
            <w:tcW w:w="302" w:type="pct"/>
            <w:shd w:val="clear" w:color="auto" w:fill="DEEAF6"/>
            <w:vAlign w:val="center"/>
          </w:tcPr>
          <w:p w:rsidR="003B134E" w:rsidRPr="00617FD0" w:rsidRDefault="00D52DFF" w:rsidP="00D52DFF">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9.</w:t>
            </w:r>
          </w:p>
        </w:tc>
        <w:tc>
          <w:tcPr>
            <w:tcW w:w="3139" w:type="pct"/>
            <w:shd w:val="clear" w:color="auto" w:fill="DEEAF6"/>
            <w:vAlign w:val="center"/>
          </w:tcPr>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Kalis</w:t>
            </w:r>
          </w:p>
        </w:tc>
        <w:tc>
          <w:tcPr>
            <w:tcW w:w="1559" w:type="pct"/>
            <w:shd w:val="clear" w:color="auto" w:fill="DEEAF6"/>
            <w:noWrap/>
          </w:tcPr>
          <w:p w:rsidR="003B134E" w:rsidRPr="00617FD0" w:rsidRDefault="003B134E" w:rsidP="003B134E">
            <w:pPr>
              <w:jc w:val="center"/>
              <w:rPr>
                <w:rFonts w:ascii="Andalus" w:eastAsia="Dotum" w:hAnsi="Andalus" w:cs="Andalus"/>
              </w:rPr>
            </w:pPr>
            <w:r w:rsidRPr="00617FD0">
              <w:rPr>
                <w:rFonts w:ascii="Andalus" w:eastAsia="Dotum" w:hAnsi="Andalus" w:cs="Andalus"/>
                <w:bCs/>
                <w:noProof w:val="0"/>
                <w:szCs w:val="24"/>
              </w:rPr>
              <w:t>350</w:t>
            </w:r>
          </w:p>
        </w:tc>
      </w:tr>
      <w:tr w:rsidR="00617FD0" w:rsidRPr="00617FD0" w:rsidTr="009B4717">
        <w:trPr>
          <w:trHeight w:val="196"/>
        </w:trPr>
        <w:tc>
          <w:tcPr>
            <w:tcW w:w="302" w:type="pct"/>
            <w:shd w:val="clear" w:color="auto" w:fill="DEEAF6"/>
            <w:vAlign w:val="center"/>
          </w:tcPr>
          <w:p w:rsidR="003B134E" w:rsidRPr="00617FD0" w:rsidRDefault="00D52DFF" w:rsidP="00D52DFF">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10.</w:t>
            </w:r>
          </w:p>
        </w:tc>
        <w:tc>
          <w:tcPr>
            <w:tcW w:w="3139" w:type="pct"/>
            <w:shd w:val="clear" w:color="auto" w:fill="DEEAF6"/>
            <w:vAlign w:val="center"/>
          </w:tcPr>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Njesia administrative</w:t>
            </w:r>
          </w:p>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Surroj</w:t>
            </w:r>
          </w:p>
        </w:tc>
        <w:tc>
          <w:tcPr>
            <w:tcW w:w="1559" w:type="pct"/>
            <w:shd w:val="clear" w:color="auto" w:fill="DEEAF6"/>
            <w:noWrap/>
          </w:tcPr>
          <w:p w:rsidR="003B134E" w:rsidRPr="00617FD0" w:rsidRDefault="003B134E" w:rsidP="003B134E">
            <w:pPr>
              <w:jc w:val="center"/>
              <w:rPr>
                <w:rFonts w:ascii="Andalus" w:eastAsia="Dotum" w:hAnsi="Andalus" w:cs="Andalus"/>
              </w:rPr>
            </w:pPr>
            <w:r w:rsidRPr="00617FD0">
              <w:rPr>
                <w:rFonts w:ascii="Andalus" w:eastAsia="Dotum" w:hAnsi="Andalus" w:cs="Andalus"/>
                <w:bCs/>
                <w:noProof w:val="0"/>
                <w:szCs w:val="24"/>
              </w:rPr>
              <w:t>350</w:t>
            </w:r>
          </w:p>
        </w:tc>
      </w:tr>
      <w:tr w:rsidR="00617FD0" w:rsidRPr="00617FD0" w:rsidTr="009B4717">
        <w:trPr>
          <w:trHeight w:val="196"/>
        </w:trPr>
        <w:tc>
          <w:tcPr>
            <w:tcW w:w="302" w:type="pct"/>
            <w:shd w:val="clear" w:color="auto" w:fill="DEEAF6"/>
            <w:vAlign w:val="center"/>
          </w:tcPr>
          <w:p w:rsidR="003B134E" w:rsidRPr="00617FD0" w:rsidRDefault="00D52DFF" w:rsidP="00D52DFF">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11.</w:t>
            </w:r>
          </w:p>
        </w:tc>
        <w:tc>
          <w:tcPr>
            <w:tcW w:w="3139" w:type="pct"/>
            <w:shd w:val="clear" w:color="auto" w:fill="DEEAF6"/>
            <w:vAlign w:val="center"/>
          </w:tcPr>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Njesia administrative</w:t>
            </w:r>
          </w:p>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Kolsh</w:t>
            </w:r>
          </w:p>
        </w:tc>
        <w:tc>
          <w:tcPr>
            <w:tcW w:w="1559" w:type="pct"/>
            <w:shd w:val="clear" w:color="auto" w:fill="DEEAF6"/>
            <w:noWrap/>
          </w:tcPr>
          <w:p w:rsidR="003B134E" w:rsidRPr="00617FD0" w:rsidRDefault="003B134E" w:rsidP="003B134E">
            <w:pPr>
              <w:jc w:val="center"/>
              <w:rPr>
                <w:rFonts w:ascii="Andalus" w:eastAsia="Dotum" w:hAnsi="Andalus" w:cs="Andalus"/>
              </w:rPr>
            </w:pPr>
            <w:r w:rsidRPr="00617FD0">
              <w:rPr>
                <w:rFonts w:ascii="Andalus" w:eastAsia="Dotum" w:hAnsi="Andalus" w:cs="Andalus"/>
                <w:bCs/>
                <w:noProof w:val="0"/>
                <w:szCs w:val="24"/>
              </w:rPr>
              <w:t>350</w:t>
            </w:r>
          </w:p>
        </w:tc>
      </w:tr>
      <w:tr w:rsidR="00617FD0" w:rsidRPr="00617FD0" w:rsidTr="009B4717">
        <w:trPr>
          <w:trHeight w:val="196"/>
        </w:trPr>
        <w:tc>
          <w:tcPr>
            <w:tcW w:w="302" w:type="pct"/>
            <w:shd w:val="clear" w:color="auto" w:fill="DEEAF6"/>
            <w:vAlign w:val="center"/>
          </w:tcPr>
          <w:p w:rsidR="003B134E" w:rsidRPr="00617FD0" w:rsidRDefault="00D52DFF" w:rsidP="00D52DFF">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12.</w:t>
            </w:r>
          </w:p>
        </w:tc>
        <w:tc>
          <w:tcPr>
            <w:tcW w:w="3139" w:type="pct"/>
            <w:shd w:val="clear" w:color="auto" w:fill="DEEAF6"/>
            <w:vAlign w:val="center"/>
          </w:tcPr>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Njesia administrative</w:t>
            </w:r>
          </w:p>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Bushtrice</w:t>
            </w:r>
          </w:p>
        </w:tc>
        <w:tc>
          <w:tcPr>
            <w:tcW w:w="1559" w:type="pct"/>
            <w:shd w:val="clear" w:color="auto" w:fill="DEEAF6"/>
            <w:noWrap/>
          </w:tcPr>
          <w:p w:rsidR="003B134E" w:rsidRPr="00617FD0" w:rsidRDefault="003B134E" w:rsidP="003B134E">
            <w:pPr>
              <w:jc w:val="center"/>
              <w:rPr>
                <w:rFonts w:ascii="Andalus" w:eastAsia="Dotum" w:hAnsi="Andalus" w:cs="Andalus"/>
              </w:rPr>
            </w:pPr>
            <w:r w:rsidRPr="00617FD0">
              <w:rPr>
                <w:rFonts w:ascii="Andalus" w:eastAsia="Dotum" w:hAnsi="Andalus" w:cs="Andalus"/>
                <w:bCs/>
                <w:noProof w:val="0"/>
                <w:szCs w:val="24"/>
              </w:rPr>
              <w:t>350</w:t>
            </w:r>
          </w:p>
        </w:tc>
      </w:tr>
      <w:tr w:rsidR="00617FD0" w:rsidRPr="00617FD0" w:rsidTr="009B4717">
        <w:trPr>
          <w:trHeight w:val="196"/>
        </w:trPr>
        <w:tc>
          <w:tcPr>
            <w:tcW w:w="302" w:type="pct"/>
            <w:shd w:val="clear" w:color="auto" w:fill="DEEAF6"/>
            <w:vAlign w:val="center"/>
          </w:tcPr>
          <w:p w:rsidR="003B134E" w:rsidRPr="00617FD0" w:rsidRDefault="00D52DFF" w:rsidP="00D52DFF">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13.</w:t>
            </w:r>
          </w:p>
        </w:tc>
        <w:tc>
          <w:tcPr>
            <w:tcW w:w="3139" w:type="pct"/>
            <w:shd w:val="clear" w:color="auto" w:fill="DEEAF6"/>
            <w:vAlign w:val="center"/>
          </w:tcPr>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Njesia administrative</w:t>
            </w:r>
          </w:p>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Shtiqen</w:t>
            </w:r>
          </w:p>
        </w:tc>
        <w:tc>
          <w:tcPr>
            <w:tcW w:w="1559" w:type="pct"/>
            <w:shd w:val="clear" w:color="auto" w:fill="DEEAF6"/>
            <w:noWrap/>
          </w:tcPr>
          <w:p w:rsidR="003B134E" w:rsidRPr="00617FD0" w:rsidRDefault="003B134E" w:rsidP="003B134E">
            <w:pPr>
              <w:jc w:val="center"/>
              <w:rPr>
                <w:rFonts w:ascii="Andalus" w:eastAsia="Dotum" w:hAnsi="Andalus" w:cs="Andalus"/>
              </w:rPr>
            </w:pPr>
            <w:r w:rsidRPr="00617FD0">
              <w:rPr>
                <w:rFonts w:ascii="Andalus" w:eastAsia="Dotum" w:hAnsi="Andalus" w:cs="Andalus"/>
                <w:bCs/>
                <w:noProof w:val="0"/>
                <w:szCs w:val="24"/>
              </w:rPr>
              <w:t>350</w:t>
            </w:r>
          </w:p>
        </w:tc>
      </w:tr>
      <w:tr w:rsidR="00617FD0" w:rsidRPr="00617FD0" w:rsidTr="009B4717">
        <w:trPr>
          <w:trHeight w:val="196"/>
        </w:trPr>
        <w:tc>
          <w:tcPr>
            <w:tcW w:w="302" w:type="pct"/>
            <w:shd w:val="clear" w:color="auto" w:fill="DEEAF6"/>
            <w:vAlign w:val="center"/>
          </w:tcPr>
          <w:p w:rsidR="003B134E" w:rsidRPr="00617FD0" w:rsidRDefault="00D52DFF" w:rsidP="00D52DFF">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14.</w:t>
            </w:r>
          </w:p>
        </w:tc>
        <w:tc>
          <w:tcPr>
            <w:tcW w:w="3139" w:type="pct"/>
            <w:shd w:val="clear" w:color="auto" w:fill="DEEAF6"/>
            <w:vAlign w:val="center"/>
          </w:tcPr>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Njesia administrative</w:t>
            </w:r>
          </w:p>
          <w:p w:rsidR="003B134E" w:rsidRPr="00617FD0" w:rsidRDefault="003B134E" w:rsidP="00873406">
            <w:pPr>
              <w:spacing w:after="0"/>
              <w:jc w:val="left"/>
              <w:rPr>
                <w:rFonts w:ascii="Andalus" w:eastAsia="Dotum" w:hAnsi="Andalus" w:cs="Andalus"/>
                <w:bCs/>
                <w:noProof w:val="0"/>
                <w:szCs w:val="24"/>
              </w:rPr>
            </w:pPr>
            <w:r w:rsidRPr="00617FD0">
              <w:rPr>
                <w:rFonts w:ascii="Andalus" w:eastAsia="Dotum" w:hAnsi="Andalus" w:cs="Andalus"/>
                <w:bCs/>
                <w:noProof w:val="0"/>
                <w:szCs w:val="24"/>
              </w:rPr>
              <w:t>Topojan</w:t>
            </w:r>
          </w:p>
        </w:tc>
        <w:tc>
          <w:tcPr>
            <w:tcW w:w="1559" w:type="pct"/>
            <w:shd w:val="clear" w:color="auto" w:fill="DEEAF6"/>
            <w:noWrap/>
          </w:tcPr>
          <w:p w:rsidR="003B134E" w:rsidRPr="00617FD0" w:rsidRDefault="003B134E" w:rsidP="003B134E">
            <w:pPr>
              <w:jc w:val="center"/>
              <w:rPr>
                <w:rFonts w:ascii="Andalus" w:eastAsia="Dotum" w:hAnsi="Andalus" w:cs="Andalus"/>
              </w:rPr>
            </w:pPr>
            <w:r w:rsidRPr="00617FD0">
              <w:rPr>
                <w:rFonts w:ascii="Andalus" w:eastAsia="Dotum" w:hAnsi="Andalus" w:cs="Andalus"/>
                <w:bCs/>
                <w:noProof w:val="0"/>
                <w:szCs w:val="24"/>
              </w:rPr>
              <w:t>350</w:t>
            </w:r>
          </w:p>
        </w:tc>
      </w:tr>
    </w:tbl>
    <w:p w:rsidR="0083122C" w:rsidRPr="00617FD0" w:rsidRDefault="0083122C" w:rsidP="0083122C">
      <w:pPr>
        <w:pStyle w:val="Heading3"/>
        <w:spacing w:before="0"/>
        <w:rPr>
          <w:rFonts w:ascii="Andalus" w:eastAsia="Dotum" w:hAnsi="Andalus" w:cs="Andalus"/>
          <w:color w:val="auto"/>
          <w:sz w:val="22"/>
          <w:szCs w:val="22"/>
          <w:lang w:val="sq-AL"/>
        </w:rPr>
      </w:pPr>
    </w:p>
    <w:p w:rsidR="0083122C" w:rsidRPr="00617FD0" w:rsidRDefault="0083122C" w:rsidP="0083122C">
      <w:pPr>
        <w:pStyle w:val="Heading3"/>
        <w:spacing w:before="0"/>
        <w:rPr>
          <w:rFonts w:ascii="Andalus" w:eastAsia="Dotum" w:hAnsi="Andalus" w:cs="Andalus"/>
          <w:color w:val="auto"/>
          <w:sz w:val="22"/>
          <w:szCs w:val="22"/>
          <w:lang w:val="sq-AL"/>
        </w:rPr>
      </w:pPr>
      <w:r w:rsidRPr="00617FD0">
        <w:rPr>
          <w:rFonts w:ascii="Andalus" w:eastAsia="Dotum" w:hAnsi="Andalus" w:cs="Andalus"/>
          <w:color w:val="auto"/>
          <w:sz w:val="22"/>
          <w:szCs w:val="22"/>
          <w:lang w:val="sq-AL"/>
        </w:rPr>
        <w:t>Lehtesimet:</w:t>
      </w:r>
    </w:p>
    <w:p w:rsidR="00AB770F" w:rsidRPr="00617FD0" w:rsidRDefault="0083122C" w:rsidP="00102D60">
      <w:pPr>
        <w:pStyle w:val="Heading3"/>
        <w:numPr>
          <w:ilvl w:val="0"/>
          <w:numId w:val="29"/>
        </w:numPr>
        <w:spacing w:before="0"/>
        <w:rPr>
          <w:rFonts w:ascii="Andalus" w:eastAsia="Dotum" w:hAnsi="Andalus" w:cs="Andalus"/>
          <w:b w:val="0"/>
          <w:color w:val="auto"/>
          <w:sz w:val="22"/>
          <w:szCs w:val="22"/>
          <w:lang w:val="sq-AL"/>
        </w:rPr>
      </w:pPr>
      <w:r w:rsidRPr="00617FD0">
        <w:rPr>
          <w:rFonts w:ascii="Andalus" w:eastAsia="Dotum" w:hAnsi="Andalus" w:cs="Andalus"/>
          <w:b w:val="0"/>
          <w:color w:val="auto"/>
          <w:sz w:val="22"/>
          <w:szCs w:val="22"/>
          <w:lang w:val="sq-AL"/>
        </w:rPr>
        <w:t>Per familjet ne qytet qe trajtohen me ndihme ekonomike masa e tarifes eshte 500 leke/vit</w:t>
      </w:r>
    </w:p>
    <w:p w:rsidR="0083122C" w:rsidRPr="00617FD0" w:rsidRDefault="0083122C" w:rsidP="00102D60">
      <w:pPr>
        <w:numPr>
          <w:ilvl w:val="0"/>
          <w:numId w:val="29"/>
        </w:numPr>
        <w:spacing w:after="0"/>
        <w:rPr>
          <w:rFonts w:ascii="Andalus" w:eastAsia="Dotum" w:hAnsi="Andalus" w:cs="Andalus"/>
        </w:rPr>
      </w:pPr>
      <w:r w:rsidRPr="00617FD0">
        <w:rPr>
          <w:rFonts w:ascii="Andalus" w:eastAsia="Dotum" w:hAnsi="Andalus" w:cs="Andalus"/>
        </w:rPr>
        <w:t xml:space="preserve">Per familjet qe trajtohen me ndihme ekonomike ne fshat masa e tarifes </w:t>
      </w:r>
      <w:r w:rsidR="009B24F3" w:rsidRPr="00617FD0">
        <w:rPr>
          <w:rFonts w:ascii="Andalus" w:eastAsia="Dotum" w:hAnsi="Andalus" w:cs="Andalus"/>
        </w:rPr>
        <w:t xml:space="preserve">eshte </w:t>
      </w:r>
      <w:r w:rsidRPr="00617FD0">
        <w:rPr>
          <w:rFonts w:ascii="Andalus" w:eastAsia="Dotum" w:hAnsi="Andalus" w:cs="Andalus"/>
        </w:rPr>
        <w:t>250 leke/vit.</w:t>
      </w:r>
    </w:p>
    <w:p w:rsidR="007B2160" w:rsidRPr="00617FD0" w:rsidRDefault="007B2160" w:rsidP="007B2160">
      <w:pPr>
        <w:pStyle w:val="Caption"/>
        <w:spacing w:line="276" w:lineRule="auto"/>
        <w:rPr>
          <w:noProof w:val="0"/>
          <w:color w:val="auto"/>
          <w:sz w:val="24"/>
          <w:szCs w:val="24"/>
          <w:lang w:val="sq-AL"/>
        </w:rPr>
      </w:pPr>
    </w:p>
    <w:p w:rsidR="00DE20CA" w:rsidRPr="00617FD0" w:rsidRDefault="00DE20CA" w:rsidP="00DE20CA"/>
    <w:p w:rsidR="00DE20CA" w:rsidRPr="00617FD0" w:rsidRDefault="00DE20CA" w:rsidP="00DE20CA"/>
    <w:p w:rsidR="005D0787" w:rsidRPr="00617FD0" w:rsidRDefault="005D0787" w:rsidP="00DE20CA"/>
    <w:p w:rsidR="007B2160" w:rsidRPr="00704DB1" w:rsidRDefault="007B2160" w:rsidP="007B2160">
      <w:pPr>
        <w:pStyle w:val="Caption"/>
        <w:spacing w:after="60"/>
        <w:ind w:left="-90"/>
        <w:rPr>
          <w:noProof w:val="0"/>
          <w:color w:val="auto"/>
          <w:sz w:val="20"/>
          <w:szCs w:val="20"/>
          <w:lang w:val="sq-AL"/>
        </w:rPr>
      </w:pPr>
      <w:bookmarkStart w:id="38" w:name="_Toc466644886"/>
      <w:r w:rsidRPr="00704DB1">
        <w:rPr>
          <w:color w:val="auto"/>
          <w:sz w:val="20"/>
          <w:szCs w:val="20"/>
        </w:rPr>
        <w:t xml:space="preserve">Tabela </w:t>
      </w:r>
      <w:r w:rsidR="00D24AD0" w:rsidRPr="00704DB1">
        <w:rPr>
          <w:color w:val="auto"/>
          <w:sz w:val="20"/>
          <w:szCs w:val="20"/>
        </w:rPr>
        <w:t>10</w:t>
      </w:r>
      <w:r w:rsidRPr="00704DB1">
        <w:rPr>
          <w:color w:val="auto"/>
          <w:sz w:val="20"/>
          <w:szCs w:val="20"/>
        </w:rPr>
        <w:t xml:space="preserve">: Tarifë pastrimi </w:t>
      </w:r>
      <w:r w:rsidR="000B550F" w:rsidRPr="00704DB1">
        <w:rPr>
          <w:color w:val="auto"/>
          <w:sz w:val="20"/>
          <w:szCs w:val="20"/>
        </w:rPr>
        <w:t>për institucione për vitin</w:t>
      </w:r>
      <w:bookmarkEnd w:id="38"/>
      <w:r w:rsidR="003466CC" w:rsidRPr="00704DB1">
        <w:rPr>
          <w:color w:val="auto"/>
          <w:sz w:val="20"/>
          <w:szCs w:val="20"/>
        </w:rPr>
        <w:t xml:space="preserve"> </w:t>
      </w:r>
      <w:r w:rsidR="00E10301" w:rsidRPr="00704DB1">
        <w:rPr>
          <w:color w:val="auto"/>
          <w:sz w:val="20"/>
          <w:szCs w:val="20"/>
        </w:rPr>
        <w:t>202</w:t>
      </w:r>
      <w:r w:rsidR="00EB245A" w:rsidRPr="00704DB1">
        <w:rPr>
          <w:color w:val="auto"/>
          <w:sz w:val="20"/>
          <w:szCs w:val="20"/>
        </w:rPr>
        <w:t>4</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523"/>
        <w:gridCol w:w="5356"/>
        <w:gridCol w:w="1547"/>
        <w:gridCol w:w="1591"/>
      </w:tblGrid>
      <w:tr w:rsidR="00617FD0" w:rsidRPr="00617FD0" w:rsidTr="00F0587D">
        <w:trPr>
          <w:trHeight w:val="349"/>
        </w:trPr>
        <w:tc>
          <w:tcPr>
            <w:tcW w:w="290" w:type="pct"/>
            <w:tcBorders>
              <w:bottom w:val="single" w:sz="12" w:space="0" w:color="9CC2E5"/>
            </w:tcBorders>
            <w:shd w:val="clear" w:color="auto" w:fill="auto"/>
            <w:noWrap/>
            <w:vAlign w:val="center"/>
          </w:tcPr>
          <w:p w:rsidR="007B2160" w:rsidRPr="00617FD0" w:rsidRDefault="007B2160" w:rsidP="00F0587D">
            <w:pPr>
              <w:spacing w:after="0"/>
              <w:jc w:val="center"/>
              <w:rPr>
                <w:rFonts w:ascii="Times New Roman" w:eastAsia="SimSun" w:hAnsi="Times New Roman"/>
                <w:b/>
                <w:bCs/>
                <w:noProof w:val="0"/>
              </w:rPr>
            </w:pPr>
            <w:r w:rsidRPr="00617FD0">
              <w:rPr>
                <w:rFonts w:ascii="Times New Roman" w:eastAsia="SimSun" w:hAnsi="Times New Roman"/>
                <w:b/>
                <w:bCs/>
                <w:noProof w:val="0"/>
              </w:rPr>
              <w:t>II</w:t>
            </w:r>
          </w:p>
        </w:tc>
        <w:tc>
          <w:tcPr>
            <w:tcW w:w="2970" w:type="pct"/>
            <w:tcBorders>
              <w:bottom w:val="single" w:sz="12" w:space="0" w:color="9CC2E5"/>
            </w:tcBorders>
            <w:shd w:val="clear" w:color="auto" w:fill="auto"/>
            <w:vAlign w:val="center"/>
          </w:tcPr>
          <w:p w:rsidR="007B2160" w:rsidRPr="00617FD0" w:rsidRDefault="007B2160" w:rsidP="00F0587D">
            <w:pPr>
              <w:spacing w:after="0"/>
              <w:jc w:val="center"/>
              <w:rPr>
                <w:rFonts w:ascii="Times New Roman" w:eastAsia="SimSun" w:hAnsi="Times New Roman"/>
                <w:b/>
                <w:bCs/>
                <w:noProof w:val="0"/>
              </w:rPr>
            </w:pPr>
            <w:r w:rsidRPr="00617FD0">
              <w:rPr>
                <w:rFonts w:ascii="Times New Roman" w:eastAsia="SimSun" w:hAnsi="Times New Roman"/>
                <w:b/>
                <w:bCs/>
                <w:noProof w:val="0"/>
              </w:rPr>
              <w:t>Tarifë pastrimi për institucione</w:t>
            </w:r>
          </w:p>
        </w:tc>
        <w:tc>
          <w:tcPr>
            <w:tcW w:w="858" w:type="pct"/>
            <w:tcBorders>
              <w:bottom w:val="single" w:sz="12" w:space="0" w:color="9CC2E5"/>
            </w:tcBorders>
            <w:shd w:val="clear" w:color="auto" w:fill="auto"/>
            <w:noWrap/>
            <w:vAlign w:val="center"/>
          </w:tcPr>
          <w:p w:rsidR="007B2160" w:rsidRPr="00617FD0" w:rsidRDefault="007B2160" w:rsidP="00F0587D">
            <w:pPr>
              <w:spacing w:after="0"/>
              <w:jc w:val="center"/>
              <w:rPr>
                <w:rFonts w:ascii="Times New Roman" w:eastAsia="SimSun" w:hAnsi="Times New Roman"/>
                <w:b/>
                <w:bCs/>
                <w:noProof w:val="0"/>
              </w:rPr>
            </w:pPr>
            <w:r w:rsidRPr="00617FD0">
              <w:rPr>
                <w:rFonts w:ascii="Times New Roman" w:eastAsia="SimSun" w:hAnsi="Times New Roman"/>
                <w:b/>
                <w:bCs/>
                <w:noProof w:val="0"/>
              </w:rPr>
              <w:t>Njësia</w:t>
            </w:r>
          </w:p>
        </w:tc>
        <w:tc>
          <w:tcPr>
            <w:tcW w:w="882" w:type="pct"/>
            <w:tcBorders>
              <w:bottom w:val="single" w:sz="12" w:space="0" w:color="9CC2E5"/>
            </w:tcBorders>
            <w:shd w:val="clear" w:color="auto" w:fill="auto"/>
            <w:vAlign w:val="center"/>
          </w:tcPr>
          <w:p w:rsidR="007B2160" w:rsidRPr="00617FD0" w:rsidRDefault="007B2160" w:rsidP="00F0587D">
            <w:pPr>
              <w:spacing w:after="0"/>
              <w:jc w:val="center"/>
              <w:rPr>
                <w:rFonts w:ascii="Times New Roman" w:eastAsia="SimSun" w:hAnsi="Times New Roman"/>
                <w:b/>
                <w:bCs/>
                <w:noProof w:val="0"/>
              </w:rPr>
            </w:pPr>
            <w:r w:rsidRPr="00617FD0">
              <w:rPr>
                <w:rFonts w:ascii="Times New Roman" w:eastAsia="SimSun" w:hAnsi="Times New Roman"/>
                <w:b/>
                <w:bCs/>
                <w:noProof w:val="0"/>
              </w:rPr>
              <w:t>Tarifa</w:t>
            </w:r>
          </w:p>
        </w:tc>
      </w:tr>
      <w:tr w:rsidR="00617FD0" w:rsidRPr="00617FD0" w:rsidTr="00F0587D">
        <w:trPr>
          <w:trHeight w:val="144"/>
        </w:trPr>
        <w:tc>
          <w:tcPr>
            <w:tcW w:w="290" w:type="pct"/>
            <w:shd w:val="clear" w:color="auto" w:fill="DEEAF6"/>
            <w:noWrap/>
            <w:vAlign w:val="center"/>
          </w:tcPr>
          <w:p w:rsidR="007B2160" w:rsidRPr="00617FD0" w:rsidRDefault="007B2160" w:rsidP="00F0587D">
            <w:pPr>
              <w:spacing w:after="0"/>
              <w:jc w:val="center"/>
              <w:rPr>
                <w:rFonts w:ascii="Times New Roman" w:eastAsia="SimSun" w:hAnsi="Times New Roman"/>
                <w:b/>
                <w:bCs/>
                <w:noProof w:val="0"/>
              </w:rPr>
            </w:pPr>
          </w:p>
        </w:tc>
        <w:tc>
          <w:tcPr>
            <w:tcW w:w="2970" w:type="pct"/>
            <w:shd w:val="clear" w:color="auto" w:fill="DEEAF6"/>
            <w:vAlign w:val="center"/>
          </w:tcPr>
          <w:p w:rsidR="007B2160" w:rsidRPr="00617FD0" w:rsidRDefault="007B2160" w:rsidP="00F0587D">
            <w:pPr>
              <w:spacing w:after="0"/>
              <w:jc w:val="left"/>
              <w:rPr>
                <w:rFonts w:ascii="Times New Roman" w:eastAsia="SimSun" w:hAnsi="Times New Roman"/>
                <w:b/>
                <w:bCs/>
                <w:noProof w:val="0"/>
              </w:rPr>
            </w:pPr>
            <w:r w:rsidRPr="00617FD0">
              <w:rPr>
                <w:rFonts w:ascii="Times New Roman" w:eastAsia="SimSun" w:hAnsi="Times New Roman"/>
                <w:b/>
                <w:bCs/>
                <w:noProof w:val="0"/>
              </w:rPr>
              <w:t xml:space="preserve">Institucione shtetërore </w:t>
            </w:r>
            <w:r w:rsidRPr="00617FD0">
              <w:rPr>
                <w:rFonts w:ascii="Times New Roman" w:eastAsia="SimSun" w:hAnsi="Times New Roman"/>
                <w:b/>
                <w:noProof w:val="0"/>
              </w:rPr>
              <w:t>administrative, arsimore, kulturore, shëndetësore, sportive, etj.</w:t>
            </w:r>
          </w:p>
        </w:tc>
        <w:tc>
          <w:tcPr>
            <w:tcW w:w="858" w:type="pct"/>
            <w:shd w:val="clear" w:color="auto" w:fill="DEEAF6"/>
            <w:noWrap/>
            <w:vAlign w:val="center"/>
          </w:tcPr>
          <w:p w:rsidR="007B2160" w:rsidRPr="00617FD0" w:rsidRDefault="007B2160" w:rsidP="00F0587D">
            <w:pPr>
              <w:spacing w:after="0"/>
              <w:jc w:val="center"/>
              <w:rPr>
                <w:rFonts w:ascii="Times New Roman" w:eastAsia="SimSun" w:hAnsi="Times New Roman"/>
                <w:noProof w:val="0"/>
              </w:rPr>
            </w:pPr>
            <w:r w:rsidRPr="00617FD0">
              <w:rPr>
                <w:rFonts w:ascii="Times New Roman" w:eastAsia="SimSun" w:hAnsi="Times New Roman"/>
                <w:noProof w:val="0"/>
              </w:rPr>
              <w:t>lekë/vit/njësi</w:t>
            </w:r>
          </w:p>
        </w:tc>
        <w:tc>
          <w:tcPr>
            <w:tcW w:w="882" w:type="pct"/>
            <w:shd w:val="clear" w:color="auto" w:fill="DEEAF6"/>
            <w:vAlign w:val="center"/>
          </w:tcPr>
          <w:p w:rsidR="007B2160" w:rsidRPr="00617FD0" w:rsidRDefault="000F032E" w:rsidP="00F0587D">
            <w:pPr>
              <w:spacing w:after="0"/>
              <w:jc w:val="center"/>
              <w:rPr>
                <w:rFonts w:ascii="Times New Roman" w:eastAsia="SimSun" w:hAnsi="Times New Roman"/>
                <w:noProof w:val="0"/>
                <w:sz w:val="24"/>
                <w:szCs w:val="24"/>
              </w:rPr>
            </w:pPr>
            <w:r w:rsidRPr="00617FD0">
              <w:rPr>
                <w:rFonts w:ascii="Times New Roman" w:eastAsia="SimSun" w:hAnsi="Times New Roman"/>
                <w:noProof w:val="0"/>
              </w:rPr>
              <w:t>200</w:t>
            </w:r>
            <w:r w:rsidR="007B2160" w:rsidRPr="00617FD0">
              <w:rPr>
                <w:rFonts w:ascii="Times New Roman" w:eastAsia="SimSun" w:hAnsi="Times New Roman"/>
                <w:noProof w:val="0"/>
              </w:rPr>
              <w:t xml:space="preserve"> lek/m</w:t>
            </w:r>
            <w:r w:rsidR="007B2160" w:rsidRPr="00617FD0">
              <w:rPr>
                <w:rFonts w:ascii="Times New Roman" w:eastAsia="SimSun" w:hAnsi="Times New Roman"/>
                <w:noProof w:val="0"/>
                <w:sz w:val="16"/>
                <w:szCs w:val="16"/>
              </w:rPr>
              <w:t>2/</w:t>
            </w:r>
            <w:r w:rsidR="007B2160" w:rsidRPr="00617FD0">
              <w:rPr>
                <w:rFonts w:ascii="Times New Roman" w:eastAsia="SimSun" w:hAnsi="Times New Roman"/>
                <w:noProof w:val="0"/>
                <w:sz w:val="24"/>
                <w:szCs w:val="24"/>
              </w:rPr>
              <w:t>vit</w:t>
            </w:r>
          </w:p>
        </w:tc>
      </w:tr>
      <w:tr w:rsidR="00617FD0" w:rsidRPr="00617FD0" w:rsidTr="00F0587D">
        <w:trPr>
          <w:trHeight w:val="144"/>
        </w:trPr>
        <w:tc>
          <w:tcPr>
            <w:tcW w:w="290" w:type="pct"/>
            <w:shd w:val="clear" w:color="auto" w:fill="DEEAF6"/>
            <w:noWrap/>
            <w:vAlign w:val="center"/>
          </w:tcPr>
          <w:p w:rsidR="00E2358B" w:rsidRPr="00617FD0" w:rsidRDefault="00E2358B" w:rsidP="00F0587D">
            <w:pPr>
              <w:spacing w:after="0"/>
              <w:jc w:val="center"/>
              <w:rPr>
                <w:rFonts w:ascii="Times New Roman" w:eastAsia="SimSun" w:hAnsi="Times New Roman"/>
                <w:b/>
                <w:bCs/>
                <w:noProof w:val="0"/>
              </w:rPr>
            </w:pPr>
          </w:p>
        </w:tc>
        <w:tc>
          <w:tcPr>
            <w:tcW w:w="2970" w:type="pct"/>
            <w:shd w:val="clear" w:color="auto" w:fill="DEEAF6"/>
            <w:vAlign w:val="center"/>
          </w:tcPr>
          <w:p w:rsidR="00E2358B" w:rsidRPr="00617FD0" w:rsidRDefault="00E2358B" w:rsidP="00DE20CA">
            <w:pPr>
              <w:spacing w:after="0"/>
              <w:jc w:val="left"/>
              <w:rPr>
                <w:rFonts w:ascii="Times New Roman" w:eastAsia="SimSun" w:hAnsi="Times New Roman"/>
                <w:b/>
                <w:bCs/>
                <w:noProof w:val="0"/>
              </w:rPr>
            </w:pPr>
            <w:r w:rsidRPr="00617FD0">
              <w:rPr>
                <w:rFonts w:ascii="Times New Roman" w:eastAsia="SimSun" w:hAnsi="Times New Roman"/>
                <w:b/>
                <w:bCs/>
                <w:noProof w:val="0"/>
              </w:rPr>
              <w:t>Per institucione</w:t>
            </w:r>
            <w:r w:rsidR="00DE20CA" w:rsidRPr="00617FD0">
              <w:rPr>
                <w:rFonts w:ascii="Times New Roman" w:eastAsia="SimSun" w:hAnsi="Times New Roman"/>
                <w:b/>
                <w:bCs/>
                <w:noProof w:val="0"/>
              </w:rPr>
              <w:t>t</w:t>
            </w:r>
            <w:r w:rsidRPr="00617FD0">
              <w:rPr>
                <w:rFonts w:ascii="Times New Roman" w:eastAsia="SimSun" w:hAnsi="Times New Roman"/>
                <w:b/>
                <w:bCs/>
                <w:noProof w:val="0"/>
              </w:rPr>
              <w:t xml:space="preserve"> te cilat nuk kane </w:t>
            </w:r>
            <w:r w:rsidR="004D2041" w:rsidRPr="00617FD0">
              <w:rPr>
                <w:rFonts w:ascii="Times New Roman" w:eastAsia="SimSun" w:hAnsi="Times New Roman"/>
                <w:b/>
                <w:bCs/>
                <w:noProof w:val="0"/>
              </w:rPr>
              <w:t xml:space="preserve">paraqitur </w:t>
            </w:r>
            <w:r w:rsidRPr="00617FD0">
              <w:rPr>
                <w:rFonts w:ascii="Times New Roman" w:eastAsia="SimSun" w:hAnsi="Times New Roman"/>
                <w:b/>
                <w:bCs/>
                <w:noProof w:val="0"/>
              </w:rPr>
              <w:t>dokume</w:t>
            </w:r>
            <w:r w:rsidR="00DE20CA" w:rsidRPr="00617FD0">
              <w:rPr>
                <w:rFonts w:ascii="Times New Roman" w:eastAsia="SimSun" w:hAnsi="Times New Roman"/>
                <w:b/>
                <w:bCs/>
                <w:noProof w:val="0"/>
              </w:rPr>
              <w:t>n</w:t>
            </w:r>
            <w:r w:rsidRPr="00617FD0">
              <w:rPr>
                <w:rFonts w:ascii="Times New Roman" w:eastAsia="SimSun" w:hAnsi="Times New Roman"/>
                <w:b/>
                <w:bCs/>
                <w:noProof w:val="0"/>
              </w:rPr>
              <w:t>t</w:t>
            </w:r>
            <w:r w:rsidR="00DE20CA" w:rsidRPr="00617FD0">
              <w:rPr>
                <w:rFonts w:ascii="Times New Roman" w:eastAsia="SimSun" w:hAnsi="Times New Roman"/>
                <w:b/>
                <w:bCs/>
                <w:noProof w:val="0"/>
              </w:rPr>
              <w:t>a</w:t>
            </w:r>
            <w:r w:rsidRPr="00617FD0">
              <w:rPr>
                <w:rFonts w:ascii="Times New Roman" w:eastAsia="SimSun" w:hAnsi="Times New Roman"/>
                <w:b/>
                <w:bCs/>
                <w:noProof w:val="0"/>
              </w:rPr>
              <w:t xml:space="preserve"> pronesie prane zyrave te </w:t>
            </w:r>
            <w:r w:rsidR="004D2041" w:rsidRPr="00617FD0">
              <w:rPr>
                <w:rFonts w:ascii="Times New Roman" w:eastAsia="SimSun" w:hAnsi="Times New Roman"/>
                <w:b/>
                <w:bCs/>
                <w:noProof w:val="0"/>
              </w:rPr>
              <w:t>T</w:t>
            </w:r>
            <w:r w:rsidRPr="00617FD0">
              <w:rPr>
                <w:rFonts w:ascii="Times New Roman" w:eastAsia="SimSun" w:hAnsi="Times New Roman"/>
                <w:b/>
                <w:bCs/>
                <w:noProof w:val="0"/>
              </w:rPr>
              <w:t xml:space="preserve">aksave </w:t>
            </w:r>
            <w:r w:rsidR="0028396A" w:rsidRPr="00617FD0">
              <w:rPr>
                <w:rFonts w:ascii="Times New Roman" w:eastAsia="SimSun" w:hAnsi="Times New Roman"/>
                <w:b/>
                <w:bCs/>
                <w:noProof w:val="0"/>
              </w:rPr>
              <w:t>dhe Tarifa V</w:t>
            </w:r>
            <w:r w:rsidR="004D2041" w:rsidRPr="00617FD0">
              <w:rPr>
                <w:rFonts w:ascii="Times New Roman" w:eastAsia="SimSun" w:hAnsi="Times New Roman"/>
                <w:b/>
                <w:bCs/>
                <w:noProof w:val="0"/>
              </w:rPr>
              <w:t>endore</w:t>
            </w:r>
          </w:p>
        </w:tc>
        <w:tc>
          <w:tcPr>
            <w:tcW w:w="858" w:type="pct"/>
            <w:shd w:val="clear" w:color="auto" w:fill="DEEAF6"/>
            <w:noWrap/>
            <w:vAlign w:val="center"/>
          </w:tcPr>
          <w:p w:rsidR="00E2358B" w:rsidRPr="00617FD0" w:rsidRDefault="00E2358B" w:rsidP="00F0587D">
            <w:pPr>
              <w:spacing w:after="0"/>
              <w:jc w:val="center"/>
              <w:rPr>
                <w:rFonts w:ascii="Times New Roman" w:eastAsia="SimSun" w:hAnsi="Times New Roman"/>
                <w:noProof w:val="0"/>
              </w:rPr>
            </w:pPr>
          </w:p>
        </w:tc>
        <w:tc>
          <w:tcPr>
            <w:tcW w:w="882" w:type="pct"/>
            <w:shd w:val="clear" w:color="auto" w:fill="DEEAF6"/>
            <w:vAlign w:val="center"/>
          </w:tcPr>
          <w:p w:rsidR="00E2358B" w:rsidRPr="00617FD0" w:rsidRDefault="00E10301" w:rsidP="00F0587D">
            <w:pPr>
              <w:spacing w:after="0"/>
              <w:jc w:val="center"/>
              <w:rPr>
                <w:rFonts w:ascii="Times New Roman" w:eastAsia="SimSun" w:hAnsi="Times New Roman"/>
                <w:noProof w:val="0"/>
              </w:rPr>
            </w:pPr>
            <w:r w:rsidRPr="00617FD0">
              <w:rPr>
                <w:rFonts w:ascii="Times New Roman" w:eastAsia="SimSun" w:hAnsi="Times New Roman"/>
                <w:noProof w:val="0"/>
              </w:rPr>
              <w:t>100</w:t>
            </w:r>
            <w:r w:rsidR="0037538B" w:rsidRPr="00617FD0">
              <w:rPr>
                <w:rFonts w:ascii="Times New Roman" w:eastAsia="SimSun" w:hAnsi="Times New Roman"/>
                <w:noProof w:val="0"/>
              </w:rPr>
              <w:t>.</w:t>
            </w:r>
            <w:r w:rsidR="004D2041" w:rsidRPr="00617FD0">
              <w:rPr>
                <w:rFonts w:ascii="Times New Roman" w:eastAsia="SimSun" w:hAnsi="Times New Roman"/>
                <w:noProof w:val="0"/>
              </w:rPr>
              <w:t>000lek /vit</w:t>
            </w:r>
          </w:p>
        </w:tc>
      </w:tr>
    </w:tbl>
    <w:p w:rsidR="007B2160" w:rsidRPr="00617FD0" w:rsidRDefault="007B2160" w:rsidP="007B2160">
      <w:pPr>
        <w:autoSpaceDE w:val="0"/>
        <w:autoSpaceDN w:val="0"/>
        <w:adjustRightInd w:val="0"/>
        <w:rPr>
          <w:rFonts w:ascii="Times New Roman" w:eastAsia="Times New Roman" w:hAnsi="Times New Roman"/>
          <w:bCs/>
          <w:noProof w:val="0"/>
          <w:sz w:val="24"/>
          <w:szCs w:val="24"/>
        </w:rPr>
      </w:pPr>
    </w:p>
    <w:p w:rsidR="007B2160" w:rsidRPr="00617FD0" w:rsidRDefault="007B2160" w:rsidP="007B2160">
      <w:pPr>
        <w:autoSpaceDE w:val="0"/>
        <w:autoSpaceDN w:val="0"/>
        <w:adjustRightInd w:val="0"/>
        <w:rPr>
          <w:rFonts w:ascii="Times New Roman" w:eastAsia="Times New Roman" w:hAnsi="Times New Roman"/>
          <w:bCs/>
          <w:noProof w:val="0"/>
          <w:sz w:val="24"/>
          <w:szCs w:val="24"/>
        </w:rPr>
      </w:pPr>
    </w:p>
    <w:p w:rsidR="007B2160" w:rsidRPr="003466CC" w:rsidRDefault="007B2160" w:rsidP="007B2160">
      <w:pPr>
        <w:pStyle w:val="Caption"/>
        <w:spacing w:after="60"/>
        <w:rPr>
          <w:color w:val="auto"/>
          <w:sz w:val="20"/>
          <w:szCs w:val="20"/>
        </w:rPr>
      </w:pPr>
      <w:bookmarkStart w:id="39" w:name="_Toc466644887"/>
      <w:r w:rsidRPr="003466CC">
        <w:rPr>
          <w:color w:val="auto"/>
          <w:sz w:val="20"/>
          <w:szCs w:val="20"/>
        </w:rPr>
        <w:t xml:space="preserve">Tabela </w:t>
      </w:r>
      <w:r w:rsidR="00D24AD0" w:rsidRPr="003466CC">
        <w:rPr>
          <w:color w:val="auto"/>
          <w:sz w:val="20"/>
          <w:szCs w:val="20"/>
        </w:rPr>
        <w:t>11</w:t>
      </w:r>
      <w:r w:rsidRPr="003466CC">
        <w:rPr>
          <w:color w:val="auto"/>
          <w:sz w:val="20"/>
          <w:szCs w:val="20"/>
        </w:rPr>
        <w:t>: Tarifa e pastrimit dhe largimit të mbeturin</w:t>
      </w:r>
      <w:r w:rsidR="00FA4F0D" w:rsidRPr="003466CC">
        <w:rPr>
          <w:color w:val="auto"/>
          <w:sz w:val="20"/>
          <w:szCs w:val="20"/>
        </w:rPr>
        <w:t>ave për bizneset për vit</w:t>
      </w:r>
      <w:r w:rsidR="005D0787" w:rsidRPr="003466CC">
        <w:rPr>
          <w:color w:val="auto"/>
          <w:sz w:val="20"/>
          <w:szCs w:val="20"/>
        </w:rPr>
        <w:t xml:space="preserve">in </w:t>
      </w:r>
      <w:bookmarkEnd w:id="39"/>
      <w:r w:rsidR="00E10301" w:rsidRPr="003466CC">
        <w:rPr>
          <w:color w:val="auto"/>
          <w:sz w:val="20"/>
          <w:szCs w:val="20"/>
        </w:rPr>
        <w:t>202</w:t>
      </w:r>
      <w:r w:rsidR="00EB245A" w:rsidRPr="003466CC">
        <w:rPr>
          <w:color w:val="auto"/>
          <w:sz w:val="20"/>
          <w:szCs w:val="20"/>
        </w:rPr>
        <w:t>4</w:t>
      </w:r>
      <w:r w:rsidR="003466CC">
        <w:rPr>
          <w:color w:val="auto"/>
          <w:sz w:val="20"/>
          <w:szCs w:val="20"/>
        </w:rPr>
        <w:t>.</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912"/>
        <w:gridCol w:w="4352"/>
        <w:gridCol w:w="1746"/>
        <w:gridCol w:w="2007"/>
      </w:tblGrid>
      <w:tr w:rsidR="00617FD0" w:rsidRPr="00617FD0" w:rsidTr="00001BFA">
        <w:trPr>
          <w:trHeight w:val="209"/>
        </w:trPr>
        <w:tc>
          <w:tcPr>
            <w:tcW w:w="506" w:type="pct"/>
            <w:tcBorders>
              <w:bottom w:val="single" w:sz="12" w:space="0" w:color="9CC2E5"/>
            </w:tcBorders>
            <w:shd w:val="clear" w:color="auto" w:fill="auto"/>
            <w:noWrap/>
            <w:vAlign w:val="center"/>
            <w:hideMark/>
          </w:tcPr>
          <w:p w:rsidR="007B2160" w:rsidRPr="00617FD0" w:rsidRDefault="007B2160" w:rsidP="00F0587D">
            <w:pPr>
              <w:spacing w:before="20" w:after="20"/>
              <w:jc w:val="center"/>
              <w:rPr>
                <w:rFonts w:ascii="Times New Roman" w:eastAsia="SimSun" w:hAnsi="Times New Roman"/>
                <w:b/>
                <w:bCs/>
                <w:noProof w:val="0"/>
              </w:rPr>
            </w:pPr>
            <w:r w:rsidRPr="00617FD0">
              <w:rPr>
                <w:rFonts w:ascii="Times New Roman" w:eastAsia="SimSun" w:hAnsi="Times New Roman"/>
                <w:b/>
                <w:bCs/>
                <w:noProof w:val="0"/>
              </w:rPr>
              <w:t>III</w:t>
            </w:r>
          </w:p>
        </w:tc>
        <w:tc>
          <w:tcPr>
            <w:tcW w:w="2413" w:type="pct"/>
            <w:tcBorders>
              <w:bottom w:val="single" w:sz="12" w:space="0" w:color="9CC2E5"/>
            </w:tcBorders>
            <w:shd w:val="clear" w:color="auto" w:fill="auto"/>
            <w:vAlign w:val="center"/>
            <w:hideMark/>
          </w:tcPr>
          <w:p w:rsidR="007B2160" w:rsidRPr="00617FD0" w:rsidRDefault="007B2160" w:rsidP="00F0587D">
            <w:pPr>
              <w:spacing w:before="20" w:after="20"/>
              <w:jc w:val="center"/>
              <w:rPr>
                <w:rFonts w:ascii="Times New Roman" w:eastAsia="SimSun" w:hAnsi="Times New Roman"/>
                <w:b/>
                <w:bCs/>
                <w:noProof w:val="0"/>
              </w:rPr>
            </w:pPr>
            <w:r w:rsidRPr="00617FD0">
              <w:rPr>
                <w:rFonts w:ascii="Times New Roman" w:eastAsia="SimSun" w:hAnsi="Times New Roman"/>
                <w:b/>
                <w:bCs/>
                <w:noProof w:val="0"/>
              </w:rPr>
              <w:t>BIZNESI</w:t>
            </w:r>
          </w:p>
        </w:tc>
        <w:tc>
          <w:tcPr>
            <w:tcW w:w="968" w:type="pct"/>
            <w:tcBorders>
              <w:bottom w:val="single" w:sz="12" w:space="0" w:color="9CC2E5"/>
            </w:tcBorders>
            <w:shd w:val="clear" w:color="auto" w:fill="auto"/>
            <w:noWrap/>
            <w:vAlign w:val="center"/>
            <w:hideMark/>
          </w:tcPr>
          <w:p w:rsidR="007B2160" w:rsidRPr="00617FD0" w:rsidRDefault="007B2160" w:rsidP="00F0587D">
            <w:pPr>
              <w:spacing w:before="20" w:after="20"/>
              <w:jc w:val="center"/>
              <w:rPr>
                <w:rFonts w:ascii="Times New Roman" w:eastAsia="SimSun" w:hAnsi="Times New Roman"/>
                <w:b/>
                <w:bCs/>
                <w:noProof w:val="0"/>
              </w:rPr>
            </w:pPr>
            <w:r w:rsidRPr="00617FD0">
              <w:rPr>
                <w:rFonts w:ascii="Times New Roman" w:eastAsia="SimSun" w:hAnsi="Times New Roman"/>
                <w:b/>
                <w:bCs/>
                <w:noProof w:val="0"/>
              </w:rPr>
              <w:t>Biznes i vogël</w:t>
            </w:r>
          </w:p>
        </w:tc>
        <w:tc>
          <w:tcPr>
            <w:tcW w:w="1113" w:type="pct"/>
            <w:tcBorders>
              <w:bottom w:val="single" w:sz="12" w:space="0" w:color="9CC2E5"/>
            </w:tcBorders>
            <w:shd w:val="clear" w:color="auto" w:fill="auto"/>
            <w:noWrap/>
            <w:vAlign w:val="center"/>
            <w:hideMark/>
          </w:tcPr>
          <w:p w:rsidR="007B2160" w:rsidRPr="00617FD0" w:rsidRDefault="007B2160" w:rsidP="00F0587D">
            <w:pPr>
              <w:spacing w:before="20" w:after="20"/>
              <w:jc w:val="center"/>
              <w:rPr>
                <w:rFonts w:ascii="Times New Roman" w:eastAsia="SimSun" w:hAnsi="Times New Roman"/>
                <w:b/>
                <w:bCs/>
                <w:noProof w:val="0"/>
              </w:rPr>
            </w:pPr>
            <w:r w:rsidRPr="00617FD0">
              <w:rPr>
                <w:rFonts w:ascii="Times New Roman" w:eastAsia="SimSun" w:hAnsi="Times New Roman"/>
                <w:b/>
                <w:bCs/>
                <w:noProof w:val="0"/>
              </w:rPr>
              <w:t>Biznes i madh</w:t>
            </w:r>
          </w:p>
        </w:tc>
      </w:tr>
      <w:tr w:rsidR="00617FD0" w:rsidRPr="00617FD0" w:rsidTr="00001BFA">
        <w:trPr>
          <w:trHeight w:val="595"/>
        </w:trPr>
        <w:tc>
          <w:tcPr>
            <w:tcW w:w="506" w:type="pct"/>
            <w:shd w:val="clear" w:color="auto" w:fill="DEEAF6"/>
            <w:noWrap/>
            <w:vAlign w:val="center"/>
            <w:hideMark/>
          </w:tcPr>
          <w:p w:rsidR="007B2160" w:rsidRPr="00617FD0" w:rsidRDefault="007B2160" w:rsidP="00F0587D">
            <w:pPr>
              <w:spacing w:before="20" w:after="20"/>
              <w:jc w:val="left"/>
              <w:rPr>
                <w:rFonts w:ascii="Times New Roman" w:eastAsia="SimSun" w:hAnsi="Times New Roman"/>
                <w:b/>
                <w:bCs/>
                <w:noProof w:val="0"/>
              </w:rPr>
            </w:pPr>
            <w:r w:rsidRPr="00617FD0">
              <w:rPr>
                <w:rFonts w:ascii="Times New Roman" w:eastAsia="SimSun" w:hAnsi="Times New Roman"/>
                <w:b/>
                <w:bCs/>
                <w:noProof w:val="0"/>
              </w:rPr>
              <w:t>III. 1</w:t>
            </w:r>
          </w:p>
        </w:tc>
        <w:tc>
          <w:tcPr>
            <w:tcW w:w="2413" w:type="pct"/>
            <w:shd w:val="clear" w:color="auto" w:fill="DEEAF6"/>
            <w:vAlign w:val="center"/>
            <w:hideMark/>
          </w:tcPr>
          <w:p w:rsidR="007B2160" w:rsidRPr="00617FD0" w:rsidRDefault="007B2160" w:rsidP="00F0587D">
            <w:pPr>
              <w:spacing w:before="20" w:after="20"/>
              <w:jc w:val="left"/>
              <w:rPr>
                <w:rFonts w:ascii="Times New Roman" w:eastAsia="SimSun" w:hAnsi="Times New Roman"/>
                <w:b/>
                <w:bCs/>
                <w:noProof w:val="0"/>
              </w:rPr>
            </w:pPr>
            <w:r w:rsidRPr="00617FD0">
              <w:rPr>
                <w:rFonts w:ascii="Times New Roman" w:eastAsia="SimSun" w:hAnsi="Times New Roman"/>
                <w:b/>
                <w:bCs/>
                <w:noProof w:val="0"/>
              </w:rPr>
              <w:t xml:space="preserve">Njësi tregtare dhe Shërbimi në Njësinë Administrative </w:t>
            </w:r>
            <w:r w:rsidR="00DD4B2F" w:rsidRPr="00617FD0">
              <w:rPr>
                <w:rFonts w:ascii="Times New Roman" w:eastAsia="SimSun" w:hAnsi="Times New Roman"/>
                <w:b/>
                <w:bCs/>
                <w:noProof w:val="0"/>
              </w:rPr>
              <w:t>Kukes</w:t>
            </w:r>
          </w:p>
        </w:tc>
        <w:tc>
          <w:tcPr>
            <w:tcW w:w="968" w:type="pct"/>
            <w:shd w:val="clear" w:color="auto" w:fill="DEEAF6"/>
            <w:noWrap/>
            <w:vAlign w:val="center"/>
            <w:hideMark/>
          </w:tcPr>
          <w:p w:rsidR="007B2160" w:rsidRPr="00617FD0" w:rsidRDefault="00DD4B2F" w:rsidP="00F0587D">
            <w:pPr>
              <w:spacing w:before="20" w:after="20"/>
              <w:jc w:val="center"/>
              <w:rPr>
                <w:rFonts w:ascii="Times New Roman" w:eastAsia="SimSun" w:hAnsi="Times New Roman"/>
                <w:bCs/>
                <w:noProof w:val="0"/>
              </w:rPr>
            </w:pPr>
            <w:r w:rsidRPr="00617FD0">
              <w:rPr>
                <w:rFonts w:ascii="Times New Roman" w:eastAsia="SimSun" w:hAnsi="Times New Roman"/>
                <w:bCs/>
                <w:noProof w:val="0"/>
              </w:rPr>
              <w:t>7,000</w:t>
            </w:r>
          </w:p>
        </w:tc>
        <w:tc>
          <w:tcPr>
            <w:tcW w:w="1113" w:type="pct"/>
            <w:shd w:val="clear" w:color="auto" w:fill="DEEAF6"/>
            <w:noWrap/>
            <w:vAlign w:val="center"/>
            <w:hideMark/>
          </w:tcPr>
          <w:p w:rsidR="007B2160" w:rsidRPr="00617FD0" w:rsidRDefault="000F032E" w:rsidP="00F0587D">
            <w:pPr>
              <w:spacing w:before="20" w:after="20"/>
              <w:jc w:val="center"/>
              <w:rPr>
                <w:rFonts w:ascii="Times New Roman" w:eastAsia="SimSun" w:hAnsi="Times New Roman"/>
                <w:bCs/>
                <w:noProof w:val="0"/>
              </w:rPr>
            </w:pPr>
            <w:r w:rsidRPr="00617FD0">
              <w:rPr>
                <w:rFonts w:ascii="Times New Roman" w:eastAsia="SimSun" w:hAnsi="Times New Roman"/>
                <w:bCs/>
                <w:noProof w:val="0"/>
              </w:rPr>
              <w:t>80</w:t>
            </w:r>
            <w:r w:rsidR="007B2160" w:rsidRPr="00617FD0">
              <w:rPr>
                <w:rFonts w:ascii="Times New Roman" w:eastAsia="SimSun" w:hAnsi="Times New Roman"/>
                <w:bCs/>
                <w:noProof w:val="0"/>
              </w:rPr>
              <w:t>,000</w:t>
            </w:r>
          </w:p>
        </w:tc>
      </w:tr>
      <w:tr w:rsidR="00617FD0" w:rsidRPr="00617FD0" w:rsidTr="00001BFA">
        <w:trPr>
          <w:trHeight w:val="209"/>
        </w:trPr>
        <w:tc>
          <w:tcPr>
            <w:tcW w:w="506" w:type="pct"/>
            <w:shd w:val="clear" w:color="auto" w:fill="auto"/>
            <w:noWrap/>
            <w:vAlign w:val="center"/>
            <w:hideMark/>
          </w:tcPr>
          <w:p w:rsidR="007B2160" w:rsidRPr="00617FD0" w:rsidRDefault="007B2160" w:rsidP="00F0587D">
            <w:pPr>
              <w:spacing w:before="20" w:after="20"/>
              <w:jc w:val="left"/>
              <w:rPr>
                <w:rFonts w:ascii="Times New Roman" w:eastAsia="SimSun" w:hAnsi="Times New Roman"/>
                <w:b/>
                <w:bCs/>
                <w:noProof w:val="0"/>
              </w:rPr>
            </w:pPr>
            <w:r w:rsidRPr="00617FD0">
              <w:rPr>
                <w:rFonts w:ascii="Times New Roman" w:eastAsia="SimSun" w:hAnsi="Times New Roman"/>
                <w:b/>
                <w:bCs/>
                <w:noProof w:val="0"/>
              </w:rPr>
              <w:t>III. 2</w:t>
            </w:r>
          </w:p>
        </w:tc>
        <w:tc>
          <w:tcPr>
            <w:tcW w:w="2413" w:type="pct"/>
            <w:shd w:val="clear" w:color="auto" w:fill="auto"/>
            <w:vAlign w:val="center"/>
            <w:hideMark/>
          </w:tcPr>
          <w:p w:rsidR="007B2160" w:rsidRPr="00617FD0" w:rsidRDefault="007B2160" w:rsidP="00F0587D">
            <w:pPr>
              <w:spacing w:before="20" w:after="20"/>
              <w:jc w:val="left"/>
              <w:rPr>
                <w:rFonts w:ascii="Times New Roman" w:eastAsia="SimSun" w:hAnsi="Times New Roman"/>
                <w:b/>
                <w:iCs/>
                <w:noProof w:val="0"/>
              </w:rPr>
            </w:pPr>
            <w:r w:rsidRPr="00617FD0">
              <w:rPr>
                <w:rFonts w:ascii="Times New Roman" w:eastAsia="SimSun" w:hAnsi="Times New Roman"/>
                <w:b/>
                <w:bCs/>
                <w:noProof w:val="0"/>
              </w:rPr>
              <w:t xml:space="preserve">Njësi tregtare dhe shërbimi në </w:t>
            </w:r>
            <w:r w:rsidRPr="00617FD0">
              <w:rPr>
                <w:rFonts w:ascii="Times New Roman" w:eastAsia="SimSun" w:hAnsi="Times New Roman"/>
                <w:b/>
                <w:iCs/>
                <w:noProof w:val="0"/>
              </w:rPr>
              <w:t>Njësitë e tjera Administrative</w:t>
            </w:r>
          </w:p>
        </w:tc>
        <w:tc>
          <w:tcPr>
            <w:tcW w:w="968" w:type="pct"/>
            <w:shd w:val="clear" w:color="auto" w:fill="auto"/>
            <w:noWrap/>
            <w:vAlign w:val="center"/>
            <w:hideMark/>
          </w:tcPr>
          <w:p w:rsidR="007B2160" w:rsidRPr="00617FD0" w:rsidRDefault="007B2160" w:rsidP="00F0587D">
            <w:pPr>
              <w:spacing w:before="20" w:after="20"/>
              <w:jc w:val="center"/>
              <w:rPr>
                <w:rFonts w:ascii="Times New Roman" w:eastAsia="SimSun" w:hAnsi="Times New Roman"/>
                <w:noProof w:val="0"/>
              </w:rPr>
            </w:pPr>
          </w:p>
        </w:tc>
        <w:tc>
          <w:tcPr>
            <w:tcW w:w="1113" w:type="pct"/>
            <w:shd w:val="clear" w:color="auto" w:fill="auto"/>
            <w:noWrap/>
            <w:vAlign w:val="center"/>
            <w:hideMark/>
          </w:tcPr>
          <w:p w:rsidR="007B2160" w:rsidRPr="00617FD0" w:rsidRDefault="007B2160" w:rsidP="00F0587D">
            <w:pPr>
              <w:spacing w:before="20" w:after="20"/>
              <w:jc w:val="center"/>
              <w:rPr>
                <w:rFonts w:ascii="Times New Roman" w:eastAsia="SimSun" w:hAnsi="Times New Roman"/>
                <w:noProof w:val="0"/>
              </w:rPr>
            </w:pPr>
          </w:p>
        </w:tc>
      </w:tr>
      <w:tr w:rsidR="00617FD0" w:rsidRPr="00617FD0" w:rsidTr="000F032E">
        <w:trPr>
          <w:trHeight w:val="209"/>
        </w:trPr>
        <w:tc>
          <w:tcPr>
            <w:tcW w:w="506" w:type="pct"/>
            <w:shd w:val="clear" w:color="auto" w:fill="DEEAF6"/>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1</w:t>
            </w:r>
          </w:p>
        </w:tc>
        <w:tc>
          <w:tcPr>
            <w:tcW w:w="2413" w:type="pct"/>
            <w:shd w:val="clear" w:color="auto" w:fill="DEEAF6"/>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0F032E" w:rsidRPr="00617FD0" w:rsidRDefault="000F032E" w:rsidP="000F032E">
            <w:pPr>
              <w:spacing w:before="20" w:after="20"/>
              <w:jc w:val="left"/>
              <w:rPr>
                <w:rFonts w:ascii="Times New Roman" w:eastAsia="SimSun" w:hAnsi="Times New Roman"/>
                <w:bCs/>
                <w:noProof w:val="0"/>
              </w:rPr>
            </w:pPr>
            <w:r w:rsidRPr="00617FD0">
              <w:rPr>
                <w:rFonts w:ascii="Andalus" w:eastAsia="Dotum" w:hAnsi="Andalus" w:cs="Andalus"/>
                <w:bCs/>
                <w:noProof w:val="0"/>
                <w:szCs w:val="24"/>
              </w:rPr>
              <w:t>Shishtavec.</w:t>
            </w:r>
          </w:p>
        </w:tc>
        <w:tc>
          <w:tcPr>
            <w:tcW w:w="968"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7,000</w:t>
            </w:r>
          </w:p>
        </w:tc>
        <w:tc>
          <w:tcPr>
            <w:tcW w:w="1113"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78"/>
        </w:trPr>
        <w:tc>
          <w:tcPr>
            <w:tcW w:w="506" w:type="pct"/>
            <w:shd w:val="clear" w:color="auto" w:fill="DEEAF6"/>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2</w:t>
            </w:r>
          </w:p>
        </w:tc>
        <w:tc>
          <w:tcPr>
            <w:tcW w:w="2413" w:type="pct"/>
            <w:shd w:val="clear" w:color="auto" w:fill="DEEAF6"/>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Bicaj.</w:t>
            </w:r>
          </w:p>
        </w:tc>
        <w:tc>
          <w:tcPr>
            <w:tcW w:w="968"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7,000</w:t>
            </w:r>
          </w:p>
        </w:tc>
        <w:tc>
          <w:tcPr>
            <w:tcW w:w="1113"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60"/>
        </w:trPr>
        <w:tc>
          <w:tcPr>
            <w:tcW w:w="506" w:type="pct"/>
            <w:shd w:val="clear" w:color="auto" w:fill="DEEAF6"/>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3</w:t>
            </w:r>
          </w:p>
        </w:tc>
        <w:tc>
          <w:tcPr>
            <w:tcW w:w="2413" w:type="pct"/>
            <w:shd w:val="clear" w:color="auto" w:fill="DEEAF6"/>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 Ujmisht</w:t>
            </w:r>
          </w:p>
        </w:tc>
        <w:tc>
          <w:tcPr>
            <w:tcW w:w="968"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7,000</w:t>
            </w:r>
          </w:p>
        </w:tc>
        <w:tc>
          <w:tcPr>
            <w:tcW w:w="1113"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341"/>
        </w:trPr>
        <w:tc>
          <w:tcPr>
            <w:tcW w:w="506" w:type="pct"/>
            <w:shd w:val="clear" w:color="auto" w:fill="DEEAF6"/>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4</w:t>
            </w:r>
          </w:p>
        </w:tc>
        <w:tc>
          <w:tcPr>
            <w:tcW w:w="2413" w:type="pct"/>
            <w:shd w:val="clear" w:color="auto" w:fill="DEEAF6"/>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 Arren</w:t>
            </w:r>
          </w:p>
        </w:tc>
        <w:tc>
          <w:tcPr>
            <w:tcW w:w="968"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7,000</w:t>
            </w:r>
          </w:p>
        </w:tc>
        <w:tc>
          <w:tcPr>
            <w:tcW w:w="1113"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350"/>
        </w:trPr>
        <w:tc>
          <w:tcPr>
            <w:tcW w:w="506" w:type="pct"/>
            <w:shd w:val="clear" w:color="auto" w:fill="auto"/>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5</w:t>
            </w:r>
          </w:p>
        </w:tc>
        <w:tc>
          <w:tcPr>
            <w:tcW w:w="2413" w:type="pct"/>
            <w:shd w:val="clear" w:color="auto" w:fill="auto"/>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 Terthore</w:t>
            </w:r>
          </w:p>
        </w:tc>
        <w:tc>
          <w:tcPr>
            <w:tcW w:w="968" w:type="pct"/>
            <w:shd w:val="clear" w:color="auto" w:fill="auto"/>
            <w:noWrap/>
            <w:hideMark/>
          </w:tcPr>
          <w:p w:rsidR="000F032E" w:rsidRPr="00617FD0" w:rsidRDefault="000F032E" w:rsidP="000F032E">
            <w:pPr>
              <w:jc w:val="center"/>
            </w:pPr>
            <w:r w:rsidRPr="00617FD0">
              <w:rPr>
                <w:rFonts w:ascii="Times New Roman" w:eastAsia="SimSun" w:hAnsi="Times New Roman"/>
                <w:bCs/>
                <w:noProof w:val="0"/>
              </w:rPr>
              <w:t>7,000</w:t>
            </w:r>
          </w:p>
        </w:tc>
        <w:tc>
          <w:tcPr>
            <w:tcW w:w="1113" w:type="pct"/>
            <w:shd w:val="clear" w:color="auto" w:fill="auto"/>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shd w:val="clear" w:color="auto" w:fill="DEEAF6"/>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6</w:t>
            </w:r>
          </w:p>
        </w:tc>
        <w:tc>
          <w:tcPr>
            <w:tcW w:w="2413" w:type="pct"/>
            <w:shd w:val="clear" w:color="auto" w:fill="DEEAF6"/>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 Zapod</w:t>
            </w:r>
          </w:p>
        </w:tc>
        <w:tc>
          <w:tcPr>
            <w:tcW w:w="968"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7,000</w:t>
            </w:r>
          </w:p>
        </w:tc>
        <w:tc>
          <w:tcPr>
            <w:tcW w:w="1113"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shd w:val="clear" w:color="auto" w:fill="DEEAF6"/>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7</w:t>
            </w:r>
          </w:p>
        </w:tc>
        <w:tc>
          <w:tcPr>
            <w:tcW w:w="2413" w:type="pct"/>
            <w:shd w:val="clear" w:color="auto" w:fill="DEEAF6"/>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Gryke-Çaje</w:t>
            </w:r>
          </w:p>
        </w:tc>
        <w:tc>
          <w:tcPr>
            <w:tcW w:w="968"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7,000</w:t>
            </w:r>
          </w:p>
        </w:tc>
        <w:tc>
          <w:tcPr>
            <w:tcW w:w="1113"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shd w:val="clear" w:color="auto" w:fill="DEEAF6"/>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8</w:t>
            </w:r>
          </w:p>
        </w:tc>
        <w:tc>
          <w:tcPr>
            <w:tcW w:w="2413" w:type="pct"/>
            <w:shd w:val="clear" w:color="auto" w:fill="DEEAF6"/>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 Malzi</w:t>
            </w:r>
          </w:p>
        </w:tc>
        <w:tc>
          <w:tcPr>
            <w:tcW w:w="968"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7,000</w:t>
            </w:r>
          </w:p>
        </w:tc>
        <w:tc>
          <w:tcPr>
            <w:tcW w:w="1113"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shd w:val="clear" w:color="auto" w:fill="DEEAF6"/>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9</w:t>
            </w:r>
          </w:p>
        </w:tc>
        <w:tc>
          <w:tcPr>
            <w:tcW w:w="2413" w:type="pct"/>
            <w:shd w:val="clear" w:color="auto" w:fill="DEEAF6"/>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Kalis</w:t>
            </w:r>
          </w:p>
        </w:tc>
        <w:tc>
          <w:tcPr>
            <w:tcW w:w="968"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7,000</w:t>
            </w:r>
          </w:p>
        </w:tc>
        <w:tc>
          <w:tcPr>
            <w:tcW w:w="1113"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shd w:val="clear" w:color="auto" w:fill="DEEAF6"/>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lastRenderedPageBreak/>
              <w:t>10</w:t>
            </w:r>
          </w:p>
        </w:tc>
        <w:tc>
          <w:tcPr>
            <w:tcW w:w="2413" w:type="pct"/>
            <w:shd w:val="clear" w:color="auto" w:fill="DEEAF6"/>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Njesia administrative</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Surroj</w:t>
            </w:r>
          </w:p>
        </w:tc>
        <w:tc>
          <w:tcPr>
            <w:tcW w:w="968"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7,000</w:t>
            </w:r>
          </w:p>
        </w:tc>
        <w:tc>
          <w:tcPr>
            <w:tcW w:w="1113"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shd w:val="clear" w:color="auto" w:fill="DEEAF6"/>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11</w:t>
            </w:r>
          </w:p>
        </w:tc>
        <w:tc>
          <w:tcPr>
            <w:tcW w:w="2413" w:type="pct"/>
            <w:shd w:val="clear" w:color="auto" w:fill="DEEAF6"/>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Njesia administrative</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Kolsh</w:t>
            </w:r>
          </w:p>
        </w:tc>
        <w:tc>
          <w:tcPr>
            <w:tcW w:w="968"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7,000</w:t>
            </w:r>
          </w:p>
        </w:tc>
        <w:tc>
          <w:tcPr>
            <w:tcW w:w="1113"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shd w:val="clear" w:color="auto" w:fill="DEEAF6"/>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12</w:t>
            </w:r>
          </w:p>
        </w:tc>
        <w:tc>
          <w:tcPr>
            <w:tcW w:w="2413" w:type="pct"/>
            <w:shd w:val="clear" w:color="auto" w:fill="DEEAF6"/>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Njesia administrative</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Bushtrice</w:t>
            </w:r>
          </w:p>
        </w:tc>
        <w:tc>
          <w:tcPr>
            <w:tcW w:w="968"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7,000</w:t>
            </w:r>
          </w:p>
        </w:tc>
        <w:tc>
          <w:tcPr>
            <w:tcW w:w="1113"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shd w:val="clear" w:color="auto" w:fill="DEEAF6"/>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13</w:t>
            </w:r>
          </w:p>
        </w:tc>
        <w:tc>
          <w:tcPr>
            <w:tcW w:w="2413" w:type="pct"/>
            <w:shd w:val="clear" w:color="auto" w:fill="DEEAF6"/>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Njesia administrative</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Shtiqen</w:t>
            </w:r>
          </w:p>
        </w:tc>
        <w:tc>
          <w:tcPr>
            <w:tcW w:w="968"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7,000</w:t>
            </w:r>
          </w:p>
        </w:tc>
        <w:tc>
          <w:tcPr>
            <w:tcW w:w="1113"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shd w:val="clear" w:color="auto" w:fill="DEEAF6"/>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14</w:t>
            </w:r>
          </w:p>
        </w:tc>
        <w:tc>
          <w:tcPr>
            <w:tcW w:w="2413" w:type="pct"/>
            <w:shd w:val="clear" w:color="auto" w:fill="DEEAF6"/>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Njesia administrative</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Topojan</w:t>
            </w:r>
          </w:p>
        </w:tc>
        <w:tc>
          <w:tcPr>
            <w:tcW w:w="968"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7,000</w:t>
            </w:r>
          </w:p>
        </w:tc>
        <w:tc>
          <w:tcPr>
            <w:tcW w:w="1113" w:type="pct"/>
            <w:shd w:val="clear" w:color="auto" w:fill="DEEAF6"/>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shd w:val="clear" w:color="auto" w:fill="auto"/>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III. 3</w:t>
            </w:r>
          </w:p>
        </w:tc>
        <w:tc>
          <w:tcPr>
            <w:tcW w:w="2413" w:type="pct"/>
            <w:shd w:val="clear" w:color="auto" w:fill="auto"/>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Njësi tregtare për tregtim karburanti</w:t>
            </w:r>
          </w:p>
        </w:tc>
        <w:tc>
          <w:tcPr>
            <w:tcW w:w="968" w:type="pct"/>
            <w:shd w:val="clear" w:color="auto" w:fill="auto"/>
            <w:noWrap/>
            <w:vAlign w:val="center"/>
            <w:hideMark/>
          </w:tcPr>
          <w:p w:rsidR="000F032E" w:rsidRPr="00617FD0" w:rsidRDefault="000F032E" w:rsidP="000F032E">
            <w:pPr>
              <w:spacing w:before="20" w:after="20"/>
              <w:jc w:val="center"/>
              <w:rPr>
                <w:rFonts w:ascii="Times New Roman" w:eastAsia="SimSun" w:hAnsi="Times New Roman"/>
                <w:noProof w:val="0"/>
              </w:rPr>
            </w:pPr>
            <w:r w:rsidRPr="00617FD0">
              <w:rPr>
                <w:rFonts w:ascii="Times New Roman" w:eastAsia="SimSun" w:hAnsi="Times New Roman"/>
                <w:noProof w:val="0"/>
              </w:rPr>
              <w:t>15,000</w:t>
            </w:r>
          </w:p>
        </w:tc>
        <w:tc>
          <w:tcPr>
            <w:tcW w:w="1113" w:type="pct"/>
            <w:shd w:val="clear" w:color="auto" w:fill="auto"/>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III.4</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Njesi prodhimi</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0F032E" w:rsidRPr="00617FD0" w:rsidRDefault="000F032E" w:rsidP="000F032E">
            <w:pPr>
              <w:spacing w:before="20" w:after="20"/>
              <w:jc w:val="center"/>
              <w:rPr>
                <w:rFonts w:ascii="Times New Roman" w:eastAsia="SimSun" w:hAnsi="Times New Roman"/>
                <w:noProof w:val="0"/>
              </w:rPr>
            </w:pP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III.4.1</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0F032E" w:rsidRPr="00617FD0" w:rsidRDefault="000F032E" w:rsidP="000F032E">
            <w:pPr>
              <w:spacing w:before="20" w:after="20"/>
              <w:jc w:val="left"/>
              <w:rPr>
                <w:rFonts w:ascii="Times New Roman" w:eastAsia="SimSun" w:hAnsi="Times New Roman"/>
                <w:bCs/>
                <w:noProof w:val="0"/>
              </w:rPr>
            </w:pPr>
            <w:r w:rsidRPr="00617FD0">
              <w:rPr>
                <w:rFonts w:ascii="Times New Roman" w:eastAsia="SimSun" w:hAnsi="Times New Roman"/>
                <w:bCs/>
                <w:noProof w:val="0"/>
              </w:rPr>
              <w:t>Njësi prodhimi ne Njësinë Administrative Kukes</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0F032E" w:rsidRPr="00617FD0" w:rsidRDefault="000F032E" w:rsidP="000F032E">
            <w:pPr>
              <w:spacing w:before="20" w:after="20"/>
              <w:jc w:val="center"/>
              <w:rPr>
                <w:rFonts w:ascii="Times New Roman" w:eastAsia="SimSun" w:hAnsi="Times New Roman"/>
                <w:noProof w:val="0"/>
              </w:rP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III.4.2</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0F032E" w:rsidRPr="00617FD0" w:rsidRDefault="000F032E" w:rsidP="000F032E">
            <w:pPr>
              <w:spacing w:after="0"/>
              <w:jc w:val="left"/>
              <w:rPr>
                <w:rFonts w:ascii="Andalus" w:eastAsia="Dotum" w:hAnsi="Andalus" w:cs="Andalus"/>
                <w:b/>
                <w:bCs/>
                <w:noProof w:val="0"/>
                <w:szCs w:val="24"/>
              </w:rPr>
            </w:pPr>
            <w:r w:rsidRPr="00617FD0">
              <w:rPr>
                <w:rFonts w:ascii="Times New Roman" w:eastAsia="SimSun" w:hAnsi="Times New Roman"/>
                <w:b/>
                <w:bCs/>
                <w:noProof w:val="0"/>
              </w:rPr>
              <w:t>Njësi prodhimi ne Njësite e tjera</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0F032E" w:rsidRPr="00617FD0" w:rsidRDefault="000F032E" w:rsidP="000F032E">
            <w:pPr>
              <w:spacing w:before="20" w:after="20"/>
              <w:jc w:val="center"/>
              <w:rPr>
                <w:rFonts w:ascii="Times New Roman" w:eastAsia="SimSun" w:hAnsi="Times New Roman"/>
                <w:b/>
                <w:noProof w:val="0"/>
              </w:rPr>
            </w:pP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1</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0F032E" w:rsidRPr="00617FD0" w:rsidRDefault="000F032E" w:rsidP="000F032E">
            <w:pPr>
              <w:spacing w:before="20" w:after="20"/>
              <w:jc w:val="left"/>
              <w:rPr>
                <w:rFonts w:ascii="Times New Roman" w:eastAsia="SimSun" w:hAnsi="Times New Roman"/>
                <w:bCs/>
                <w:noProof w:val="0"/>
              </w:rPr>
            </w:pPr>
            <w:r w:rsidRPr="00617FD0">
              <w:rPr>
                <w:rFonts w:ascii="Andalus" w:eastAsia="Dotum" w:hAnsi="Andalus" w:cs="Andalus"/>
                <w:bCs/>
                <w:noProof w:val="0"/>
                <w:szCs w:val="24"/>
              </w:rPr>
              <w:t>Shishtavec.</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2</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Bicaj.</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3</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 Ujmisht</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4</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 Arren</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5</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 Terthore</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6</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 Zapod</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7</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Gryke-Çaje</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8</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 Malzi</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9</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 xml:space="preserve">Njesia administrative </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Kalis</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10</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Njesia administrative</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Surroj</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0F032E">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0F032E" w:rsidRPr="00617FD0" w:rsidRDefault="000F032E" w:rsidP="000F032E">
            <w:pPr>
              <w:spacing w:before="20" w:after="20"/>
              <w:jc w:val="left"/>
              <w:rPr>
                <w:rFonts w:ascii="Times New Roman" w:eastAsia="SimSun" w:hAnsi="Times New Roman"/>
                <w:b/>
                <w:bCs/>
                <w:noProof w:val="0"/>
              </w:rPr>
            </w:pPr>
            <w:r w:rsidRPr="00617FD0">
              <w:rPr>
                <w:rFonts w:ascii="Times New Roman" w:eastAsia="SimSun" w:hAnsi="Times New Roman"/>
                <w:b/>
                <w:bCs/>
                <w:noProof w:val="0"/>
              </w:rPr>
              <w:t>11</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Njesia administrative</w:t>
            </w:r>
          </w:p>
          <w:p w:rsidR="000F032E" w:rsidRPr="00617FD0" w:rsidRDefault="000F032E" w:rsidP="000F032E">
            <w:pPr>
              <w:spacing w:after="0"/>
              <w:jc w:val="left"/>
              <w:rPr>
                <w:rFonts w:ascii="Andalus" w:eastAsia="Dotum" w:hAnsi="Andalus" w:cs="Andalus"/>
                <w:bCs/>
                <w:noProof w:val="0"/>
                <w:szCs w:val="24"/>
              </w:rPr>
            </w:pPr>
            <w:r w:rsidRPr="00617FD0">
              <w:rPr>
                <w:rFonts w:ascii="Andalus" w:eastAsia="Dotum" w:hAnsi="Andalus" w:cs="Andalus"/>
                <w:bCs/>
                <w:noProof w:val="0"/>
                <w:szCs w:val="24"/>
              </w:rPr>
              <w:t>Kolsh</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0F032E" w:rsidRPr="00617FD0" w:rsidRDefault="000F032E" w:rsidP="000F032E">
            <w:pPr>
              <w:jc w:val="center"/>
            </w:pPr>
            <w:r w:rsidRPr="00617FD0">
              <w:rPr>
                <w:rFonts w:ascii="Times New Roman" w:eastAsia="SimSun" w:hAnsi="Times New Roman"/>
                <w:bCs/>
                <w:noProof w:val="0"/>
              </w:rPr>
              <w:t>80,000</w:t>
            </w:r>
          </w:p>
        </w:tc>
      </w:tr>
      <w:tr w:rsidR="00617FD0" w:rsidRPr="00617FD0" w:rsidTr="00CA1F81">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954318" w:rsidRPr="00617FD0" w:rsidRDefault="00954318" w:rsidP="00954318">
            <w:pPr>
              <w:spacing w:before="20" w:after="20"/>
              <w:jc w:val="left"/>
              <w:rPr>
                <w:rFonts w:ascii="Times New Roman" w:eastAsia="SimSun" w:hAnsi="Times New Roman"/>
                <w:b/>
                <w:bCs/>
                <w:noProof w:val="0"/>
              </w:rPr>
            </w:pPr>
            <w:r w:rsidRPr="00617FD0">
              <w:rPr>
                <w:rFonts w:ascii="Times New Roman" w:eastAsia="SimSun" w:hAnsi="Times New Roman"/>
                <w:b/>
                <w:bCs/>
                <w:noProof w:val="0"/>
              </w:rPr>
              <w:t>12</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954318" w:rsidRPr="00617FD0" w:rsidRDefault="00954318" w:rsidP="00954318">
            <w:pPr>
              <w:spacing w:after="0"/>
              <w:jc w:val="left"/>
              <w:rPr>
                <w:rFonts w:ascii="Andalus" w:eastAsia="Dotum" w:hAnsi="Andalus" w:cs="Andalus"/>
                <w:bCs/>
                <w:noProof w:val="0"/>
                <w:szCs w:val="24"/>
              </w:rPr>
            </w:pPr>
            <w:r w:rsidRPr="00617FD0">
              <w:rPr>
                <w:rFonts w:ascii="Andalus" w:eastAsia="Dotum" w:hAnsi="Andalus" w:cs="Andalus"/>
                <w:bCs/>
                <w:noProof w:val="0"/>
                <w:szCs w:val="24"/>
              </w:rPr>
              <w:t>Njesia administrative</w:t>
            </w:r>
          </w:p>
          <w:p w:rsidR="00954318" w:rsidRPr="00617FD0" w:rsidRDefault="00954318" w:rsidP="00954318">
            <w:pPr>
              <w:spacing w:after="0"/>
              <w:jc w:val="left"/>
              <w:rPr>
                <w:rFonts w:ascii="Andalus" w:eastAsia="Dotum" w:hAnsi="Andalus" w:cs="Andalus"/>
                <w:bCs/>
                <w:noProof w:val="0"/>
                <w:szCs w:val="24"/>
              </w:rPr>
            </w:pPr>
            <w:r w:rsidRPr="00617FD0">
              <w:rPr>
                <w:rFonts w:ascii="Andalus" w:eastAsia="Dotum" w:hAnsi="Andalus" w:cs="Andalus"/>
                <w:bCs/>
                <w:noProof w:val="0"/>
                <w:szCs w:val="24"/>
              </w:rPr>
              <w:t>Bushtrice</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hideMark/>
          </w:tcPr>
          <w:p w:rsidR="00954318" w:rsidRPr="00617FD0" w:rsidRDefault="00954318" w:rsidP="00954318">
            <w:pPr>
              <w:jc w:val="cente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954318" w:rsidRPr="00617FD0" w:rsidRDefault="00954318" w:rsidP="00954318">
            <w:pPr>
              <w:jc w:val="center"/>
            </w:pPr>
            <w:r w:rsidRPr="00617FD0">
              <w:rPr>
                <w:rFonts w:ascii="Times New Roman" w:eastAsia="SimSun" w:hAnsi="Times New Roman"/>
                <w:bCs/>
                <w:noProof w:val="0"/>
              </w:rPr>
              <w:t>80,000</w:t>
            </w:r>
          </w:p>
        </w:tc>
      </w:tr>
      <w:tr w:rsidR="00617FD0" w:rsidRPr="00617FD0" w:rsidTr="00CA1F81">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954318" w:rsidRPr="00617FD0" w:rsidRDefault="00954318" w:rsidP="00954318">
            <w:pPr>
              <w:spacing w:before="20" w:after="20"/>
              <w:jc w:val="left"/>
              <w:rPr>
                <w:rFonts w:ascii="Times New Roman" w:eastAsia="SimSun" w:hAnsi="Times New Roman"/>
                <w:b/>
                <w:bCs/>
                <w:noProof w:val="0"/>
              </w:rPr>
            </w:pPr>
            <w:r w:rsidRPr="00617FD0">
              <w:rPr>
                <w:rFonts w:ascii="Times New Roman" w:eastAsia="SimSun" w:hAnsi="Times New Roman"/>
                <w:b/>
                <w:bCs/>
                <w:noProof w:val="0"/>
              </w:rPr>
              <w:t>13</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954318" w:rsidRPr="00617FD0" w:rsidRDefault="00954318" w:rsidP="00954318">
            <w:pPr>
              <w:spacing w:after="0"/>
              <w:jc w:val="left"/>
              <w:rPr>
                <w:rFonts w:ascii="Andalus" w:eastAsia="Dotum" w:hAnsi="Andalus" w:cs="Andalus"/>
                <w:bCs/>
                <w:noProof w:val="0"/>
                <w:szCs w:val="24"/>
              </w:rPr>
            </w:pPr>
            <w:r w:rsidRPr="00617FD0">
              <w:rPr>
                <w:rFonts w:ascii="Andalus" w:eastAsia="Dotum" w:hAnsi="Andalus" w:cs="Andalus"/>
                <w:bCs/>
                <w:noProof w:val="0"/>
                <w:szCs w:val="24"/>
              </w:rPr>
              <w:t>Njesia administrative</w:t>
            </w:r>
          </w:p>
          <w:p w:rsidR="00954318" w:rsidRPr="00617FD0" w:rsidRDefault="00954318" w:rsidP="00954318">
            <w:pPr>
              <w:spacing w:after="0"/>
              <w:jc w:val="left"/>
              <w:rPr>
                <w:rFonts w:ascii="Andalus" w:eastAsia="Dotum" w:hAnsi="Andalus" w:cs="Andalus"/>
                <w:bCs/>
                <w:noProof w:val="0"/>
                <w:szCs w:val="24"/>
              </w:rPr>
            </w:pPr>
            <w:r w:rsidRPr="00617FD0">
              <w:rPr>
                <w:rFonts w:ascii="Andalus" w:eastAsia="Dotum" w:hAnsi="Andalus" w:cs="Andalus"/>
                <w:bCs/>
                <w:noProof w:val="0"/>
                <w:szCs w:val="24"/>
              </w:rPr>
              <w:t>Shtiqen</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hideMark/>
          </w:tcPr>
          <w:p w:rsidR="00954318" w:rsidRPr="00617FD0" w:rsidRDefault="00954318" w:rsidP="00954318">
            <w:pPr>
              <w:jc w:val="cente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954318" w:rsidRPr="00617FD0" w:rsidRDefault="00954318" w:rsidP="00954318">
            <w:pPr>
              <w:jc w:val="center"/>
            </w:pPr>
            <w:r w:rsidRPr="00617FD0">
              <w:rPr>
                <w:rFonts w:ascii="Times New Roman" w:eastAsia="SimSun" w:hAnsi="Times New Roman"/>
                <w:bCs/>
                <w:noProof w:val="0"/>
              </w:rPr>
              <w:t>80,000</w:t>
            </w:r>
          </w:p>
        </w:tc>
      </w:tr>
      <w:tr w:rsidR="00617FD0" w:rsidRPr="00617FD0" w:rsidTr="00CA1F81">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954318" w:rsidRPr="00617FD0" w:rsidRDefault="00954318" w:rsidP="00954318">
            <w:pPr>
              <w:spacing w:before="20" w:after="20"/>
              <w:jc w:val="left"/>
              <w:rPr>
                <w:rFonts w:ascii="Times New Roman" w:eastAsia="SimSun" w:hAnsi="Times New Roman"/>
                <w:b/>
                <w:bCs/>
                <w:noProof w:val="0"/>
              </w:rPr>
            </w:pPr>
            <w:r w:rsidRPr="00617FD0">
              <w:rPr>
                <w:rFonts w:ascii="Times New Roman" w:eastAsia="SimSun" w:hAnsi="Times New Roman"/>
                <w:b/>
                <w:bCs/>
                <w:noProof w:val="0"/>
              </w:rPr>
              <w:t>14</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954318" w:rsidRPr="00617FD0" w:rsidRDefault="00954318" w:rsidP="00954318">
            <w:pPr>
              <w:spacing w:after="0"/>
              <w:jc w:val="left"/>
              <w:rPr>
                <w:rFonts w:ascii="Andalus" w:eastAsia="Dotum" w:hAnsi="Andalus" w:cs="Andalus"/>
                <w:bCs/>
                <w:noProof w:val="0"/>
                <w:szCs w:val="24"/>
              </w:rPr>
            </w:pPr>
            <w:r w:rsidRPr="00617FD0">
              <w:rPr>
                <w:rFonts w:ascii="Andalus" w:eastAsia="Dotum" w:hAnsi="Andalus" w:cs="Andalus"/>
                <w:bCs/>
                <w:noProof w:val="0"/>
                <w:szCs w:val="24"/>
              </w:rPr>
              <w:t>Njesia administrative Topojan</w:t>
            </w:r>
          </w:p>
          <w:p w:rsidR="00954318" w:rsidRPr="00617FD0" w:rsidRDefault="00954318" w:rsidP="00954318">
            <w:pPr>
              <w:spacing w:after="0"/>
              <w:jc w:val="left"/>
              <w:rPr>
                <w:rFonts w:ascii="Andalus" w:eastAsia="Dotum" w:hAnsi="Andalus" w:cs="Andalus"/>
                <w:bCs/>
                <w:noProof w:val="0"/>
                <w:szCs w:val="24"/>
              </w:rPr>
            </w:pP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hideMark/>
          </w:tcPr>
          <w:p w:rsidR="00954318" w:rsidRPr="00617FD0" w:rsidRDefault="00954318" w:rsidP="00954318">
            <w:pPr>
              <w:jc w:val="cente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954318" w:rsidRPr="00617FD0" w:rsidRDefault="00954318" w:rsidP="00954318">
            <w:pPr>
              <w:jc w:val="center"/>
            </w:pPr>
            <w:r w:rsidRPr="00617FD0">
              <w:rPr>
                <w:rFonts w:ascii="Times New Roman" w:eastAsia="SimSun" w:hAnsi="Times New Roman"/>
                <w:bCs/>
                <w:noProof w:val="0"/>
              </w:rPr>
              <w:t>80,000</w:t>
            </w:r>
          </w:p>
        </w:tc>
      </w:tr>
      <w:tr w:rsidR="00617FD0" w:rsidRPr="00617FD0" w:rsidTr="00CA1F81">
        <w:trPr>
          <w:trHeight w:val="467"/>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954318" w:rsidRPr="00617FD0" w:rsidRDefault="00954318" w:rsidP="00954318">
            <w:pPr>
              <w:spacing w:before="20" w:after="20"/>
              <w:jc w:val="left"/>
              <w:rPr>
                <w:rFonts w:ascii="Times New Roman" w:eastAsia="SimSun" w:hAnsi="Times New Roman"/>
                <w:b/>
                <w:bCs/>
                <w:noProof w:val="0"/>
              </w:rPr>
            </w:pPr>
            <w:r w:rsidRPr="00617FD0">
              <w:rPr>
                <w:rFonts w:ascii="Times New Roman" w:eastAsia="SimSun" w:hAnsi="Times New Roman"/>
                <w:b/>
                <w:bCs/>
                <w:noProof w:val="0"/>
              </w:rPr>
              <w:lastRenderedPageBreak/>
              <w:t>III. 5</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954318" w:rsidRPr="00617FD0" w:rsidRDefault="00954318" w:rsidP="00954318">
            <w:pPr>
              <w:spacing w:before="20" w:after="20"/>
              <w:jc w:val="left"/>
              <w:rPr>
                <w:rFonts w:ascii="Times New Roman" w:eastAsia="SimSun" w:hAnsi="Times New Roman"/>
                <w:b/>
                <w:bCs/>
                <w:noProof w:val="0"/>
              </w:rPr>
            </w:pPr>
            <w:r w:rsidRPr="00617FD0">
              <w:rPr>
                <w:rFonts w:ascii="Times New Roman" w:eastAsia="SimSun" w:hAnsi="Times New Roman"/>
                <w:b/>
                <w:bCs/>
                <w:noProof w:val="0"/>
              </w:rPr>
              <w:t>Subjekte transporti</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954318" w:rsidRPr="00617FD0" w:rsidRDefault="00954318" w:rsidP="00954318">
            <w:pPr>
              <w:spacing w:before="20" w:after="20"/>
              <w:jc w:val="center"/>
              <w:rPr>
                <w:rFonts w:ascii="Times New Roman" w:eastAsia="SimSun" w:hAnsi="Times New Roman"/>
                <w:noProof w:val="0"/>
              </w:rP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954318" w:rsidRPr="00617FD0" w:rsidRDefault="00954318" w:rsidP="00954318">
            <w:pPr>
              <w:jc w:val="center"/>
            </w:pPr>
            <w:r w:rsidRPr="00617FD0">
              <w:rPr>
                <w:rFonts w:ascii="Times New Roman" w:eastAsia="SimSun" w:hAnsi="Times New Roman"/>
                <w:bCs/>
                <w:noProof w:val="0"/>
              </w:rPr>
              <w:t>80,000</w:t>
            </w:r>
          </w:p>
        </w:tc>
      </w:tr>
      <w:tr w:rsidR="00617FD0" w:rsidRPr="00617FD0" w:rsidTr="00CA1F81">
        <w:trPr>
          <w:trHeight w:val="485"/>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954318" w:rsidRPr="00617FD0" w:rsidRDefault="00954318" w:rsidP="00954318">
            <w:pPr>
              <w:spacing w:before="20" w:after="20"/>
              <w:jc w:val="left"/>
              <w:rPr>
                <w:rFonts w:ascii="Times New Roman" w:eastAsia="SimSun" w:hAnsi="Times New Roman"/>
                <w:b/>
                <w:bCs/>
                <w:noProof w:val="0"/>
              </w:rPr>
            </w:pPr>
            <w:r w:rsidRPr="00617FD0">
              <w:rPr>
                <w:rFonts w:ascii="Times New Roman" w:eastAsia="SimSun" w:hAnsi="Times New Roman"/>
                <w:b/>
                <w:bCs/>
                <w:noProof w:val="0"/>
              </w:rPr>
              <w:t>III. 6</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954318" w:rsidRPr="00617FD0" w:rsidRDefault="00954318" w:rsidP="00954318">
            <w:pPr>
              <w:spacing w:before="20" w:after="20"/>
              <w:jc w:val="left"/>
              <w:rPr>
                <w:rFonts w:ascii="Times New Roman" w:eastAsia="SimSun" w:hAnsi="Times New Roman"/>
                <w:b/>
                <w:bCs/>
                <w:noProof w:val="0"/>
              </w:rPr>
            </w:pPr>
            <w:r w:rsidRPr="00617FD0">
              <w:rPr>
                <w:rFonts w:ascii="Times New Roman" w:eastAsia="SimSun" w:hAnsi="Times New Roman"/>
                <w:b/>
                <w:bCs/>
                <w:noProof w:val="0"/>
              </w:rPr>
              <w:t>Subjektet e ndërtimit</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954318" w:rsidRPr="00617FD0" w:rsidRDefault="00954318" w:rsidP="00954318">
            <w:pPr>
              <w:spacing w:before="20" w:after="20"/>
              <w:jc w:val="center"/>
              <w:rPr>
                <w:rFonts w:ascii="Times New Roman" w:eastAsia="SimSun" w:hAnsi="Times New Roman"/>
                <w:noProof w:val="0"/>
              </w:rP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954318" w:rsidRPr="00617FD0" w:rsidRDefault="00954318" w:rsidP="00954318">
            <w:pPr>
              <w:jc w:val="center"/>
            </w:pPr>
            <w:r w:rsidRPr="00617FD0">
              <w:rPr>
                <w:rFonts w:ascii="Times New Roman" w:eastAsia="SimSun" w:hAnsi="Times New Roman"/>
                <w:bCs/>
                <w:noProof w:val="0"/>
              </w:rPr>
              <w:t>80,000</w:t>
            </w:r>
          </w:p>
        </w:tc>
      </w:tr>
      <w:tr w:rsidR="00617FD0" w:rsidRPr="00617FD0" w:rsidTr="00FE360F">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42500E" w:rsidP="00F0587D">
            <w:pPr>
              <w:spacing w:before="20" w:after="20"/>
              <w:jc w:val="left"/>
              <w:rPr>
                <w:rFonts w:ascii="Times New Roman" w:eastAsia="SimSun" w:hAnsi="Times New Roman"/>
                <w:b/>
                <w:bCs/>
                <w:noProof w:val="0"/>
              </w:rPr>
            </w:pPr>
            <w:r w:rsidRPr="00617FD0">
              <w:rPr>
                <w:rFonts w:ascii="Times New Roman" w:eastAsia="SimSun" w:hAnsi="Times New Roman"/>
                <w:b/>
                <w:bCs/>
                <w:noProof w:val="0"/>
              </w:rPr>
              <w:t>III. 7</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42500E" w:rsidRPr="00617FD0" w:rsidRDefault="00A86054" w:rsidP="00FE360F">
            <w:pPr>
              <w:spacing w:before="20" w:after="20"/>
              <w:jc w:val="left"/>
              <w:rPr>
                <w:rFonts w:ascii="Times New Roman" w:eastAsia="SimSun" w:hAnsi="Times New Roman"/>
                <w:b/>
                <w:bCs/>
                <w:noProof w:val="0"/>
              </w:rPr>
            </w:pPr>
            <w:r w:rsidRPr="00617FD0">
              <w:rPr>
                <w:rFonts w:ascii="Andalus" w:eastAsia="Dotum" w:hAnsi="Andalus" w:cs="Andalus"/>
                <w:b/>
                <w:noProof w:val="0"/>
                <w:sz w:val="24"/>
                <w:szCs w:val="20"/>
                <w:lang w:val="en-US"/>
              </w:rPr>
              <w:t>Subjekte qe ushtrojne aktivitetin e tyre ne fu</w:t>
            </w:r>
            <w:r w:rsidR="008A7F16" w:rsidRPr="00617FD0">
              <w:rPr>
                <w:rFonts w:ascii="Andalus" w:eastAsia="Dotum" w:hAnsi="Andalus" w:cs="Andalus"/>
                <w:b/>
                <w:noProof w:val="0"/>
                <w:sz w:val="24"/>
                <w:szCs w:val="20"/>
                <w:lang w:val="en-US"/>
              </w:rPr>
              <w:t>shen e perpunimit te mineraleve</w:t>
            </w:r>
            <w:r w:rsidRPr="00617FD0">
              <w:rPr>
                <w:rFonts w:ascii="Andalus" w:eastAsia="Dotum" w:hAnsi="Andalus" w:cs="Andalus"/>
                <w:b/>
                <w:noProof w:val="0"/>
                <w:sz w:val="24"/>
                <w:szCs w:val="20"/>
                <w:lang w:val="en-US"/>
              </w:rPr>
              <w:t>, fabrike asfalto-betoni etj.</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42500E" w:rsidP="00F0587D">
            <w:pPr>
              <w:spacing w:before="20" w:after="20"/>
              <w:jc w:val="center"/>
              <w:rPr>
                <w:rFonts w:ascii="Times New Roman" w:eastAsia="SimSun" w:hAnsi="Times New Roman"/>
                <w:noProof w:val="0"/>
              </w:rPr>
            </w:pP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A86054" w:rsidP="00F0587D">
            <w:pPr>
              <w:spacing w:before="20" w:after="20"/>
              <w:jc w:val="center"/>
              <w:rPr>
                <w:rFonts w:ascii="Times New Roman" w:eastAsia="SimSun" w:hAnsi="Times New Roman"/>
                <w:bCs/>
                <w:noProof w:val="0"/>
              </w:rPr>
            </w:pPr>
            <w:r w:rsidRPr="00617FD0">
              <w:rPr>
                <w:rFonts w:ascii="Times New Roman" w:eastAsia="SimSun" w:hAnsi="Times New Roman"/>
                <w:bCs/>
                <w:noProof w:val="0"/>
              </w:rPr>
              <w:t>15</w:t>
            </w:r>
            <w:r w:rsidR="0042500E" w:rsidRPr="00617FD0">
              <w:rPr>
                <w:rFonts w:ascii="Times New Roman" w:eastAsia="SimSun" w:hAnsi="Times New Roman"/>
                <w:bCs/>
                <w:noProof w:val="0"/>
              </w:rPr>
              <w:t>0,000</w:t>
            </w:r>
          </w:p>
        </w:tc>
      </w:tr>
      <w:tr w:rsidR="00617FD0" w:rsidRPr="00617FD0" w:rsidTr="00CA1F81">
        <w:trPr>
          <w:trHeight w:val="620"/>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954318" w:rsidRPr="00617FD0" w:rsidRDefault="00954318" w:rsidP="00954318">
            <w:pPr>
              <w:spacing w:before="20" w:after="20"/>
              <w:jc w:val="left"/>
              <w:rPr>
                <w:rFonts w:ascii="Times New Roman" w:eastAsia="SimSun" w:hAnsi="Times New Roman"/>
                <w:b/>
                <w:bCs/>
                <w:noProof w:val="0"/>
              </w:rPr>
            </w:pPr>
            <w:r w:rsidRPr="00617FD0">
              <w:rPr>
                <w:rFonts w:ascii="Times New Roman" w:eastAsia="SimSun" w:hAnsi="Times New Roman"/>
                <w:b/>
                <w:bCs/>
                <w:noProof w:val="0"/>
              </w:rPr>
              <w:t>III. 8</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954318" w:rsidRPr="00617FD0" w:rsidRDefault="00954318" w:rsidP="00954318">
            <w:pPr>
              <w:spacing w:before="20" w:after="20"/>
              <w:jc w:val="left"/>
              <w:rPr>
                <w:rFonts w:ascii="Times New Roman" w:eastAsia="SimSun" w:hAnsi="Times New Roman"/>
                <w:b/>
                <w:bCs/>
                <w:noProof w:val="0"/>
              </w:rPr>
            </w:pPr>
            <w:r w:rsidRPr="00617FD0">
              <w:rPr>
                <w:rFonts w:ascii="Times New Roman" w:eastAsia="SimSun" w:hAnsi="Times New Roman"/>
                <w:b/>
                <w:bCs/>
                <w:noProof w:val="0"/>
              </w:rPr>
              <w:t>Subjekte  përp.inerte, gurë e  të ngjashme</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954318" w:rsidRPr="00617FD0" w:rsidRDefault="00954318" w:rsidP="00954318">
            <w:pPr>
              <w:spacing w:before="20" w:after="20"/>
              <w:jc w:val="center"/>
              <w:rPr>
                <w:rFonts w:ascii="Times New Roman" w:eastAsia="SimSun" w:hAnsi="Times New Roman"/>
                <w:noProof w:val="0"/>
              </w:rP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580025" w:rsidRPr="00617FD0" w:rsidRDefault="00580025" w:rsidP="00954318">
            <w:pPr>
              <w:jc w:val="center"/>
              <w:rPr>
                <w:rFonts w:ascii="Times New Roman" w:eastAsia="SimSun" w:hAnsi="Times New Roman"/>
                <w:bCs/>
                <w:noProof w:val="0"/>
              </w:rPr>
            </w:pPr>
          </w:p>
          <w:p w:rsidR="00954318" w:rsidRPr="00617FD0" w:rsidRDefault="00954318" w:rsidP="00954318">
            <w:pPr>
              <w:jc w:val="center"/>
            </w:pPr>
            <w:r w:rsidRPr="00617FD0">
              <w:rPr>
                <w:rFonts w:ascii="Times New Roman" w:eastAsia="SimSun" w:hAnsi="Times New Roman"/>
                <w:bCs/>
                <w:noProof w:val="0"/>
              </w:rPr>
              <w:t>80,000</w:t>
            </w:r>
          </w:p>
        </w:tc>
      </w:tr>
      <w:tr w:rsidR="00617FD0" w:rsidRPr="00617FD0" w:rsidTr="00CA1F81">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954318" w:rsidRPr="00617FD0" w:rsidRDefault="00954318" w:rsidP="00954318">
            <w:pPr>
              <w:spacing w:before="20" w:after="20"/>
              <w:jc w:val="left"/>
              <w:rPr>
                <w:rFonts w:ascii="Times New Roman" w:eastAsia="SimSun" w:hAnsi="Times New Roman"/>
                <w:b/>
                <w:bCs/>
                <w:noProof w:val="0"/>
              </w:rPr>
            </w:pPr>
            <w:r w:rsidRPr="00617FD0">
              <w:rPr>
                <w:rFonts w:ascii="Times New Roman" w:eastAsia="SimSun" w:hAnsi="Times New Roman"/>
                <w:b/>
                <w:bCs/>
                <w:noProof w:val="0"/>
              </w:rPr>
              <w:t>III. 9</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954318" w:rsidRPr="00617FD0" w:rsidRDefault="00954318" w:rsidP="00954318">
            <w:pPr>
              <w:spacing w:before="20" w:after="20"/>
              <w:jc w:val="left"/>
              <w:rPr>
                <w:rFonts w:ascii="Times New Roman" w:eastAsia="SimSun" w:hAnsi="Times New Roman"/>
                <w:b/>
                <w:bCs/>
                <w:noProof w:val="0"/>
              </w:rPr>
            </w:pPr>
            <w:r w:rsidRPr="00617FD0">
              <w:rPr>
                <w:rFonts w:ascii="Times New Roman" w:eastAsia="SimSun" w:hAnsi="Times New Roman"/>
                <w:b/>
                <w:bCs/>
                <w:noProof w:val="0"/>
              </w:rPr>
              <w:t>Subjektimi tregtimi, beton, inerte, gurë e  të ngjashme</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954318" w:rsidRPr="00617FD0" w:rsidRDefault="00954318" w:rsidP="00954318">
            <w:pPr>
              <w:spacing w:before="20" w:after="20"/>
              <w:jc w:val="center"/>
              <w:rPr>
                <w:rFonts w:ascii="Times New Roman" w:eastAsia="SimSun" w:hAnsi="Times New Roman"/>
                <w:noProof w:val="0"/>
              </w:rP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580025" w:rsidRPr="00617FD0" w:rsidRDefault="00580025" w:rsidP="00954318">
            <w:pPr>
              <w:jc w:val="center"/>
              <w:rPr>
                <w:rFonts w:ascii="Times New Roman" w:eastAsia="SimSun" w:hAnsi="Times New Roman"/>
                <w:bCs/>
                <w:noProof w:val="0"/>
              </w:rPr>
            </w:pPr>
          </w:p>
          <w:p w:rsidR="00954318" w:rsidRPr="00617FD0" w:rsidRDefault="00954318" w:rsidP="00954318">
            <w:pPr>
              <w:jc w:val="center"/>
            </w:pPr>
            <w:r w:rsidRPr="00617FD0">
              <w:rPr>
                <w:rFonts w:ascii="Times New Roman" w:eastAsia="SimSun" w:hAnsi="Times New Roman"/>
                <w:bCs/>
                <w:noProof w:val="0"/>
              </w:rPr>
              <w:t>80,000</w:t>
            </w:r>
          </w:p>
        </w:tc>
      </w:tr>
      <w:tr w:rsidR="00617FD0" w:rsidRPr="00617FD0" w:rsidTr="00CA1F81">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954318" w:rsidRPr="00617FD0" w:rsidRDefault="00954318" w:rsidP="00954318">
            <w:pPr>
              <w:spacing w:before="20" w:after="20"/>
              <w:jc w:val="left"/>
              <w:rPr>
                <w:rFonts w:ascii="Times New Roman" w:eastAsia="SimSun" w:hAnsi="Times New Roman"/>
                <w:b/>
                <w:bCs/>
                <w:noProof w:val="0"/>
              </w:rPr>
            </w:pPr>
            <w:r w:rsidRPr="00617FD0">
              <w:rPr>
                <w:rFonts w:ascii="Times New Roman" w:eastAsia="SimSun" w:hAnsi="Times New Roman"/>
                <w:b/>
                <w:bCs/>
                <w:noProof w:val="0"/>
              </w:rPr>
              <w:t>III. 10</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954318" w:rsidRPr="00617FD0" w:rsidRDefault="00954318" w:rsidP="00954318">
            <w:pPr>
              <w:spacing w:before="20" w:after="20"/>
              <w:jc w:val="left"/>
              <w:rPr>
                <w:rFonts w:ascii="Times New Roman" w:eastAsia="SimSun" w:hAnsi="Times New Roman"/>
                <w:b/>
                <w:bCs/>
                <w:noProof w:val="0"/>
              </w:rPr>
            </w:pPr>
            <w:r w:rsidRPr="00617FD0">
              <w:rPr>
                <w:rFonts w:ascii="Andalus" w:eastAsia="Dotum" w:hAnsi="Andalus" w:cs="Andalus"/>
                <w:b/>
                <w:noProof w:val="0"/>
                <w:sz w:val="24"/>
                <w:szCs w:val="20"/>
                <w:lang w:val="en-US"/>
              </w:rPr>
              <w:t>Subjekte qe ushtrojne aktivitetin e tyre ne fushen e  perpunimit te drurit, te prodhimit te mobiljeve, te  punimeve te duraluminit, te metalit, te mermerit, te prodhimit  te materialeve  inerte  te ndertimit, prodhimit te granileve etj.</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954318" w:rsidRPr="00617FD0" w:rsidRDefault="00954318" w:rsidP="00954318">
            <w:pPr>
              <w:spacing w:before="20" w:after="20"/>
              <w:jc w:val="center"/>
              <w:rPr>
                <w:rFonts w:ascii="Times New Roman" w:eastAsia="SimSun" w:hAnsi="Times New Roman"/>
                <w:noProof w:val="0"/>
              </w:rP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hideMark/>
          </w:tcPr>
          <w:p w:rsidR="00580025" w:rsidRPr="00617FD0" w:rsidRDefault="00580025" w:rsidP="00580025">
            <w:pPr>
              <w:jc w:val="center"/>
              <w:rPr>
                <w:rFonts w:ascii="Times New Roman" w:eastAsia="SimSun" w:hAnsi="Times New Roman"/>
                <w:bCs/>
                <w:noProof w:val="0"/>
              </w:rPr>
            </w:pPr>
          </w:p>
          <w:p w:rsidR="00D84EAB" w:rsidRPr="00617FD0" w:rsidRDefault="00D84EAB" w:rsidP="00580025">
            <w:pPr>
              <w:jc w:val="center"/>
              <w:rPr>
                <w:rFonts w:ascii="Times New Roman" w:eastAsia="SimSun" w:hAnsi="Times New Roman"/>
                <w:bCs/>
                <w:noProof w:val="0"/>
              </w:rPr>
            </w:pPr>
          </w:p>
          <w:p w:rsidR="00954318" w:rsidRPr="00617FD0" w:rsidRDefault="00954318" w:rsidP="00580025">
            <w:pPr>
              <w:jc w:val="center"/>
            </w:pPr>
            <w:r w:rsidRPr="00617FD0">
              <w:rPr>
                <w:rFonts w:ascii="Times New Roman" w:eastAsia="SimSun" w:hAnsi="Times New Roman"/>
                <w:bCs/>
                <w:noProof w:val="0"/>
              </w:rPr>
              <w:t>80,000</w:t>
            </w:r>
          </w:p>
        </w:tc>
      </w:tr>
      <w:tr w:rsidR="00617FD0" w:rsidRPr="00617FD0" w:rsidTr="00FE360F">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42500E" w:rsidP="00F0587D">
            <w:pPr>
              <w:spacing w:before="20" w:after="20"/>
              <w:jc w:val="left"/>
              <w:rPr>
                <w:rFonts w:ascii="Times New Roman" w:eastAsia="SimSun" w:hAnsi="Times New Roman"/>
                <w:b/>
                <w:bCs/>
                <w:noProof w:val="0"/>
              </w:rPr>
            </w:pPr>
            <w:r w:rsidRPr="00617FD0">
              <w:rPr>
                <w:rFonts w:ascii="Times New Roman" w:eastAsia="SimSun" w:hAnsi="Times New Roman"/>
                <w:b/>
                <w:bCs/>
                <w:noProof w:val="0"/>
              </w:rPr>
              <w:t>III. 11</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42500E" w:rsidRPr="00617FD0" w:rsidRDefault="0042500E" w:rsidP="00F0587D">
            <w:pPr>
              <w:spacing w:before="20" w:after="20"/>
              <w:jc w:val="left"/>
              <w:rPr>
                <w:rFonts w:ascii="Times New Roman" w:eastAsia="SimSun" w:hAnsi="Times New Roman"/>
                <w:b/>
                <w:bCs/>
                <w:noProof w:val="0"/>
              </w:rPr>
            </w:pPr>
            <w:r w:rsidRPr="00617FD0">
              <w:rPr>
                <w:rFonts w:ascii="Times New Roman" w:eastAsia="SimSun" w:hAnsi="Times New Roman"/>
                <w:b/>
                <w:bCs/>
                <w:noProof w:val="0"/>
              </w:rPr>
              <w:t>Shoqata, fondacione, ente të ndryshme shtetërore, organizata joqeveritar</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42500E" w:rsidP="00F0587D">
            <w:pPr>
              <w:spacing w:before="20" w:after="20"/>
              <w:jc w:val="center"/>
              <w:rPr>
                <w:rFonts w:ascii="Times New Roman" w:eastAsia="SimSun" w:hAnsi="Times New Roman"/>
                <w:noProof w:val="0"/>
              </w:rPr>
            </w:pP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42500E" w:rsidP="00F0587D">
            <w:pPr>
              <w:spacing w:before="20" w:after="20"/>
              <w:jc w:val="center"/>
              <w:rPr>
                <w:rFonts w:ascii="Times New Roman" w:eastAsia="SimSun" w:hAnsi="Times New Roman"/>
                <w:bCs/>
                <w:noProof w:val="0"/>
              </w:rPr>
            </w:pPr>
          </w:p>
        </w:tc>
      </w:tr>
      <w:tr w:rsidR="00617FD0" w:rsidRPr="00617FD0" w:rsidTr="00A227E9">
        <w:trPr>
          <w:trHeight w:val="467"/>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42500E" w:rsidP="00FE360F">
            <w:pPr>
              <w:spacing w:before="20" w:after="20"/>
              <w:jc w:val="left"/>
              <w:rPr>
                <w:rFonts w:ascii="Times New Roman" w:eastAsia="SimSun" w:hAnsi="Times New Roman"/>
                <w:b/>
                <w:bCs/>
                <w:noProof w:val="0"/>
              </w:rPr>
            </w:pP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42500E" w:rsidRPr="00617FD0" w:rsidRDefault="0042500E" w:rsidP="00F0587D">
            <w:pPr>
              <w:spacing w:before="20" w:after="20"/>
              <w:jc w:val="left"/>
              <w:rPr>
                <w:rFonts w:ascii="Times New Roman" w:eastAsia="SimSun" w:hAnsi="Times New Roman"/>
                <w:b/>
                <w:bCs/>
                <w:noProof w:val="0"/>
              </w:rPr>
            </w:pPr>
            <w:r w:rsidRPr="00617FD0">
              <w:rPr>
                <w:rFonts w:ascii="Times New Roman" w:eastAsia="SimSun" w:hAnsi="Times New Roman"/>
                <w:b/>
                <w:bCs/>
                <w:noProof w:val="0"/>
              </w:rPr>
              <w:t>Institucione Administrative Publike</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42500E" w:rsidP="00F0587D">
            <w:pPr>
              <w:spacing w:before="20" w:after="20"/>
              <w:jc w:val="center"/>
              <w:rPr>
                <w:rFonts w:ascii="Times New Roman" w:eastAsia="SimSun" w:hAnsi="Times New Roman"/>
                <w:noProof w:val="0"/>
              </w:rPr>
            </w:pP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9B2EFB" w:rsidP="00F0587D">
            <w:pPr>
              <w:spacing w:before="20" w:after="20"/>
              <w:jc w:val="center"/>
              <w:rPr>
                <w:rFonts w:ascii="Times New Roman" w:eastAsia="SimSun" w:hAnsi="Times New Roman"/>
                <w:bCs/>
                <w:noProof w:val="0"/>
              </w:rPr>
            </w:pPr>
            <w:r w:rsidRPr="00617FD0">
              <w:rPr>
                <w:rFonts w:ascii="Times New Roman" w:eastAsia="SimSun" w:hAnsi="Times New Roman"/>
                <w:bCs/>
                <w:noProof w:val="0"/>
              </w:rPr>
              <w:t>10</w:t>
            </w:r>
            <w:r w:rsidR="0042500E" w:rsidRPr="00617FD0">
              <w:rPr>
                <w:rFonts w:ascii="Times New Roman" w:eastAsia="SimSun" w:hAnsi="Times New Roman"/>
                <w:bCs/>
                <w:noProof w:val="0"/>
              </w:rPr>
              <w:t>,000</w:t>
            </w:r>
          </w:p>
        </w:tc>
      </w:tr>
      <w:tr w:rsidR="00617FD0" w:rsidRPr="00617FD0" w:rsidTr="00FE360F">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42500E" w:rsidP="00FE360F">
            <w:pPr>
              <w:spacing w:before="20" w:after="20"/>
              <w:jc w:val="left"/>
              <w:rPr>
                <w:rFonts w:ascii="Times New Roman" w:eastAsia="SimSun" w:hAnsi="Times New Roman"/>
                <w:b/>
                <w:bCs/>
                <w:noProof w:val="0"/>
              </w:rPr>
            </w:pP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42500E" w:rsidRPr="00617FD0" w:rsidRDefault="0042500E" w:rsidP="00F0587D">
            <w:pPr>
              <w:spacing w:before="20" w:after="20"/>
              <w:jc w:val="left"/>
              <w:rPr>
                <w:rFonts w:ascii="Times New Roman" w:eastAsia="SimSun" w:hAnsi="Times New Roman"/>
                <w:b/>
                <w:bCs/>
                <w:noProof w:val="0"/>
              </w:rPr>
            </w:pPr>
            <w:r w:rsidRPr="00617FD0">
              <w:rPr>
                <w:rFonts w:ascii="Times New Roman" w:eastAsia="SimSun" w:hAnsi="Times New Roman"/>
                <w:b/>
                <w:bCs/>
                <w:noProof w:val="0"/>
              </w:rPr>
              <w:t>Organizata të tjera jofitimprurëse</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42500E" w:rsidP="00F0587D">
            <w:pPr>
              <w:spacing w:before="20" w:after="20"/>
              <w:jc w:val="center"/>
              <w:rPr>
                <w:rFonts w:ascii="Times New Roman" w:eastAsia="SimSun" w:hAnsi="Times New Roman"/>
                <w:noProof w:val="0"/>
              </w:rPr>
            </w:pP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9B2EFB" w:rsidP="00F0587D">
            <w:pPr>
              <w:spacing w:before="20" w:after="20"/>
              <w:jc w:val="center"/>
              <w:rPr>
                <w:rFonts w:ascii="Times New Roman" w:eastAsia="SimSun" w:hAnsi="Times New Roman"/>
                <w:bCs/>
                <w:noProof w:val="0"/>
              </w:rPr>
            </w:pPr>
            <w:r w:rsidRPr="00617FD0">
              <w:rPr>
                <w:rFonts w:ascii="Times New Roman" w:eastAsia="SimSun" w:hAnsi="Times New Roman"/>
                <w:bCs/>
                <w:noProof w:val="0"/>
              </w:rPr>
              <w:t>10,000</w:t>
            </w:r>
          </w:p>
        </w:tc>
      </w:tr>
      <w:tr w:rsidR="00617FD0" w:rsidRPr="00617FD0" w:rsidTr="00FE360F">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42500E" w:rsidP="00FE360F">
            <w:pPr>
              <w:spacing w:before="20" w:after="20"/>
              <w:jc w:val="left"/>
              <w:rPr>
                <w:rFonts w:ascii="Times New Roman" w:eastAsia="SimSun" w:hAnsi="Times New Roman"/>
                <w:b/>
                <w:bCs/>
                <w:noProof w:val="0"/>
              </w:rPr>
            </w:pPr>
            <w:r w:rsidRPr="00617FD0">
              <w:rPr>
                <w:rFonts w:ascii="Times New Roman" w:eastAsia="SimSun" w:hAnsi="Times New Roman"/>
                <w:b/>
                <w:bCs/>
                <w:noProof w:val="0"/>
              </w:rPr>
              <w:t>III. 12</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42500E" w:rsidRPr="00617FD0" w:rsidRDefault="0042500E" w:rsidP="00F0587D">
            <w:pPr>
              <w:spacing w:before="20" w:after="20"/>
              <w:jc w:val="left"/>
              <w:rPr>
                <w:rFonts w:ascii="Times New Roman" w:eastAsia="SimSun" w:hAnsi="Times New Roman"/>
                <w:b/>
                <w:bCs/>
                <w:noProof w:val="0"/>
              </w:rPr>
            </w:pPr>
            <w:r w:rsidRPr="00617FD0">
              <w:rPr>
                <w:rFonts w:ascii="Times New Roman" w:eastAsia="SimSun" w:hAnsi="Times New Roman"/>
                <w:b/>
                <w:bCs/>
                <w:noProof w:val="0"/>
              </w:rPr>
              <w:t>Profesione të lira</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42500E" w:rsidP="00F0587D">
            <w:pPr>
              <w:spacing w:before="20" w:after="20"/>
              <w:jc w:val="center"/>
              <w:rPr>
                <w:rFonts w:ascii="Times New Roman" w:eastAsia="SimSun" w:hAnsi="Times New Roman"/>
                <w:noProof w:val="0"/>
              </w:rPr>
            </w:pP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42500E" w:rsidP="00F0587D">
            <w:pPr>
              <w:spacing w:before="20" w:after="20"/>
              <w:jc w:val="center"/>
              <w:rPr>
                <w:rFonts w:ascii="Times New Roman" w:eastAsia="SimSun" w:hAnsi="Times New Roman"/>
                <w:bCs/>
                <w:noProof w:val="0"/>
              </w:rPr>
            </w:pPr>
          </w:p>
        </w:tc>
      </w:tr>
      <w:tr w:rsidR="00617FD0" w:rsidRPr="00617FD0" w:rsidTr="00FE360F">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42500E" w:rsidP="00FE360F">
            <w:pPr>
              <w:spacing w:before="20" w:after="20"/>
              <w:jc w:val="left"/>
              <w:rPr>
                <w:rFonts w:ascii="Times New Roman" w:eastAsia="SimSun" w:hAnsi="Times New Roman"/>
                <w:b/>
                <w:bCs/>
                <w:noProof w:val="0"/>
              </w:rPr>
            </w:pP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42500E" w:rsidRPr="00617FD0" w:rsidRDefault="00797B99" w:rsidP="00F0587D">
            <w:pPr>
              <w:spacing w:before="20" w:after="20"/>
              <w:jc w:val="left"/>
              <w:rPr>
                <w:rFonts w:ascii="Times New Roman" w:eastAsia="SimSun" w:hAnsi="Times New Roman"/>
                <w:b/>
                <w:bCs/>
                <w:noProof w:val="0"/>
              </w:rPr>
            </w:pPr>
            <w:r w:rsidRPr="00617FD0">
              <w:rPr>
                <w:rFonts w:ascii="Andalus" w:eastAsia="Dotum" w:hAnsi="Andalus" w:cs="Andalus"/>
                <w:noProof w:val="0"/>
                <w:sz w:val="24"/>
                <w:szCs w:val="20"/>
                <w:lang w:val="en-US"/>
              </w:rPr>
              <w:t>Avokatet,noteret, farmaci,mjeke, laborant,stomatolog, ekonomist kontabel te miratuar,ekspert kontabel te autorizuar, mesuesit, veterineret, agronom,botues, inxhiner, arkitekt, projektuesit etj.</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FE5D76" w:rsidP="00F0587D">
            <w:pPr>
              <w:spacing w:before="20" w:after="20"/>
              <w:jc w:val="center"/>
              <w:rPr>
                <w:rFonts w:ascii="Times New Roman" w:eastAsia="SimSun" w:hAnsi="Times New Roman"/>
                <w:noProof w:val="0"/>
              </w:rPr>
            </w:pPr>
            <w:r w:rsidRPr="00617FD0">
              <w:rPr>
                <w:rFonts w:ascii="Times New Roman" w:eastAsia="SimSun" w:hAnsi="Times New Roman"/>
                <w:noProof w:val="0"/>
              </w:rPr>
              <w:t>7,000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954318" w:rsidP="00F0587D">
            <w:pPr>
              <w:spacing w:before="20" w:after="20"/>
              <w:jc w:val="center"/>
              <w:rPr>
                <w:rFonts w:ascii="Times New Roman" w:eastAsia="SimSun" w:hAnsi="Times New Roman"/>
                <w:bCs/>
                <w:noProof w:val="0"/>
              </w:rPr>
            </w:pPr>
            <w:r w:rsidRPr="00617FD0">
              <w:rPr>
                <w:rFonts w:ascii="Times New Roman" w:eastAsia="SimSun" w:hAnsi="Times New Roman"/>
                <w:noProof w:val="0"/>
              </w:rPr>
              <w:t>80,000</w:t>
            </w:r>
          </w:p>
        </w:tc>
      </w:tr>
      <w:tr w:rsidR="00617FD0" w:rsidRPr="00617FD0" w:rsidTr="00FE360F">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42500E" w:rsidP="00FE360F">
            <w:pPr>
              <w:spacing w:before="20" w:after="20"/>
              <w:jc w:val="left"/>
              <w:rPr>
                <w:rFonts w:ascii="Times New Roman" w:eastAsia="SimSun" w:hAnsi="Times New Roman"/>
                <w:b/>
                <w:bCs/>
                <w:noProof w:val="0"/>
              </w:rPr>
            </w:pPr>
            <w:r w:rsidRPr="00617FD0">
              <w:rPr>
                <w:rFonts w:ascii="Times New Roman" w:eastAsia="SimSun" w:hAnsi="Times New Roman"/>
                <w:b/>
                <w:bCs/>
                <w:noProof w:val="0"/>
              </w:rPr>
              <w:t>III. 13</w:t>
            </w: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42500E" w:rsidRPr="00617FD0" w:rsidRDefault="0042500E" w:rsidP="00F0587D">
            <w:pPr>
              <w:spacing w:before="20" w:after="20"/>
              <w:jc w:val="left"/>
              <w:rPr>
                <w:rFonts w:ascii="Times New Roman" w:eastAsia="SimSun" w:hAnsi="Times New Roman"/>
                <w:b/>
                <w:bCs/>
                <w:noProof w:val="0"/>
              </w:rPr>
            </w:pPr>
            <w:r w:rsidRPr="00617FD0">
              <w:rPr>
                <w:rFonts w:ascii="Times New Roman" w:eastAsia="SimSun" w:hAnsi="Times New Roman"/>
                <w:b/>
                <w:bCs/>
                <w:noProof w:val="0"/>
              </w:rPr>
              <w:t>Ambulant</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42500E" w:rsidP="00F0587D">
            <w:pPr>
              <w:spacing w:before="20" w:after="20"/>
              <w:jc w:val="center"/>
              <w:rPr>
                <w:rFonts w:ascii="Times New Roman" w:eastAsia="SimSun" w:hAnsi="Times New Roman"/>
                <w:noProof w:val="0"/>
              </w:rPr>
            </w:pP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42500E" w:rsidP="00F0587D">
            <w:pPr>
              <w:spacing w:before="20" w:after="20"/>
              <w:jc w:val="center"/>
              <w:rPr>
                <w:rFonts w:ascii="Times New Roman" w:eastAsia="SimSun" w:hAnsi="Times New Roman"/>
                <w:bCs/>
                <w:noProof w:val="0"/>
                <w:highlight w:val="red"/>
              </w:rPr>
            </w:pPr>
          </w:p>
        </w:tc>
      </w:tr>
      <w:tr w:rsidR="00617FD0" w:rsidRPr="00617FD0" w:rsidTr="00FE360F">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42500E" w:rsidP="00FE360F">
            <w:pPr>
              <w:spacing w:before="20" w:after="20"/>
              <w:jc w:val="left"/>
              <w:rPr>
                <w:rFonts w:ascii="Times New Roman" w:eastAsia="SimSun" w:hAnsi="Times New Roman"/>
                <w:b/>
                <w:bCs/>
                <w:noProof w:val="0"/>
              </w:rPr>
            </w:pP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42500E" w:rsidRPr="00617FD0" w:rsidRDefault="0042500E" w:rsidP="00F0587D">
            <w:pPr>
              <w:spacing w:before="20" w:after="20"/>
              <w:jc w:val="left"/>
              <w:rPr>
                <w:rFonts w:ascii="Times New Roman" w:eastAsia="SimSun" w:hAnsi="Times New Roman"/>
                <w:bCs/>
                <w:noProof w:val="0"/>
              </w:rPr>
            </w:pPr>
            <w:r w:rsidRPr="00617FD0">
              <w:rPr>
                <w:rFonts w:ascii="Times New Roman" w:eastAsia="SimSun" w:hAnsi="Times New Roman"/>
                <w:bCs/>
                <w:noProof w:val="0"/>
              </w:rPr>
              <w:t>Subjekte që nuk kanë një vendndodhje fikse, taksi, tregtia ambulante në tregje publike dhe private.</w:t>
            </w: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FE5D76" w:rsidP="00954318">
            <w:pPr>
              <w:spacing w:before="20" w:after="20"/>
              <w:jc w:val="center"/>
              <w:rPr>
                <w:rFonts w:ascii="Times New Roman" w:eastAsia="SimSun" w:hAnsi="Times New Roman"/>
                <w:noProof w:val="0"/>
              </w:rPr>
            </w:pPr>
            <w:r w:rsidRPr="00617FD0">
              <w:rPr>
                <w:rFonts w:ascii="Times New Roman" w:eastAsia="SimSun" w:hAnsi="Times New Roman"/>
                <w:noProof w:val="0"/>
              </w:rPr>
              <w:t>1,000</w:t>
            </w: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42500E" w:rsidRPr="00617FD0" w:rsidRDefault="0042500E" w:rsidP="00F0587D">
            <w:pPr>
              <w:spacing w:before="20" w:after="20"/>
              <w:jc w:val="center"/>
              <w:rPr>
                <w:rFonts w:ascii="Times New Roman" w:eastAsia="SimSun" w:hAnsi="Times New Roman"/>
                <w:bCs/>
                <w:noProof w:val="0"/>
                <w:highlight w:val="red"/>
              </w:rPr>
            </w:pPr>
          </w:p>
        </w:tc>
      </w:tr>
      <w:tr w:rsidR="00617FD0" w:rsidRPr="00617FD0" w:rsidTr="00FE360F">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5D0787" w:rsidRPr="00617FD0" w:rsidRDefault="005D0787" w:rsidP="00FE360F">
            <w:pPr>
              <w:spacing w:before="20" w:after="20"/>
              <w:jc w:val="left"/>
              <w:rPr>
                <w:rFonts w:ascii="Times New Roman" w:eastAsia="SimSun" w:hAnsi="Times New Roman"/>
                <w:b/>
                <w:bCs/>
                <w:noProof w:val="0"/>
              </w:rPr>
            </w:pP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hideMark/>
          </w:tcPr>
          <w:p w:rsidR="005D0787" w:rsidRPr="00617FD0" w:rsidRDefault="005D0787" w:rsidP="00F0587D">
            <w:pPr>
              <w:spacing w:before="20" w:after="20"/>
              <w:jc w:val="left"/>
              <w:rPr>
                <w:rFonts w:ascii="Times New Roman" w:eastAsia="SimSun" w:hAnsi="Times New Roman"/>
                <w:bCs/>
                <w:noProof w:val="0"/>
              </w:rPr>
            </w:pP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5D0787" w:rsidRPr="00617FD0" w:rsidRDefault="005D0787" w:rsidP="00FE5D76">
            <w:pPr>
              <w:spacing w:before="20" w:after="20"/>
              <w:rPr>
                <w:rFonts w:ascii="Times New Roman" w:eastAsia="SimSun" w:hAnsi="Times New Roman"/>
                <w:noProof w:val="0"/>
              </w:rPr>
            </w:pP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vAlign w:val="center"/>
            <w:hideMark/>
          </w:tcPr>
          <w:p w:rsidR="005D0787" w:rsidRPr="00617FD0" w:rsidRDefault="005D0787" w:rsidP="00F0587D">
            <w:pPr>
              <w:spacing w:before="20" w:after="20"/>
              <w:jc w:val="center"/>
              <w:rPr>
                <w:rFonts w:ascii="Times New Roman" w:eastAsia="SimSun" w:hAnsi="Times New Roman"/>
                <w:bCs/>
                <w:noProof w:val="0"/>
                <w:highlight w:val="red"/>
              </w:rPr>
            </w:pPr>
          </w:p>
        </w:tc>
      </w:tr>
      <w:tr w:rsidR="00617FD0" w:rsidRPr="00617FD0" w:rsidTr="00FE360F">
        <w:trPr>
          <w:trHeight w:val="209"/>
        </w:trPr>
        <w:tc>
          <w:tcPr>
            <w:tcW w:w="506" w:type="pct"/>
            <w:tcBorders>
              <w:top w:val="single" w:sz="4" w:space="0" w:color="9CC2E5"/>
              <w:left w:val="single" w:sz="4" w:space="0" w:color="9CC2E5"/>
              <w:bottom w:val="single" w:sz="4" w:space="0" w:color="9CC2E5"/>
              <w:right w:val="single" w:sz="4" w:space="0" w:color="9CC2E5"/>
            </w:tcBorders>
            <w:shd w:val="clear" w:color="auto" w:fill="auto"/>
            <w:noWrap/>
            <w:vAlign w:val="center"/>
          </w:tcPr>
          <w:p w:rsidR="00E10301" w:rsidRPr="00617FD0" w:rsidRDefault="00E10301" w:rsidP="00FE360F">
            <w:pPr>
              <w:spacing w:before="20" w:after="20"/>
              <w:jc w:val="left"/>
              <w:rPr>
                <w:rFonts w:ascii="Times New Roman" w:eastAsia="SimSun" w:hAnsi="Times New Roman"/>
                <w:b/>
                <w:bCs/>
                <w:noProof w:val="0"/>
              </w:rPr>
            </w:pPr>
          </w:p>
        </w:tc>
        <w:tc>
          <w:tcPr>
            <w:tcW w:w="2413" w:type="pct"/>
            <w:tcBorders>
              <w:top w:val="single" w:sz="4" w:space="0" w:color="9CC2E5"/>
              <w:left w:val="single" w:sz="4" w:space="0" w:color="9CC2E5"/>
              <w:bottom w:val="single" w:sz="4" w:space="0" w:color="9CC2E5"/>
              <w:right w:val="single" w:sz="4" w:space="0" w:color="9CC2E5"/>
            </w:tcBorders>
            <w:shd w:val="clear" w:color="auto" w:fill="auto"/>
            <w:vAlign w:val="center"/>
          </w:tcPr>
          <w:p w:rsidR="00E10301" w:rsidRPr="00617FD0" w:rsidRDefault="00E10301" w:rsidP="00F0587D">
            <w:pPr>
              <w:spacing w:before="20" w:after="20"/>
              <w:jc w:val="left"/>
              <w:rPr>
                <w:rFonts w:ascii="Times New Roman" w:eastAsia="SimSun" w:hAnsi="Times New Roman"/>
                <w:bCs/>
                <w:noProof w:val="0"/>
              </w:rPr>
            </w:pPr>
          </w:p>
        </w:tc>
        <w:tc>
          <w:tcPr>
            <w:tcW w:w="968" w:type="pct"/>
            <w:tcBorders>
              <w:top w:val="single" w:sz="4" w:space="0" w:color="9CC2E5"/>
              <w:left w:val="single" w:sz="4" w:space="0" w:color="9CC2E5"/>
              <w:bottom w:val="single" w:sz="4" w:space="0" w:color="9CC2E5"/>
              <w:right w:val="single" w:sz="4" w:space="0" w:color="9CC2E5"/>
            </w:tcBorders>
            <w:shd w:val="clear" w:color="auto" w:fill="auto"/>
            <w:noWrap/>
            <w:vAlign w:val="center"/>
          </w:tcPr>
          <w:p w:rsidR="00E10301" w:rsidRPr="00617FD0" w:rsidRDefault="00E10301" w:rsidP="00FE5D76">
            <w:pPr>
              <w:spacing w:before="20" w:after="20"/>
              <w:rPr>
                <w:rFonts w:ascii="Times New Roman" w:eastAsia="SimSun" w:hAnsi="Times New Roman"/>
                <w:noProof w:val="0"/>
              </w:rPr>
            </w:pPr>
          </w:p>
        </w:tc>
        <w:tc>
          <w:tcPr>
            <w:tcW w:w="1113" w:type="pct"/>
            <w:tcBorders>
              <w:top w:val="single" w:sz="4" w:space="0" w:color="9CC2E5"/>
              <w:left w:val="single" w:sz="4" w:space="0" w:color="9CC2E5"/>
              <w:bottom w:val="single" w:sz="4" w:space="0" w:color="9CC2E5"/>
              <w:right w:val="single" w:sz="4" w:space="0" w:color="9CC2E5"/>
            </w:tcBorders>
            <w:shd w:val="clear" w:color="auto" w:fill="auto"/>
            <w:noWrap/>
            <w:vAlign w:val="center"/>
          </w:tcPr>
          <w:p w:rsidR="00E10301" w:rsidRPr="00617FD0" w:rsidRDefault="00E10301" w:rsidP="00F0587D">
            <w:pPr>
              <w:spacing w:before="20" w:after="20"/>
              <w:jc w:val="center"/>
              <w:rPr>
                <w:rFonts w:ascii="Times New Roman" w:eastAsia="SimSun" w:hAnsi="Times New Roman"/>
                <w:bCs/>
                <w:noProof w:val="0"/>
                <w:highlight w:val="red"/>
              </w:rPr>
            </w:pPr>
          </w:p>
        </w:tc>
      </w:tr>
    </w:tbl>
    <w:tbl>
      <w:tblPr>
        <w:tblpPr w:leftFromText="180" w:rightFromText="180" w:vertAnchor="text" w:tblpX="186" w:tblpY="1"/>
        <w:tblOverlap w:val="neve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3960"/>
        <w:gridCol w:w="4680"/>
      </w:tblGrid>
      <w:tr w:rsidR="00617FD0" w:rsidRPr="00617FD0" w:rsidTr="00F0587D">
        <w:trPr>
          <w:trHeight w:val="350"/>
        </w:trPr>
        <w:tc>
          <w:tcPr>
            <w:tcW w:w="9468" w:type="dxa"/>
            <w:gridSpan w:val="3"/>
            <w:tcBorders>
              <w:top w:val="single" w:sz="4" w:space="0" w:color="auto"/>
              <w:left w:val="single" w:sz="4" w:space="0" w:color="auto"/>
              <w:bottom w:val="single" w:sz="4" w:space="0" w:color="auto"/>
              <w:right w:val="single" w:sz="4" w:space="0" w:color="auto"/>
            </w:tcBorders>
            <w:vAlign w:val="center"/>
          </w:tcPr>
          <w:p w:rsidR="009F0377" w:rsidRPr="00617FD0" w:rsidRDefault="009F0377" w:rsidP="00F0587D">
            <w:pPr>
              <w:tabs>
                <w:tab w:val="left" w:pos="2580"/>
              </w:tabs>
              <w:spacing w:after="0" w:line="240" w:lineRule="auto"/>
              <w:jc w:val="center"/>
              <w:rPr>
                <w:rFonts w:ascii="Andalus" w:eastAsia="Dotum" w:hAnsi="Andalus" w:cs="Andalus"/>
                <w:b/>
                <w:noProof w:val="0"/>
                <w:sz w:val="24"/>
                <w:szCs w:val="20"/>
                <w:lang w:val="en-US"/>
              </w:rPr>
            </w:pPr>
            <w:r w:rsidRPr="00617FD0">
              <w:rPr>
                <w:rFonts w:ascii="Andalus" w:eastAsia="Dotum" w:hAnsi="Andalus" w:cs="Andalus"/>
                <w:b/>
                <w:noProof w:val="0"/>
                <w:sz w:val="24"/>
                <w:szCs w:val="20"/>
                <w:lang w:val="en-US"/>
              </w:rPr>
              <w:t>Subjekte te prodhimit te energjise dhe nxjerrjes mineraleve</w:t>
            </w:r>
          </w:p>
        </w:tc>
      </w:tr>
      <w:tr w:rsidR="00617FD0" w:rsidRPr="00617FD0" w:rsidTr="009F0377">
        <w:trPr>
          <w:trHeight w:val="350"/>
        </w:trPr>
        <w:tc>
          <w:tcPr>
            <w:tcW w:w="828" w:type="dxa"/>
            <w:tcBorders>
              <w:top w:val="single" w:sz="4" w:space="0" w:color="auto"/>
              <w:left w:val="single" w:sz="4" w:space="0" w:color="auto"/>
              <w:bottom w:val="single" w:sz="4" w:space="0" w:color="auto"/>
              <w:right w:val="single" w:sz="4" w:space="0" w:color="auto"/>
            </w:tcBorders>
            <w:vAlign w:val="center"/>
          </w:tcPr>
          <w:p w:rsidR="009F0377" w:rsidRPr="00617FD0" w:rsidRDefault="009F0377" w:rsidP="00F0587D">
            <w:pPr>
              <w:keepNext/>
              <w:keepLines/>
              <w:spacing w:before="200" w:after="0"/>
              <w:jc w:val="center"/>
              <w:outlineLvl w:val="5"/>
              <w:rPr>
                <w:rFonts w:ascii="Andalus" w:eastAsia="Dotum" w:hAnsi="Andalus" w:cs="Andalus"/>
                <w:b/>
                <w:iCs/>
                <w:noProof w:val="0"/>
                <w:sz w:val="24"/>
                <w:szCs w:val="24"/>
                <w:lang w:val="en-US"/>
              </w:rPr>
            </w:pPr>
            <w:r w:rsidRPr="00617FD0">
              <w:rPr>
                <w:rFonts w:ascii="Andalus" w:eastAsia="Dotum" w:hAnsi="Andalus" w:cs="Andalus"/>
                <w:b/>
                <w:iCs/>
                <w:noProof w:val="0"/>
                <w:sz w:val="24"/>
                <w:szCs w:val="24"/>
                <w:lang w:val="en-US"/>
              </w:rPr>
              <w:t>III.14</w:t>
            </w:r>
          </w:p>
        </w:tc>
        <w:tc>
          <w:tcPr>
            <w:tcW w:w="3960" w:type="dxa"/>
            <w:tcBorders>
              <w:top w:val="single" w:sz="4" w:space="0" w:color="auto"/>
              <w:left w:val="single" w:sz="4" w:space="0" w:color="auto"/>
              <w:bottom w:val="single" w:sz="4" w:space="0" w:color="auto"/>
              <w:right w:val="single" w:sz="4" w:space="0" w:color="auto"/>
            </w:tcBorders>
          </w:tcPr>
          <w:p w:rsidR="009F0377" w:rsidRPr="00617FD0" w:rsidRDefault="009F0377" w:rsidP="00F0587D">
            <w:pPr>
              <w:tabs>
                <w:tab w:val="left" w:pos="2580"/>
              </w:tabs>
              <w:spacing w:after="0" w:line="240" w:lineRule="auto"/>
              <w:jc w:val="left"/>
              <w:rPr>
                <w:rFonts w:ascii="Andalus" w:eastAsia="Dotum" w:hAnsi="Andalus" w:cs="Andalus"/>
                <w:noProof w:val="0"/>
                <w:sz w:val="24"/>
                <w:szCs w:val="20"/>
                <w:lang w:val="en-US"/>
              </w:rPr>
            </w:pPr>
            <w:r w:rsidRPr="00617FD0">
              <w:rPr>
                <w:rFonts w:ascii="Andalus" w:eastAsia="Dotum" w:hAnsi="Andalus" w:cs="Andalus"/>
                <w:noProof w:val="0"/>
                <w:sz w:val="24"/>
                <w:szCs w:val="20"/>
                <w:lang w:val="en-US"/>
              </w:rPr>
              <w:t>Per te gjithe subjektet prodhuese te energjise elektrike</w:t>
            </w:r>
          </w:p>
        </w:tc>
        <w:tc>
          <w:tcPr>
            <w:tcW w:w="4680" w:type="dxa"/>
            <w:tcBorders>
              <w:top w:val="single" w:sz="4" w:space="0" w:color="auto"/>
              <w:left w:val="single" w:sz="4" w:space="0" w:color="auto"/>
              <w:bottom w:val="single" w:sz="4" w:space="0" w:color="auto"/>
              <w:right w:val="single" w:sz="4" w:space="0" w:color="auto"/>
            </w:tcBorders>
          </w:tcPr>
          <w:p w:rsidR="009F0377" w:rsidRPr="00617FD0" w:rsidRDefault="009F0377" w:rsidP="00F0587D">
            <w:pPr>
              <w:tabs>
                <w:tab w:val="left" w:pos="2580"/>
              </w:tabs>
              <w:spacing w:after="0" w:line="240" w:lineRule="auto"/>
              <w:jc w:val="left"/>
              <w:rPr>
                <w:rFonts w:ascii="Andalus" w:eastAsia="Dotum" w:hAnsi="Andalus" w:cs="Andalus"/>
                <w:noProof w:val="0"/>
                <w:sz w:val="24"/>
                <w:szCs w:val="20"/>
                <w:lang w:val="en-US"/>
              </w:rPr>
            </w:pPr>
            <w:r w:rsidRPr="00617FD0">
              <w:rPr>
                <w:rFonts w:ascii="Andalus" w:eastAsia="Dotum" w:hAnsi="Andalus" w:cs="Andalus"/>
                <w:noProof w:val="0"/>
                <w:sz w:val="24"/>
                <w:szCs w:val="20"/>
                <w:lang w:val="en-US"/>
              </w:rPr>
              <w:t>150.000 leke per çdo H/C</w:t>
            </w:r>
          </w:p>
        </w:tc>
      </w:tr>
      <w:tr w:rsidR="00617FD0" w:rsidRPr="00617FD0" w:rsidTr="009F0377">
        <w:trPr>
          <w:trHeight w:val="350"/>
        </w:trPr>
        <w:tc>
          <w:tcPr>
            <w:tcW w:w="828" w:type="dxa"/>
            <w:tcBorders>
              <w:top w:val="single" w:sz="4" w:space="0" w:color="auto"/>
              <w:left w:val="single" w:sz="4" w:space="0" w:color="auto"/>
              <w:bottom w:val="single" w:sz="4" w:space="0" w:color="auto"/>
              <w:right w:val="single" w:sz="4" w:space="0" w:color="auto"/>
            </w:tcBorders>
            <w:vAlign w:val="center"/>
          </w:tcPr>
          <w:p w:rsidR="0066059F" w:rsidRPr="00617FD0" w:rsidRDefault="0066059F" w:rsidP="0066059F">
            <w:pPr>
              <w:keepNext/>
              <w:keepLines/>
              <w:spacing w:before="200" w:after="0"/>
              <w:jc w:val="center"/>
              <w:outlineLvl w:val="5"/>
              <w:rPr>
                <w:rFonts w:ascii="Andalus" w:eastAsia="Dotum" w:hAnsi="Andalus" w:cs="Andalus"/>
                <w:b/>
                <w:iCs/>
                <w:noProof w:val="0"/>
                <w:sz w:val="24"/>
                <w:szCs w:val="24"/>
                <w:lang w:val="en-US"/>
              </w:rPr>
            </w:pPr>
            <w:r w:rsidRPr="00617FD0">
              <w:rPr>
                <w:rFonts w:ascii="Andalus" w:eastAsia="Dotum" w:hAnsi="Andalus" w:cs="Andalus"/>
                <w:b/>
                <w:iCs/>
                <w:noProof w:val="0"/>
                <w:sz w:val="24"/>
                <w:szCs w:val="24"/>
                <w:lang w:val="en-US"/>
              </w:rPr>
              <w:t>III.15</w:t>
            </w:r>
          </w:p>
        </w:tc>
        <w:tc>
          <w:tcPr>
            <w:tcW w:w="3960" w:type="dxa"/>
            <w:tcBorders>
              <w:top w:val="single" w:sz="4" w:space="0" w:color="auto"/>
              <w:left w:val="single" w:sz="4" w:space="0" w:color="auto"/>
              <w:bottom w:val="single" w:sz="4" w:space="0" w:color="auto"/>
              <w:right w:val="single" w:sz="4" w:space="0" w:color="auto"/>
            </w:tcBorders>
          </w:tcPr>
          <w:p w:rsidR="0066059F" w:rsidRPr="00617FD0" w:rsidRDefault="0066059F" w:rsidP="0066059F">
            <w:pPr>
              <w:tabs>
                <w:tab w:val="left" w:pos="2580"/>
              </w:tabs>
              <w:spacing w:after="0" w:line="240" w:lineRule="auto"/>
              <w:jc w:val="left"/>
              <w:rPr>
                <w:rFonts w:ascii="Andalus" w:eastAsia="Dotum" w:hAnsi="Andalus" w:cs="Andalus"/>
                <w:noProof w:val="0"/>
                <w:sz w:val="24"/>
                <w:szCs w:val="20"/>
                <w:lang w:val="en-US"/>
              </w:rPr>
            </w:pPr>
            <w:r w:rsidRPr="00617FD0">
              <w:rPr>
                <w:rFonts w:ascii="Andalus" w:eastAsia="Dotum" w:hAnsi="Andalus" w:cs="Andalus"/>
                <w:noProof w:val="0"/>
                <w:sz w:val="24"/>
                <w:szCs w:val="20"/>
                <w:lang w:val="en-US"/>
              </w:rPr>
              <w:t>Per te gjithe subjektet nxjerrese dhe perpunuese te mineralit.</w:t>
            </w:r>
          </w:p>
        </w:tc>
        <w:tc>
          <w:tcPr>
            <w:tcW w:w="4680" w:type="dxa"/>
            <w:tcBorders>
              <w:top w:val="single" w:sz="4" w:space="0" w:color="auto"/>
              <w:left w:val="single" w:sz="4" w:space="0" w:color="auto"/>
              <w:bottom w:val="single" w:sz="4" w:space="0" w:color="auto"/>
              <w:right w:val="single" w:sz="4" w:space="0" w:color="auto"/>
            </w:tcBorders>
          </w:tcPr>
          <w:p w:rsidR="0066059F" w:rsidRPr="00617FD0" w:rsidRDefault="0066059F" w:rsidP="0066059F">
            <w:pPr>
              <w:tabs>
                <w:tab w:val="left" w:pos="2580"/>
              </w:tabs>
              <w:spacing w:after="0" w:line="240" w:lineRule="auto"/>
              <w:jc w:val="left"/>
              <w:rPr>
                <w:rFonts w:ascii="Andalus" w:eastAsia="Dotum" w:hAnsi="Andalus" w:cs="Andalus"/>
                <w:noProof w:val="0"/>
                <w:sz w:val="24"/>
                <w:szCs w:val="20"/>
                <w:lang w:val="en-US"/>
              </w:rPr>
            </w:pPr>
            <w:r w:rsidRPr="00617FD0">
              <w:rPr>
                <w:rFonts w:ascii="Andalus" w:eastAsia="Dotum" w:hAnsi="Andalus" w:cs="Andalus"/>
                <w:noProof w:val="0"/>
                <w:sz w:val="24"/>
                <w:szCs w:val="20"/>
                <w:lang w:val="en-US"/>
              </w:rPr>
              <w:t>150.000 leke per çdo leje minerare</w:t>
            </w:r>
          </w:p>
        </w:tc>
      </w:tr>
      <w:tr w:rsidR="00617FD0" w:rsidRPr="00617FD0" w:rsidTr="009F0377">
        <w:trPr>
          <w:trHeight w:val="350"/>
        </w:trPr>
        <w:tc>
          <w:tcPr>
            <w:tcW w:w="828" w:type="dxa"/>
            <w:tcBorders>
              <w:top w:val="single" w:sz="4" w:space="0" w:color="auto"/>
              <w:left w:val="single" w:sz="4" w:space="0" w:color="auto"/>
              <w:bottom w:val="single" w:sz="4" w:space="0" w:color="auto"/>
              <w:right w:val="single" w:sz="4" w:space="0" w:color="auto"/>
            </w:tcBorders>
            <w:vAlign w:val="center"/>
          </w:tcPr>
          <w:p w:rsidR="001A09DC" w:rsidRPr="00617FD0" w:rsidRDefault="001A09DC" w:rsidP="001A09DC">
            <w:pPr>
              <w:keepNext/>
              <w:keepLines/>
              <w:spacing w:before="200" w:after="0"/>
              <w:jc w:val="center"/>
              <w:outlineLvl w:val="5"/>
              <w:rPr>
                <w:rFonts w:ascii="Andalus" w:eastAsia="Dotum" w:hAnsi="Andalus" w:cs="Andalus"/>
                <w:b/>
                <w:iCs/>
                <w:noProof w:val="0"/>
                <w:sz w:val="24"/>
                <w:szCs w:val="24"/>
                <w:lang w:val="en-US"/>
              </w:rPr>
            </w:pPr>
            <w:r w:rsidRPr="00617FD0">
              <w:rPr>
                <w:rFonts w:ascii="Andalus" w:eastAsia="Dotum" w:hAnsi="Andalus" w:cs="Andalus"/>
                <w:b/>
                <w:iCs/>
                <w:noProof w:val="0"/>
                <w:sz w:val="24"/>
                <w:szCs w:val="24"/>
                <w:lang w:val="en-US"/>
              </w:rPr>
              <w:t>III.16</w:t>
            </w:r>
          </w:p>
        </w:tc>
        <w:tc>
          <w:tcPr>
            <w:tcW w:w="3960" w:type="dxa"/>
            <w:tcBorders>
              <w:top w:val="single" w:sz="4" w:space="0" w:color="auto"/>
              <w:left w:val="single" w:sz="4" w:space="0" w:color="auto"/>
              <w:bottom w:val="single" w:sz="4" w:space="0" w:color="auto"/>
              <w:right w:val="single" w:sz="4" w:space="0" w:color="auto"/>
            </w:tcBorders>
          </w:tcPr>
          <w:p w:rsidR="001A09DC" w:rsidRPr="00617FD0" w:rsidRDefault="001A09DC" w:rsidP="001A09DC">
            <w:pPr>
              <w:tabs>
                <w:tab w:val="left" w:pos="2580"/>
              </w:tabs>
              <w:spacing w:after="0" w:line="240" w:lineRule="auto"/>
              <w:jc w:val="left"/>
              <w:rPr>
                <w:rFonts w:ascii="Andalus" w:eastAsia="Dotum" w:hAnsi="Andalus" w:cs="Andalus"/>
                <w:noProof w:val="0"/>
                <w:sz w:val="24"/>
                <w:szCs w:val="20"/>
                <w:lang w:val="en-US"/>
              </w:rPr>
            </w:pPr>
            <w:r w:rsidRPr="00617FD0">
              <w:rPr>
                <w:rFonts w:ascii="Andalus" w:eastAsia="Dotum" w:hAnsi="Andalus" w:cs="Andalus"/>
                <w:noProof w:val="0"/>
                <w:sz w:val="24"/>
                <w:szCs w:val="20"/>
                <w:lang w:val="en-US"/>
              </w:rPr>
              <w:t xml:space="preserve">Per subjektet e Ndertimit, Seli Administrative </w:t>
            </w:r>
          </w:p>
        </w:tc>
        <w:tc>
          <w:tcPr>
            <w:tcW w:w="4680" w:type="dxa"/>
            <w:tcBorders>
              <w:top w:val="single" w:sz="4" w:space="0" w:color="auto"/>
              <w:left w:val="single" w:sz="4" w:space="0" w:color="auto"/>
              <w:bottom w:val="single" w:sz="4" w:space="0" w:color="auto"/>
              <w:right w:val="single" w:sz="4" w:space="0" w:color="auto"/>
            </w:tcBorders>
          </w:tcPr>
          <w:p w:rsidR="001A09DC" w:rsidRPr="00617FD0" w:rsidRDefault="00954318" w:rsidP="005D0787">
            <w:pPr>
              <w:tabs>
                <w:tab w:val="left" w:pos="2580"/>
              </w:tabs>
              <w:spacing w:after="0" w:line="240" w:lineRule="auto"/>
              <w:jc w:val="left"/>
              <w:rPr>
                <w:rFonts w:ascii="Andalus" w:eastAsia="Dotum" w:hAnsi="Andalus" w:cs="Andalus"/>
                <w:noProof w:val="0"/>
                <w:sz w:val="24"/>
                <w:szCs w:val="20"/>
                <w:lang w:val="en-US"/>
              </w:rPr>
            </w:pPr>
            <w:r w:rsidRPr="00617FD0">
              <w:rPr>
                <w:rFonts w:ascii="Andalus" w:eastAsia="Dotum" w:hAnsi="Andalus" w:cs="Andalus"/>
                <w:noProof w:val="0"/>
                <w:sz w:val="24"/>
                <w:szCs w:val="20"/>
                <w:lang w:val="en-US"/>
              </w:rPr>
              <w:t>7,000 biznesi vogel     8</w:t>
            </w:r>
            <w:r w:rsidR="001A09DC" w:rsidRPr="00617FD0">
              <w:rPr>
                <w:rFonts w:ascii="Andalus" w:eastAsia="Dotum" w:hAnsi="Andalus" w:cs="Andalus"/>
                <w:noProof w:val="0"/>
                <w:sz w:val="24"/>
                <w:szCs w:val="20"/>
                <w:lang w:val="en-US"/>
              </w:rPr>
              <w:t>0,000 biznesi madh</w:t>
            </w:r>
          </w:p>
        </w:tc>
      </w:tr>
      <w:tr w:rsidR="00617FD0" w:rsidRPr="00617FD0" w:rsidTr="009F0377">
        <w:trPr>
          <w:trHeight w:val="350"/>
        </w:trPr>
        <w:tc>
          <w:tcPr>
            <w:tcW w:w="828" w:type="dxa"/>
            <w:tcBorders>
              <w:top w:val="single" w:sz="4" w:space="0" w:color="auto"/>
              <w:left w:val="single" w:sz="4" w:space="0" w:color="auto"/>
              <w:bottom w:val="single" w:sz="4" w:space="0" w:color="auto"/>
              <w:right w:val="single" w:sz="4" w:space="0" w:color="auto"/>
            </w:tcBorders>
            <w:vAlign w:val="center"/>
          </w:tcPr>
          <w:p w:rsidR="001A09DC" w:rsidRPr="00617FD0" w:rsidRDefault="001A09DC" w:rsidP="001A09DC">
            <w:pPr>
              <w:keepNext/>
              <w:keepLines/>
              <w:spacing w:before="200" w:after="0"/>
              <w:jc w:val="center"/>
              <w:outlineLvl w:val="5"/>
              <w:rPr>
                <w:rFonts w:ascii="Andalus" w:eastAsia="Dotum" w:hAnsi="Andalus" w:cs="Andalus"/>
                <w:b/>
                <w:iCs/>
                <w:noProof w:val="0"/>
                <w:sz w:val="24"/>
                <w:szCs w:val="24"/>
                <w:lang w:val="en-US"/>
              </w:rPr>
            </w:pPr>
            <w:r w:rsidRPr="00617FD0">
              <w:rPr>
                <w:rFonts w:ascii="Andalus" w:eastAsia="Dotum" w:hAnsi="Andalus" w:cs="Andalus"/>
                <w:b/>
                <w:iCs/>
                <w:noProof w:val="0"/>
                <w:sz w:val="24"/>
                <w:szCs w:val="24"/>
                <w:lang w:val="en-US"/>
              </w:rPr>
              <w:lastRenderedPageBreak/>
              <w:t>III.17</w:t>
            </w:r>
          </w:p>
        </w:tc>
        <w:tc>
          <w:tcPr>
            <w:tcW w:w="3960" w:type="dxa"/>
            <w:tcBorders>
              <w:top w:val="single" w:sz="4" w:space="0" w:color="auto"/>
              <w:left w:val="single" w:sz="4" w:space="0" w:color="auto"/>
              <w:bottom w:val="single" w:sz="4" w:space="0" w:color="auto"/>
              <w:right w:val="single" w:sz="4" w:space="0" w:color="auto"/>
            </w:tcBorders>
          </w:tcPr>
          <w:p w:rsidR="001A09DC" w:rsidRPr="00617FD0" w:rsidRDefault="001A09DC" w:rsidP="00514507">
            <w:pPr>
              <w:tabs>
                <w:tab w:val="left" w:pos="2580"/>
              </w:tabs>
              <w:spacing w:after="0" w:line="240" w:lineRule="auto"/>
              <w:jc w:val="left"/>
              <w:rPr>
                <w:rFonts w:ascii="Andalus" w:eastAsia="Dotum" w:hAnsi="Andalus" w:cs="Andalus"/>
                <w:noProof w:val="0"/>
                <w:sz w:val="24"/>
                <w:szCs w:val="20"/>
                <w:lang w:val="en-US"/>
              </w:rPr>
            </w:pPr>
            <w:r w:rsidRPr="00617FD0">
              <w:rPr>
                <w:rFonts w:ascii="Andalus" w:eastAsia="Dotum" w:hAnsi="Andalus" w:cs="Andalus"/>
                <w:noProof w:val="0"/>
                <w:sz w:val="24"/>
                <w:szCs w:val="20"/>
                <w:lang w:val="en-US"/>
              </w:rPr>
              <w:t xml:space="preserve">Per </w:t>
            </w:r>
            <w:r w:rsidR="00514507" w:rsidRPr="00617FD0">
              <w:rPr>
                <w:rFonts w:ascii="Andalus" w:eastAsia="Dotum" w:hAnsi="Andalus" w:cs="Andalus"/>
                <w:noProof w:val="0"/>
                <w:sz w:val="24"/>
                <w:szCs w:val="20"/>
                <w:lang w:val="en-US"/>
              </w:rPr>
              <w:t xml:space="preserve">çdo automjet </w:t>
            </w:r>
            <w:r w:rsidRPr="00617FD0">
              <w:rPr>
                <w:rFonts w:ascii="Andalus" w:eastAsia="Dotum" w:hAnsi="Andalus" w:cs="Andalus"/>
                <w:noProof w:val="0"/>
                <w:sz w:val="24"/>
                <w:szCs w:val="20"/>
                <w:lang w:val="en-US"/>
              </w:rPr>
              <w:t xml:space="preserve"> transportit te mallrave dhe pasagjereve </w:t>
            </w:r>
          </w:p>
        </w:tc>
        <w:tc>
          <w:tcPr>
            <w:tcW w:w="4680" w:type="dxa"/>
            <w:tcBorders>
              <w:top w:val="single" w:sz="4" w:space="0" w:color="auto"/>
              <w:left w:val="single" w:sz="4" w:space="0" w:color="auto"/>
              <w:bottom w:val="single" w:sz="4" w:space="0" w:color="auto"/>
              <w:right w:val="single" w:sz="4" w:space="0" w:color="auto"/>
            </w:tcBorders>
          </w:tcPr>
          <w:p w:rsidR="00514507" w:rsidRPr="00617FD0" w:rsidRDefault="001A09DC" w:rsidP="00383E61">
            <w:pPr>
              <w:tabs>
                <w:tab w:val="left" w:pos="2580"/>
              </w:tabs>
              <w:spacing w:after="0" w:line="240" w:lineRule="auto"/>
              <w:jc w:val="left"/>
              <w:rPr>
                <w:rFonts w:ascii="Andalus" w:eastAsia="Dotum" w:hAnsi="Andalus" w:cs="Andalus"/>
                <w:noProof w:val="0"/>
                <w:sz w:val="24"/>
                <w:szCs w:val="20"/>
                <w:lang w:val="en-US"/>
              </w:rPr>
            </w:pPr>
            <w:r w:rsidRPr="00617FD0">
              <w:rPr>
                <w:rFonts w:ascii="Andalus" w:eastAsia="Dotum" w:hAnsi="Andalus" w:cs="Andalus"/>
                <w:noProof w:val="0"/>
                <w:sz w:val="24"/>
                <w:szCs w:val="20"/>
                <w:lang w:val="en-US"/>
              </w:rPr>
              <w:t>5,000</w:t>
            </w:r>
          </w:p>
        </w:tc>
      </w:tr>
    </w:tbl>
    <w:p w:rsidR="004A39CF" w:rsidRPr="00617FD0" w:rsidRDefault="0066059F" w:rsidP="005D2713">
      <w:pPr>
        <w:tabs>
          <w:tab w:val="left" w:pos="1466"/>
        </w:tabs>
        <w:rPr>
          <w:rFonts w:ascii="Andalus" w:eastAsia="Dotum" w:hAnsi="Andalus" w:cs="Andalus"/>
          <w:noProof w:val="0"/>
          <w:sz w:val="10"/>
          <w:szCs w:val="10"/>
          <w:lang w:val="en-US"/>
        </w:rPr>
      </w:pPr>
      <w:r w:rsidRPr="00617FD0">
        <w:rPr>
          <w:rFonts w:ascii="Andalus" w:eastAsia="Dotum" w:hAnsi="Andalus" w:cs="Andalus"/>
          <w:b/>
        </w:rPr>
        <w:tab/>
      </w:r>
    </w:p>
    <w:p w:rsidR="004A39CF" w:rsidRPr="00617FD0" w:rsidRDefault="004A39CF" w:rsidP="004A39CF">
      <w:pPr>
        <w:tabs>
          <w:tab w:val="left" w:pos="2580"/>
        </w:tabs>
        <w:spacing w:after="0" w:line="240" w:lineRule="auto"/>
        <w:rPr>
          <w:rFonts w:ascii="Andalus" w:eastAsia="Dotum" w:hAnsi="Andalus" w:cs="Andalus"/>
          <w:noProof w:val="0"/>
          <w:sz w:val="10"/>
          <w:szCs w:val="10"/>
          <w:lang w:val="en-US"/>
        </w:rPr>
      </w:pPr>
    </w:p>
    <w:p w:rsidR="004A39CF" w:rsidRPr="00617FD0" w:rsidRDefault="004A39CF" w:rsidP="004A39CF">
      <w:pPr>
        <w:tabs>
          <w:tab w:val="left" w:pos="2580"/>
        </w:tabs>
        <w:spacing w:after="0" w:line="240" w:lineRule="auto"/>
        <w:rPr>
          <w:rFonts w:ascii="Andalus" w:eastAsia="Dotum" w:hAnsi="Andalus" w:cs="Andalus"/>
          <w:i/>
          <w:noProof w:val="0"/>
          <w:sz w:val="28"/>
          <w:szCs w:val="28"/>
          <w:lang w:val="en-US"/>
        </w:rPr>
      </w:pPr>
      <w:r w:rsidRPr="00617FD0">
        <w:rPr>
          <w:rFonts w:ascii="Andalus" w:eastAsia="Dotum" w:hAnsi="Andalus" w:cs="Andalus"/>
          <w:b/>
          <w:bCs/>
          <w:noProof w:val="0"/>
          <w:sz w:val="24"/>
          <w:szCs w:val="20"/>
          <w:lang w:val="en-US"/>
        </w:rPr>
        <w:t xml:space="preserve">Proçedura e vjeljes:  </w:t>
      </w:r>
    </w:p>
    <w:p w:rsidR="00887316" w:rsidRPr="00617FD0" w:rsidRDefault="00887316" w:rsidP="00102D60">
      <w:pPr>
        <w:pStyle w:val="ListParagraph"/>
        <w:numPr>
          <w:ilvl w:val="0"/>
          <w:numId w:val="45"/>
        </w:numPr>
        <w:autoSpaceDE w:val="0"/>
        <w:autoSpaceDN w:val="0"/>
        <w:adjustRightInd w:val="0"/>
        <w:spacing w:after="120"/>
        <w:rPr>
          <w:rFonts w:eastAsia="Calibri"/>
          <w:b/>
        </w:rPr>
      </w:pPr>
      <w:r w:rsidRPr="00617FD0">
        <w:rPr>
          <w:rFonts w:eastAsia="Calibri"/>
          <w:b/>
          <w:bCs/>
        </w:rPr>
        <w:t xml:space="preserve">Struktura për vjeljen e kesaj tarife është </w:t>
      </w:r>
      <w:r w:rsidR="0020642A" w:rsidRPr="00617FD0">
        <w:rPr>
          <w:rFonts w:eastAsia="Dotum"/>
          <w:b/>
          <w:lang w:val="sq-AL"/>
        </w:rPr>
        <w:t>Drejtoria e te Ardhurave, Pronave Publike, Lejeve dhe Licencave</w:t>
      </w:r>
      <w:r w:rsidRPr="00617FD0">
        <w:rPr>
          <w:rFonts w:eastAsia="Calibri"/>
          <w:b/>
        </w:rPr>
        <w:t xml:space="preserve"> ne bashkëpunim me </w:t>
      </w:r>
      <w:r w:rsidR="0020642A" w:rsidRPr="00617FD0">
        <w:rPr>
          <w:b/>
        </w:rPr>
        <w:t>Shoqeria</w:t>
      </w:r>
      <w:r w:rsidRPr="00617FD0">
        <w:rPr>
          <w:b/>
        </w:rPr>
        <w:t xml:space="preserve"> e Ujesjellës-Kanalizimeve</w:t>
      </w:r>
      <w:r w:rsidR="0020642A" w:rsidRPr="00617FD0">
        <w:rPr>
          <w:b/>
        </w:rPr>
        <w:t xml:space="preserve"> Sh.a Kukes</w:t>
      </w:r>
      <w:r w:rsidRPr="00617FD0">
        <w:rPr>
          <w:b/>
        </w:rPr>
        <w:t xml:space="preserve">,Drejtoritë e tjera si dhe njesite </w:t>
      </w:r>
      <w:r w:rsidR="00140AB7" w:rsidRPr="00617FD0">
        <w:rPr>
          <w:b/>
        </w:rPr>
        <w:t>administrative</w:t>
      </w:r>
      <w:r w:rsidRPr="00617FD0">
        <w:rPr>
          <w:b/>
        </w:rPr>
        <w:t>.</w:t>
      </w:r>
    </w:p>
    <w:p w:rsidR="005631E9" w:rsidRPr="00617FD0" w:rsidRDefault="005631E9" w:rsidP="00C23D0F">
      <w:pPr>
        <w:tabs>
          <w:tab w:val="left" w:pos="2580"/>
        </w:tabs>
        <w:spacing w:after="0" w:line="240" w:lineRule="auto"/>
        <w:rPr>
          <w:rFonts w:ascii="Andalus" w:eastAsia="Dotum" w:hAnsi="Andalus" w:cs="Andalus"/>
          <w:noProof w:val="0"/>
          <w:sz w:val="10"/>
          <w:szCs w:val="24"/>
          <w:lang w:val="en-US"/>
        </w:rPr>
      </w:pPr>
    </w:p>
    <w:p w:rsidR="005631E9" w:rsidRPr="00617FD0" w:rsidRDefault="005631E9" w:rsidP="0077454A">
      <w:pPr>
        <w:pStyle w:val="BodyText2"/>
        <w:spacing w:line="240" w:lineRule="auto"/>
        <w:rPr>
          <w:rFonts w:ascii="Andalus" w:eastAsia="Dotum" w:hAnsi="Andalus" w:cs="Andalus"/>
          <w:sz w:val="22"/>
          <w:szCs w:val="22"/>
          <w:lang w:val="sq-AL"/>
        </w:rPr>
      </w:pPr>
      <w:r w:rsidRPr="00617FD0">
        <w:rPr>
          <w:rFonts w:ascii="Andalus" w:eastAsia="Dotum" w:hAnsi="Andalus" w:cs="Andalus"/>
          <w:b/>
          <w:bCs/>
          <w:iCs/>
          <w:sz w:val="22"/>
          <w:szCs w:val="22"/>
          <w:lang w:val="sq-AL"/>
        </w:rPr>
        <w:t xml:space="preserve">Detyrimi për pagesën: </w:t>
      </w:r>
      <w:r w:rsidRPr="00617FD0">
        <w:rPr>
          <w:rFonts w:ascii="Andalus" w:eastAsia="Dotum" w:hAnsi="Andalus" w:cs="Andalus"/>
          <w:sz w:val="22"/>
          <w:szCs w:val="22"/>
          <w:lang w:val="sq-AL"/>
        </w:rPr>
        <w:t>Detyrimi për T</w:t>
      </w:r>
      <w:r w:rsidR="000F6E81" w:rsidRPr="00617FD0">
        <w:rPr>
          <w:rFonts w:ascii="Andalus" w:eastAsia="Dotum" w:hAnsi="Andalus" w:cs="Andalus"/>
          <w:sz w:val="22"/>
          <w:szCs w:val="22"/>
          <w:lang w:val="sq-AL"/>
        </w:rPr>
        <w:t>arifën e pastrimit është vjetor.</w:t>
      </w:r>
    </w:p>
    <w:p w:rsidR="005631E9" w:rsidRPr="00617FD0" w:rsidRDefault="005631E9" w:rsidP="005631E9">
      <w:pPr>
        <w:pStyle w:val="BodyText2"/>
        <w:spacing w:after="0" w:line="240" w:lineRule="auto"/>
        <w:ind w:left="2880" w:hanging="2880"/>
        <w:rPr>
          <w:rFonts w:ascii="Andalus" w:eastAsia="Dotum" w:hAnsi="Andalus" w:cs="Andalus"/>
          <w:sz w:val="22"/>
          <w:szCs w:val="22"/>
          <w:lang w:val="sq-AL"/>
        </w:rPr>
      </w:pPr>
      <w:r w:rsidRPr="00617FD0">
        <w:rPr>
          <w:rFonts w:ascii="Andalus" w:eastAsia="Dotum" w:hAnsi="Andalus" w:cs="Andalus"/>
          <w:bCs/>
          <w:sz w:val="22"/>
          <w:szCs w:val="22"/>
          <w:lang w:val="sq-AL"/>
        </w:rPr>
        <w:tab/>
      </w:r>
      <w:r w:rsidRPr="00617FD0">
        <w:rPr>
          <w:rFonts w:ascii="Andalus" w:eastAsia="Dotum" w:hAnsi="Andalus" w:cs="Andalus"/>
          <w:sz w:val="22"/>
          <w:szCs w:val="22"/>
          <w:lang w:val="sq-AL"/>
        </w:rPr>
        <w:t>Detyrimi paguhet brenda datë</w:t>
      </w:r>
      <w:r w:rsidR="00DD6283" w:rsidRPr="00617FD0">
        <w:rPr>
          <w:rFonts w:ascii="Andalus" w:eastAsia="Dotum" w:hAnsi="Andalus" w:cs="Andalus"/>
          <w:sz w:val="22"/>
          <w:szCs w:val="22"/>
          <w:lang w:val="sq-AL"/>
        </w:rPr>
        <w:t>s</w:t>
      </w:r>
      <w:r w:rsidRPr="00617FD0">
        <w:rPr>
          <w:rFonts w:ascii="Andalus" w:eastAsia="Dotum" w:hAnsi="Andalus" w:cs="Andalus"/>
          <w:sz w:val="22"/>
          <w:szCs w:val="22"/>
          <w:lang w:val="sq-AL"/>
        </w:rPr>
        <w:t xml:space="preserve"> 20 </w:t>
      </w:r>
      <w:r w:rsidR="00DD63FA" w:rsidRPr="00617FD0">
        <w:rPr>
          <w:rFonts w:ascii="Andalus" w:eastAsia="Dotum" w:hAnsi="Andalus" w:cs="Andalus"/>
          <w:sz w:val="22"/>
          <w:szCs w:val="22"/>
          <w:lang w:val="sq-AL"/>
        </w:rPr>
        <w:t>p</w:t>
      </w:r>
      <w:r w:rsidRPr="00617FD0">
        <w:rPr>
          <w:rFonts w:ascii="Andalus" w:eastAsia="Dotum" w:hAnsi="Andalus" w:cs="Andalus"/>
          <w:sz w:val="22"/>
          <w:szCs w:val="22"/>
          <w:lang w:val="sq-AL"/>
        </w:rPr>
        <w:t>rill. Afati i pagesës për detyrimet e lindura pas datës 20 Prill është 30 ditë pas lindjes së detyrimit. Për subjektet e reja detyrimi tatimor do të llogaritet për çdo njësi ku subjekti kryen aktivitet nga muaji korrent i regjistrimit pranë QKR.</w:t>
      </w:r>
    </w:p>
    <w:p w:rsidR="005D0787" w:rsidRPr="00617FD0" w:rsidRDefault="005D0787" w:rsidP="005631E9">
      <w:pPr>
        <w:pStyle w:val="BodyText2"/>
        <w:spacing w:after="0" w:line="240" w:lineRule="auto"/>
        <w:ind w:left="2880" w:hanging="2880"/>
        <w:rPr>
          <w:rFonts w:ascii="Andalus" w:eastAsia="Dotum" w:hAnsi="Andalus" w:cs="Andalus"/>
          <w:b/>
          <w:sz w:val="22"/>
          <w:szCs w:val="22"/>
          <w:lang w:val="sq-AL"/>
        </w:rPr>
      </w:pPr>
    </w:p>
    <w:p w:rsidR="005631E9" w:rsidRPr="00617FD0" w:rsidRDefault="005631E9" w:rsidP="005631E9">
      <w:pPr>
        <w:pStyle w:val="BodyText2"/>
        <w:spacing w:after="0" w:line="240" w:lineRule="auto"/>
        <w:ind w:left="2880" w:hanging="2880"/>
        <w:rPr>
          <w:rFonts w:ascii="Andalus" w:eastAsia="Dotum" w:hAnsi="Andalus" w:cs="Andalus"/>
          <w:sz w:val="22"/>
          <w:szCs w:val="22"/>
          <w:lang w:val="sq-AL"/>
        </w:rPr>
      </w:pPr>
      <w:r w:rsidRPr="00617FD0">
        <w:rPr>
          <w:rFonts w:ascii="Andalus" w:eastAsia="Dotum" w:hAnsi="Andalus" w:cs="Andalus"/>
          <w:b/>
          <w:sz w:val="22"/>
          <w:szCs w:val="22"/>
          <w:lang w:val="sq-AL"/>
        </w:rPr>
        <w:t>“Subjekte Ndërtimi”</w:t>
      </w:r>
      <w:r w:rsidRPr="00617FD0">
        <w:rPr>
          <w:rFonts w:ascii="Andalus" w:eastAsia="Dotum" w:hAnsi="Andalus" w:cs="Andalus"/>
          <w:b/>
          <w:sz w:val="22"/>
          <w:szCs w:val="22"/>
          <w:lang w:val="sq-AL"/>
        </w:rPr>
        <w:tab/>
      </w:r>
      <w:r w:rsidRPr="00617FD0">
        <w:rPr>
          <w:rFonts w:ascii="Andalus" w:eastAsia="Dotum" w:hAnsi="Andalus" w:cs="Andalus"/>
          <w:sz w:val="22"/>
          <w:szCs w:val="22"/>
          <w:lang w:val="sq-AL"/>
        </w:rPr>
        <w:t>Për “</w:t>
      </w:r>
      <w:r w:rsidRPr="00617FD0">
        <w:rPr>
          <w:rFonts w:ascii="Andalus" w:eastAsia="Dotum" w:hAnsi="Andalus" w:cs="Andalus"/>
          <w:bCs/>
          <w:sz w:val="22"/>
          <w:szCs w:val="22"/>
          <w:lang w:val="sq-AL"/>
        </w:rPr>
        <w:t xml:space="preserve">Subjektet e ndërtimit  sipas investimit, dhe kohëzgjatjes së kantierit të ndërtimit”, </w:t>
      </w:r>
      <w:r w:rsidRPr="00617FD0">
        <w:rPr>
          <w:rFonts w:ascii="Andalus" w:eastAsia="Dotum" w:hAnsi="Andalus" w:cs="Andalus"/>
          <w:sz w:val="22"/>
          <w:szCs w:val="22"/>
          <w:lang w:val="sq-AL"/>
        </w:rPr>
        <w:t>llogaritja e tarifës bëhet për periudhën nga momenti i ngritjes së kantierit të ndërtimit deri në momentin e dorëzimit nga subjekti pranë</w:t>
      </w:r>
      <w:r w:rsidR="007216FF" w:rsidRPr="00617FD0">
        <w:rPr>
          <w:rFonts w:ascii="Andalus" w:eastAsia="Dotum" w:hAnsi="Andalus" w:cs="Andalus"/>
          <w:sz w:val="22"/>
          <w:szCs w:val="22"/>
          <w:lang w:val="sq-AL"/>
        </w:rPr>
        <w:t xml:space="preserve"> strukturave të Bashkisë Kukes</w:t>
      </w:r>
      <w:r w:rsidRPr="00617FD0">
        <w:rPr>
          <w:rFonts w:ascii="Andalus" w:eastAsia="Dotum" w:hAnsi="Andalus" w:cs="Andalus"/>
          <w:sz w:val="22"/>
          <w:szCs w:val="22"/>
          <w:lang w:val="sq-AL"/>
        </w:rPr>
        <w:t xml:space="preserve"> të kërkesës për leje shfrytëzimi. Të gjitha subjektet ndërtuese do të tërheqin lejen e </w:t>
      </w:r>
      <w:r w:rsidR="00373381" w:rsidRPr="00617FD0">
        <w:rPr>
          <w:rFonts w:ascii="Andalus" w:eastAsia="Dotum" w:hAnsi="Andalus" w:cs="Andalus"/>
          <w:sz w:val="22"/>
          <w:szCs w:val="22"/>
          <w:lang w:val="sq-AL"/>
        </w:rPr>
        <w:t>ndërtimit pranë Bashkisë Kukes</w:t>
      </w:r>
      <w:r w:rsidRPr="00617FD0">
        <w:rPr>
          <w:rFonts w:ascii="Andalus" w:eastAsia="Dotum" w:hAnsi="Andalus" w:cs="Andalus"/>
          <w:sz w:val="22"/>
          <w:szCs w:val="22"/>
          <w:lang w:val="sq-AL"/>
        </w:rPr>
        <w:t xml:space="preserve"> vetëm pasi të kenë paguar detyrimet përkat</w:t>
      </w:r>
      <w:r w:rsidR="00DD63FA" w:rsidRPr="00617FD0">
        <w:rPr>
          <w:rFonts w:ascii="Andalus" w:eastAsia="Dotum" w:hAnsi="Andalus" w:cs="Andalus"/>
          <w:sz w:val="22"/>
          <w:szCs w:val="22"/>
          <w:lang w:val="sq-AL"/>
        </w:rPr>
        <w:t>ë</w:t>
      </w:r>
      <w:r w:rsidRPr="00617FD0">
        <w:rPr>
          <w:rFonts w:ascii="Andalus" w:eastAsia="Dotum" w:hAnsi="Andalus" w:cs="Andalus"/>
          <w:sz w:val="22"/>
          <w:szCs w:val="22"/>
          <w:lang w:val="sq-AL"/>
        </w:rPr>
        <w:t>se për selinë administrative dhe për “çdo kantier ndërtimi”, para zbardhjes së lejes së ndërtimit si dhe pasi të kenë paguar taksën e ndikimit në infrastrukturë. Këtu përjashtohen kantieret e ndërtimit që përbëjnë vepra publike dhe financohen nga buxheti i Bashkisë apo buxheti i shtetit.</w:t>
      </w:r>
    </w:p>
    <w:p w:rsidR="005631E9" w:rsidRPr="00617FD0" w:rsidRDefault="005631E9" w:rsidP="005631E9">
      <w:pPr>
        <w:pStyle w:val="BodyText2"/>
        <w:spacing w:after="0" w:line="240" w:lineRule="auto"/>
        <w:ind w:left="2880" w:hanging="2880"/>
        <w:rPr>
          <w:rFonts w:ascii="Andalus" w:eastAsia="Dotum" w:hAnsi="Andalus" w:cs="Andalus"/>
          <w:sz w:val="22"/>
          <w:szCs w:val="22"/>
          <w:lang w:val="sq-AL"/>
        </w:rPr>
      </w:pPr>
    </w:p>
    <w:p w:rsidR="005631E9" w:rsidRPr="00617FD0" w:rsidRDefault="005631E9" w:rsidP="003370C2">
      <w:pPr>
        <w:pStyle w:val="BodyText2"/>
        <w:spacing w:after="0" w:line="240" w:lineRule="auto"/>
        <w:ind w:left="2880" w:hanging="2880"/>
        <w:rPr>
          <w:rFonts w:ascii="Andalus" w:eastAsia="Dotum" w:hAnsi="Andalus" w:cs="Andalus"/>
          <w:sz w:val="22"/>
          <w:szCs w:val="22"/>
          <w:lang w:val="sq-AL"/>
        </w:rPr>
      </w:pPr>
      <w:r w:rsidRPr="00617FD0">
        <w:rPr>
          <w:rFonts w:ascii="Andalus" w:eastAsia="Dotum" w:hAnsi="Andalus" w:cs="Andalus"/>
          <w:b/>
          <w:sz w:val="22"/>
          <w:szCs w:val="22"/>
          <w:lang w:val="sq-AL"/>
        </w:rPr>
        <w:t>Për të gjitha kategoritë:</w:t>
      </w:r>
      <w:r w:rsidRPr="00617FD0">
        <w:rPr>
          <w:rFonts w:ascii="Andalus" w:eastAsia="Dotum" w:hAnsi="Andalus" w:cs="Andalus"/>
          <w:sz w:val="22"/>
          <w:szCs w:val="22"/>
          <w:lang w:val="sq-AL"/>
        </w:rPr>
        <w:tab/>
        <w:t>Nëse subjekti taksapagues pushon veprimtarinë gjatë vitit, detyrimi tatimor llogaritet duke shumëzuar tarifën për vitin e plotë kalendarik me numrin e muajve të plotë gjatë të cilëve veprimtaria është kryer (përfshirë muajin korrent për të cilin është bërë kërkesa) dhe duke e pjesëtuar atë me 12 muajt e vitit kalend</w:t>
      </w:r>
      <w:r w:rsidR="006C1B61" w:rsidRPr="00617FD0">
        <w:rPr>
          <w:rFonts w:ascii="Andalus" w:eastAsia="Dotum" w:hAnsi="Andalus" w:cs="Andalus"/>
          <w:sz w:val="22"/>
          <w:szCs w:val="22"/>
          <w:lang w:val="sq-AL"/>
        </w:rPr>
        <w:t>ar</w:t>
      </w:r>
      <w:r w:rsidRPr="00617FD0">
        <w:rPr>
          <w:rFonts w:ascii="Andalus" w:eastAsia="Dotum" w:hAnsi="Andalus" w:cs="Andalus"/>
          <w:sz w:val="22"/>
          <w:szCs w:val="22"/>
          <w:lang w:val="sq-AL"/>
        </w:rPr>
        <w:t>ik fiskal.</w:t>
      </w:r>
    </w:p>
    <w:p w:rsidR="006C1B61" w:rsidRPr="00617FD0" w:rsidRDefault="005631E9" w:rsidP="003370C2">
      <w:pPr>
        <w:pStyle w:val="BodyText"/>
        <w:rPr>
          <w:rFonts w:ascii="Andalus" w:eastAsia="Dotum" w:hAnsi="Andalus" w:cs="Andalus"/>
          <w:b/>
          <w:sz w:val="22"/>
          <w:szCs w:val="22"/>
        </w:rPr>
      </w:pPr>
      <w:r w:rsidRPr="00617FD0">
        <w:rPr>
          <w:rFonts w:ascii="Andalus" w:eastAsia="Dotum" w:hAnsi="Andalus" w:cs="Andalus"/>
          <w:b/>
          <w:sz w:val="22"/>
          <w:szCs w:val="22"/>
        </w:rPr>
        <w:t>Përjas</w:t>
      </w:r>
      <w:r w:rsidR="00DD63FA" w:rsidRPr="00617FD0">
        <w:rPr>
          <w:rFonts w:ascii="Andalus" w:eastAsia="Dotum" w:hAnsi="Andalus" w:cs="Andalus"/>
          <w:b/>
          <w:sz w:val="22"/>
          <w:szCs w:val="22"/>
        </w:rPr>
        <w:t>htime për kategoritë e ndryshme:</w:t>
      </w:r>
      <w:bookmarkStart w:id="40" w:name="_Toc439603439"/>
    </w:p>
    <w:p w:rsidR="003370C2" w:rsidRPr="00617FD0" w:rsidRDefault="003370C2" w:rsidP="003370C2">
      <w:pPr>
        <w:pStyle w:val="BodyText"/>
        <w:rPr>
          <w:rFonts w:ascii="Andalus" w:eastAsia="Dotum" w:hAnsi="Andalus" w:cs="Andalus"/>
          <w:b/>
          <w:sz w:val="22"/>
          <w:szCs w:val="22"/>
        </w:rPr>
      </w:pPr>
    </w:p>
    <w:p w:rsidR="006C1B61" w:rsidRPr="00617FD0" w:rsidRDefault="006C1B61" w:rsidP="006C1B61">
      <w:pPr>
        <w:pStyle w:val="Caption"/>
        <w:rPr>
          <w:rFonts w:ascii="Andalus" w:eastAsia="Dotum" w:hAnsi="Andalus" w:cs="Andalus"/>
          <w:color w:val="auto"/>
          <w:szCs w:val="22"/>
          <w:lang w:val="sq-AL"/>
        </w:rPr>
      </w:pPr>
      <w:r w:rsidRPr="00617FD0">
        <w:rPr>
          <w:rFonts w:ascii="Andalus" w:eastAsia="Dotum" w:hAnsi="Andalus" w:cs="Andalus"/>
          <w:color w:val="auto"/>
          <w:lang w:val="sq-AL"/>
        </w:rPr>
        <w:t xml:space="preserve">Tabelë </w:t>
      </w:r>
      <w:r w:rsidR="00D24AD0" w:rsidRPr="00617FD0">
        <w:rPr>
          <w:rFonts w:ascii="Andalus" w:eastAsia="Dotum" w:hAnsi="Andalus" w:cs="Andalus"/>
          <w:color w:val="auto"/>
          <w:lang w:val="sq-AL"/>
        </w:rPr>
        <w:t>12</w:t>
      </w:r>
      <w:r w:rsidRPr="00617FD0">
        <w:rPr>
          <w:rFonts w:ascii="Andalus" w:eastAsia="Dotum" w:hAnsi="Andalus" w:cs="Andalus"/>
          <w:color w:val="auto"/>
          <w:lang w:val="sq-AL"/>
        </w:rPr>
        <w:t>.  Përjashtimet për individët dhe familjet nga tarifa e pastrimit</w:t>
      </w:r>
      <w:bookmarkEnd w:id="40"/>
    </w:p>
    <w:tbl>
      <w:tblPr>
        <w:tblW w:w="5000" w:type="pct"/>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482"/>
        <w:gridCol w:w="4582"/>
        <w:gridCol w:w="1414"/>
        <w:gridCol w:w="726"/>
        <w:gridCol w:w="1823"/>
      </w:tblGrid>
      <w:tr w:rsidR="00617FD0" w:rsidRPr="00617FD0" w:rsidTr="005679AD">
        <w:trPr>
          <w:trHeight w:val="209"/>
        </w:trPr>
        <w:tc>
          <w:tcPr>
            <w:tcW w:w="364" w:type="pct"/>
            <w:tcBorders>
              <w:top w:val="nil"/>
              <w:left w:val="nil"/>
              <w:bottom w:val="single" w:sz="24" w:space="0" w:color="4BACC6"/>
              <w:right w:val="nil"/>
            </w:tcBorders>
            <w:shd w:val="clear" w:color="auto" w:fill="FFFFFF"/>
            <w:noWrap/>
            <w:hideMark/>
          </w:tcPr>
          <w:p w:rsidR="006C1B61" w:rsidRPr="00617FD0" w:rsidRDefault="006C1B61" w:rsidP="005679AD">
            <w:pPr>
              <w:spacing w:after="0" w:line="240" w:lineRule="auto"/>
              <w:rPr>
                <w:rFonts w:ascii="Andalus" w:eastAsia="Dotum" w:hAnsi="Andalus" w:cs="Andalus"/>
                <w:b/>
                <w:bCs/>
              </w:rPr>
            </w:pPr>
          </w:p>
        </w:tc>
        <w:tc>
          <w:tcPr>
            <w:tcW w:w="2635" w:type="pct"/>
            <w:tcBorders>
              <w:top w:val="nil"/>
              <w:left w:val="nil"/>
              <w:bottom w:val="single" w:sz="24" w:space="0" w:color="4BACC6"/>
              <w:right w:val="nil"/>
            </w:tcBorders>
            <w:shd w:val="clear" w:color="auto" w:fill="FFFFFF"/>
            <w:hideMark/>
          </w:tcPr>
          <w:p w:rsidR="006C1B61" w:rsidRPr="00617FD0" w:rsidRDefault="006C1B61" w:rsidP="005679AD">
            <w:pPr>
              <w:spacing w:after="0" w:line="240" w:lineRule="auto"/>
              <w:rPr>
                <w:rFonts w:ascii="Andalus" w:eastAsia="Dotum" w:hAnsi="Andalus" w:cs="Andalus"/>
                <w:b/>
                <w:bCs/>
              </w:rPr>
            </w:pPr>
            <w:r w:rsidRPr="00617FD0">
              <w:rPr>
                <w:rFonts w:ascii="Andalus" w:eastAsia="Dotum" w:hAnsi="Andalus" w:cs="Andalus"/>
                <w:b/>
              </w:rPr>
              <w:t>Përjashtime</w:t>
            </w:r>
          </w:p>
        </w:tc>
        <w:tc>
          <w:tcPr>
            <w:tcW w:w="2001" w:type="pct"/>
            <w:gridSpan w:val="3"/>
            <w:tcBorders>
              <w:top w:val="nil"/>
              <w:left w:val="nil"/>
              <w:bottom w:val="single" w:sz="24" w:space="0" w:color="4BACC6"/>
              <w:right w:val="nil"/>
            </w:tcBorders>
            <w:shd w:val="clear" w:color="auto" w:fill="FFFFFF"/>
            <w:noWrap/>
            <w:hideMark/>
          </w:tcPr>
          <w:p w:rsidR="006C1B61" w:rsidRPr="00617FD0" w:rsidRDefault="006C1B61" w:rsidP="005679AD">
            <w:pPr>
              <w:spacing w:after="0" w:line="240" w:lineRule="auto"/>
              <w:rPr>
                <w:rFonts w:ascii="Andalus" w:eastAsia="Dotum" w:hAnsi="Andalus" w:cs="Andalus"/>
                <w:b/>
                <w:bCs/>
              </w:rPr>
            </w:pPr>
            <w:r w:rsidRPr="00617FD0">
              <w:rPr>
                <w:rFonts w:ascii="Andalus" w:eastAsia="Dotum" w:hAnsi="Andalus" w:cs="Andalus"/>
                <w:b/>
              </w:rPr>
              <w:t>Niveli </w:t>
            </w:r>
          </w:p>
        </w:tc>
      </w:tr>
      <w:tr w:rsidR="00617FD0" w:rsidRPr="00617FD0" w:rsidTr="005679AD">
        <w:trPr>
          <w:trHeight w:val="627"/>
        </w:trPr>
        <w:tc>
          <w:tcPr>
            <w:tcW w:w="364" w:type="pct"/>
            <w:tcBorders>
              <w:top w:val="nil"/>
              <w:left w:val="nil"/>
              <w:bottom w:val="nil"/>
              <w:right w:val="single" w:sz="8" w:space="0" w:color="4BACC6"/>
            </w:tcBorders>
            <w:shd w:val="clear" w:color="auto" w:fill="FFFFFF"/>
            <w:noWrap/>
            <w:hideMark/>
          </w:tcPr>
          <w:p w:rsidR="006C1B61" w:rsidRPr="00617FD0" w:rsidRDefault="006C1B61" w:rsidP="005679AD">
            <w:pPr>
              <w:spacing w:after="0" w:line="240" w:lineRule="auto"/>
              <w:rPr>
                <w:rFonts w:ascii="Andalus" w:eastAsia="Dotum" w:hAnsi="Andalus" w:cs="Andalus"/>
              </w:rPr>
            </w:pPr>
            <w:r w:rsidRPr="00617FD0">
              <w:rPr>
                <w:rFonts w:ascii="Andalus" w:eastAsia="Dotum" w:hAnsi="Andalus" w:cs="Andalus"/>
              </w:rPr>
              <w:t>1</w:t>
            </w:r>
          </w:p>
        </w:tc>
        <w:tc>
          <w:tcPr>
            <w:tcW w:w="2635" w:type="pct"/>
            <w:tcBorders>
              <w:top w:val="nil"/>
              <w:left w:val="nil"/>
              <w:bottom w:val="nil"/>
              <w:right w:val="nil"/>
            </w:tcBorders>
            <w:shd w:val="clear" w:color="auto" w:fill="D2EAF1"/>
            <w:hideMark/>
          </w:tcPr>
          <w:p w:rsidR="006C1B61" w:rsidRPr="00617FD0" w:rsidRDefault="006C1B61" w:rsidP="005679AD">
            <w:pPr>
              <w:spacing w:after="0" w:line="240" w:lineRule="auto"/>
              <w:rPr>
                <w:rFonts w:ascii="Andalus" w:eastAsia="Dotum" w:hAnsi="Andalus" w:cs="Andalus"/>
              </w:rPr>
            </w:pPr>
            <w:r w:rsidRPr="00617FD0">
              <w:rPr>
                <w:rFonts w:ascii="Andalus" w:eastAsia="Dotum" w:hAnsi="Andalus" w:cs="Andalus"/>
              </w:rPr>
              <w:t>Invalidët e punës, të verbërit, të sëmurët paraplegjik dhe tetraplegjik (kryefamiljarë)</w:t>
            </w:r>
            <w:r w:rsidR="00057FCF" w:rsidRPr="00617FD0">
              <w:rPr>
                <w:rFonts w:ascii="Andalus" w:eastAsia="Dotum" w:hAnsi="Andalus" w:cs="Andalus"/>
              </w:rPr>
              <w:t xml:space="preserve"> pa </w:t>
            </w:r>
            <w:r w:rsidR="00057FCF" w:rsidRPr="00617FD0">
              <w:rPr>
                <w:rFonts w:ascii="Andalus" w:eastAsia="Dotum" w:hAnsi="Andalus" w:cs="Andalus"/>
                <w:bCs/>
              </w:rPr>
              <w:t>persona madhorë në ngarkim (përveç bashkëshortit/bashkëshortes)</w:t>
            </w:r>
          </w:p>
        </w:tc>
        <w:tc>
          <w:tcPr>
            <w:tcW w:w="2001" w:type="pct"/>
            <w:gridSpan w:val="3"/>
            <w:tcBorders>
              <w:top w:val="nil"/>
              <w:left w:val="nil"/>
              <w:bottom w:val="nil"/>
            </w:tcBorders>
            <w:shd w:val="clear" w:color="auto" w:fill="D2EAF1"/>
            <w:noWrap/>
            <w:hideMark/>
          </w:tcPr>
          <w:p w:rsidR="006C1B61" w:rsidRPr="00617FD0" w:rsidRDefault="00205350" w:rsidP="005679AD">
            <w:pPr>
              <w:spacing w:after="0" w:line="240" w:lineRule="auto"/>
              <w:rPr>
                <w:rFonts w:ascii="Andalus" w:eastAsia="Dotum" w:hAnsi="Andalus" w:cs="Andalus"/>
              </w:rPr>
            </w:pPr>
            <w:r w:rsidRPr="00617FD0">
              <w:rPr>
                <w:rFonts w:ascii="Andalus" w:eastAsia="Dotum" w:hAnsi="Andalus" w:cs="Andalus"/>
              </w:rPr>
              <w:t xml:space="preserve">    0 leke</w:t>
            </w:r>
          </w:p>
          <w:p w:rsidR="006C1B61" w:rsidRPr="00617FD0" w:rsidRDefault="006C1B61" w:rsidP="005679AD">
            <w:pPr>
              <w:spacing w:after="0" w:line="240" w:lineRule="auto"/>
              <w:rPr>
                <w:rFonts w:ascii="Andalus" w:eastAsia="Dotum" w:hAnsi="Andalus" w:cs="Andalus"/>
              </w:rPr>
            </w:pPr>
            <w:r w:rsidRPr="00617FD0">
              <w:rPr>
                <w:rFonts w:ascii="Andalus" w:eastAsia="Dotum" w:hAnsi="Andalus" w:cs="Andalus"/>
              </w:rPr>
              <w:t> </w:t>
            </w:r>
          </w:p>
        </w:tc>
      </w:tr>
      <w:tr w:rsidR="00617FD0" w:rsidRPr="00617FD0" w:rsidTr="005679AD">
        <w:trPr>
          <w:trHeight w:val="209"/>
        </w:trPr>
        <w:tc>
          <w:tcPr>
            <w:tcW w:w="364" w:type="pct"/>
            <w:tcBorders>
              <w:left w:val="nil"/>
              <w:bottom w:val="nil"/>
              <w:right w:val="single" w:sz="8" w:space="0" w:color="4BACC6"/>
            </w:tcBorders>
            <w:shd w:val="clear" w:color="auto" w:fill="FFFFFF"/>
            <w:noWrap/>
            <w:hideMark/>
          </w:tcPr>
          <w:p w:rsidR="006C1B61" w:rsidRPr="00617FD0" w:rsidRDefault="006C1B61" w:rsidP="005679AD">
            <w:pPr>
              <w:spacing w:after="0" w:line="240" w:lineRule="auto"/>
              <w:rPr>
                <w:rFonts w:ascii="Andalus" w:eastAsia="Dotum" w:hAnsi="Andalus" w:cs="Andalus"/>
              </w:rPr>
            </w:pPr>
            <w:r w:rsidRPr="00617FD0">
              <w:rPr>
                <w:rFonts w:ascii="Andalus" w:eastAsia="Dotum" w:hAnsi="Andalus" w:cs="Andalus"/>
              </w:rPr>
              <w:t>2</w:t>
            </w:r>
          </w:p>
        </w:tc>
        <w:tc>
          <w:tcPr>
            <w:tcW w:w="2635" w:type="pct"/>
            <w:hideMark/>
          </w:tcPr>
          <w:p w:rsidR="006C1B61" w:rsidRPr="00617FD0" w:rsidRDefault="006C1B61" w:rsidP="005679AD">
            <w:pPr>
              <w:spacing w:after="0" w:line="240" w:lineRule="auto"/>
              <w:rPr>
                <w:rFonts w:ascii="Andalus" w:eastAsia="Dotum" w:hAnsi="Andalus" w:cs="Andalus"/>
              </w:rPr>
            </w:pPr>
            <w:r w:rsidRPr="00617FD0">
              <w:rPr>
                <w:rFonts w:ascii="Andalus" w:eastAsia="Dotum" w:hAnsi="Andalus" w:cs="Andalus"/>
              </w:rPr>
              <w:t>Përfituesit e ndihmës ekonomike</w:t>
            </w:r>
          </w:p>
        </w:tc>
        <w:tc>
          <w:tcPr>
            <w:tcW w:w="396" w:type="pct"/>
            <w:noWrap/>
            <w:hideMark/>
          </w:tcPr>
          <w:p w:rsidR="006C1B61" w:rsidRPr="00617FD0" w:rsidRDefault="005826F8" w:rsidP="005679AD">
            <w:pPr>
              <w:spacing w:after="0" w:line="240" w:lineRule="auto"/>
              <w:rPr>
                <w:rFonts w:ascii="Andalus" w:eastAsia="Dotum" w:hAnsi="Andalus" w:cs="Andalus"/>
              </w:rPr>
            </w:pPr>
            <w:r w:rsidRPr="00617FD0">
              <w:rPr>
                <w:rFonts w:ascii="Andalus" w:eastAsia="Dotum" w:hAnsi="Andalus" w:cs="Andalus"/>
              </w:rPr>
              <w:t>50% te vleres</w:t>
            </w:r>
          </w:p>
        </w:tc>
        <w:tc>
          <w:tcPr>
            <w:tcW w:w="499" w:type="pct"/>
            <w:noWrap/>
            <w:hideMark/>
          </w:tcPr>
          <w:p w:rsidR="006C1B61" w:rsidRPr="00617FD0" w:rsidRDefault="006C1B61" w:rsidP="005679AD">
            <w:pPr>
              <w:spacing w:after="0" w:line="240" w:lineRule="auto"/>
              <w:rPr>
                <w:rFonts w:ascii="Andalus" w:eastAsia="Dotum" w:hAnsi="Andalus" w:cs="Andalus"/>
              </w:rPr>
            </w:pPr>
            <w:r w:rsidRPr="00617FD0">
              <w:rPr>
                <w:rFonts w:ascii="Andalus" w:eastAsia="Dotum" w:hAnsi="Andalus" w:cs="Andalus"/>
              </w:rPr>
              <w:t> </w:t>
            </w:r>
          </w:p>
        </w:tc>
        <w:tc>
          <w:tcPr>
            <w:tcW w:w="1106" w:type="pct"/>
            <w:noWrap/>
            <w:hideMark/>
          </w:tcPr>
          <w:p w:rsidR="006C1B61" w:rsidRPr="00617FD0" w:rsidRDefault="006C1B61" w:rsidP="005679AD">
            <w:pPr>
              <w:spacing w:after="0" w:line="240" w:lineRule="auto"/>
              <w:rPr>
                <w:rFonts w:ascii="Andalus" w:eastAsia="Dotum" w:hAnsi="Andalus" w:cs="Andalus"/>
              </w:rPr>
            </w:pPr>
            <w:r w:rsidRPr="00617FD0">
              <w:rPr>
                <w:rFonts w:ascii="Andalus" w:eastAsia="Dotum" w:hAnsi="Andalus" w:cs="Andalus"/>
              </w:rPr>
              <w:t> </w:t>
            </w:r>
          </w:p>
        </w:tc>
      </w:tr>
      <w:tr w:rsidR="00617FD0" w:rsidRPr="00617FD0" w:rsidTr="005679AD">
        <w:trPr>
          <w:trHeight w:val="268"/>
        </w:trPr>
        <w:tc>
          <w:tcPr>
            <w:tcW w:w="364" w:type="pct"/>
            <w:tcBorders>
              <w:top w:val="nil"/>
              <w:left w:val="nil"/>
              <w:bottom w:val="nil"/>
              <w:right w:val="single" w:sz="8" w:space="0" w:color="4BACC6"/>
            </w:tcBorders>
            <w:shd w:val="clear" w:color="auto" w:fill="FFFFFF"/>
            <w:noWrap/>
            <w:hideMark/>
          </w:tcPr>
          <w:p w:rsidR="006C1B61" w:rsidRPr="00617FD0" w:rsidRDefault="006C1B61" w:rsidP="005679AD">
            <w:pPr>
              <w:spacing w:after="0" w:line="240" w:lineRule="auto"/>
              <w:rPr>
                <w:rFonts w:ascii="Andalus" w:eastAsia="Dotum" w:hAnsi="Andalus" w:cs="Andalus"/>
              </w:rPr>
            </w:pPr>
            <w:r w:rsidRPr="00617FD0">
              <w:rPr>
                <w:rFonts w:ascii="Andalus" w:eastAsia="Dotum" w:hAnsi="Andalus" w:cs="Andalus"/>
              </w:rPr>
              <w:t>3</w:t>
            </w:r>
          </w:p>
        </w:tc>
        <w:tc>
          <w:tcPr>
            <w:tcW w:w="2635" w:type="pct"/>
            <w:tcBorders>
              <w:top w:val="nil"/>
              <w:left w:val="nil"/>
              <w:bottom w:val="nil"/>
              <w:right w:val="nil"/>
            </w:tcBorders>
            <w:shd w:val="clear" w:color="auto" w:fill="D2EAF1"/>
            <w:hideMark/>
          </w:tcPr>
          <w:p w:rsidR="003370C2" w:rsidRPr="00617FD0" w:rsidRDefault="006C1B61" w:rsidP="005679AD">
            <w:pPr>
              <w:spacing w:after="0" w:line="240" w:lineRule="auto"/>
              <w:rPr>
                <w:rFonts w:ascii="Andalus" w:eastAsia="Dotum" w:hAnsi="Andalus" w:cs="Andalus"/>
                <w:bCs/>
              </w:rPr>
            </w:pPr>
            <w:r w:rsidRPr="00617FD0">
              <w:rPr>
                <w:rFonts w:ascii="Andalus" w:eastAsia="Dotum" w:hAnsi="Andalus" w:cs="Andalus"/>
                <w:bCs/>
              </w:rPr>
              <w:t>Kryefamiljarë p</w:t>
            </w:r>
            <w:r w:rsidRPr="00617FD0">
              <w:rPr>
                <w:rFonts w:ascii="Andalus" w:eastAsia="Dotum" w:hAnsi="Andalus" w:cs="Andalus"/>
              </w:rPr>
              <w:t xml:space="preserve">ensionistë pa </w:t>
            </w:r>
            <w:r w:rsidRPr="00617FD0">
              <w:rPr>
                <w:rFonts w:ascii="Andalus" w:eastAsia="Dotum" w:hAnsi="Andalus" w:cs="Andalus"/>
                <w:bCs/>
              </w:rPr>
              <w:t>persona madhorë në ngarkim (përveç bashkëshortit/bashkëshortes)</w:t>
            </w:r>
            <w:r w:rsidR="003370C2" w:rsidRPr="00617FD0">
              <w:rPr>
                <w:rFonts w:ascii="Andalus" w:eastAsia="Dotum" w:hAnsi="Andalus" w:cs="Andalus"/>
                <w:bCs/>
              </w:rPr>
              <w:t>;</w:t>
            </w:r>
          </w:p>
          <w:p w:rsidR="006C1B61" w:rsidRPr="00617FD0" w:rsidRDefault="003370C2" w:rsidP="005679AD">
            <w:pPr>
              <w:spacing w:after="0" w:line="240" w:lineRule="auto"/>
              <w:rPr>
                <w:rFonts w:ascii="Andalus" w:eastAsia="Dotum" w:hAnsi="Andalus" w:cs="Andalus"/>
              </w:rPr>
            </w:pPr>
            <w:r w:rsidRPr="00617FD0">
              <w:rPr>
                <w:rFonts w:ascii="Andalus" w:eastAsia="Dotum" w:hAnsi="Andalus" w:cs="Andalus"/>
                <w:bCs/>
              </w:rPr>
              <w:t>Kryefamiljar</w:t>
            </w:r>
            <w:r w:rsidR="00272831" w:rsidRPr="00617FD0">
              <w:rPr>
                <w:rFonts w:ascii="Andalus" w:eastAsia="Dotum" w:hAnsi="Andalus" w:cs="Andalus"/>
                <w:bCs/>
              </w:rPr>
              <w:t>ë</w:t>
            </w:r>
            <w:r w:rsidRPr="00617FD0">
              <w:rPr>
                <w:rFonts w:ascii="Andalus" w:eastAsia="Dotum" w:hAnsi="Andalus" w:cs="Andalus"/>
                <w:bCs/>
              </w:rPr>
              <w:t>t gra me mbi dy fëmijë në ngarkim (n</w:t>
            </w:r>
            <w:r w:rsidR="00272831" w:rsidRPr="00617FD0">
              <w:rPr>
                <w:rFonts w:ascii="Andalus" w:eastAsia="Dotum" w:hAnsi="Andalus" w:cs="Andalus"/>
                <w:bCs/>
              </w:rPr>
              <w:t>ë</w:t>
            </w:r>
            <w:r w:rsidRPr="00617FD0">
              <w:rPr>
                <w:rFonts w:ascii="Andalus" w:eastAsia="Dotum" w:hAnsi="Andalus" w:cs="Andalus"/>
                <w:bCs/>
              </w:rPr>
              <w:t>n  22 vjeç);</w:t>
            </w:r>
          </w:p>
        </w:tc>
        <w:tc>
          <w:tcPr>
            <w:tcW w:w="2001" w:type="pct"/>
            <w:gridSpan w:val="3"/>
            <w:tcBorders>
              <w:top w:val="nil"/>
              <w:left w:val="nil"/>
              <w:bottom w:val="nil"/>
            </w:tcBorders>
            <w:shd w:val="clear" w:color="auto" w:fill="D2EAF1"/>
            <w:noWrap/>
            <w:hideMark/>
          </w:tcPr>
          <w:p w:rsidR="006C1B61" w:rsidRPr="00617FD0" w:rsidRDefault="006C1B61" w:rsidP="005679AD">
            <w:pPr>
              <w:spacing w:after="0" w:line="240" w:lineRule="auto"/>
              <w:rPr>
                <w:rFonts w:ascii="Andalus" w:eastAsia="Dotum" w:hAnsi="Andalus" w:cs="Andalus"/>
              </w:rPr>
            </w:pPr>
            <w:r w:rsidRPr="00617FD0">
              <w:rPr>
                <w:rFonts w:ascii="Andalus" w:eastAsia="Dotum" w:hAnsi="Andalus" w:cs="Andalus"/>
              </w:rPr>
              <w:t>50% të vlerës</w:t>
            </w:r>
          </w:p>
          <w:p w:rsidR="006C1B61" w:rsidRPr="00617FD0" w:rsidRDefault="006C1B61" w:rsidP="005679AD">
            <w:pPr>
              <w:spacing w:after="0" w:line="240" w:lineRule="auto"/>
              <w:rPr>
                <w:rFonts w:ascii="Andalus" w:eastAsia="Dotum" w:hAnsi="Andalus" w:cs="Andalus"/>
              </w:rPr>
            </w:pPr>
            <w:r w:rsidRPr="00617FD0">
              <w:rPr>
                <w:rFonts w:ascii="Andalus" w:eastAsia="Dotum" w:hAnsi="Andalus" w:cs="Andalus"/>
              </w:rPr>
              <w:t> </w:t>
            </w:r>
          </w:p>
          <w:p w:rsidR="006C1B61" w:rsidRPr="00617FD0" w:rsidRDefault="006C1B61" w:rsidP="005679AD">
            <w:pPr>
              <w:spacing w:after="0" w:line="240" w:lineRule="auto"/>
              <w:rPr>
                <w:rFonts w:ascii="Andalus" w:eastAsia="Dotum" w:hAnsi="Andalus" w:cs="Andalus"/>
              </w:rPr>
            </w:pPr>
            <w:r w:rsidRPr="00617FD0">
              <w:rPr>
                <w:rFonts w:ascii="Andalus" w:eastAsia="Dotum" w:hAnsi="Andalus" w:cs="Andalus"/>
              </w:rPr>
              <w:t> </w:t>
            </w:r>
          </w:p>
        </w:tc>
      </w:tr>
    </w:tbl>
    <w:p w:rsidR="005631E9" w:rsidRPr="00617FD0" w:rsidRDefault="005631E9" w:rsidP="005631E9">
      <w:pPr>
        <w:pStyle w:val="BodyText2"/>
        <w:spacing w:after="0" w:line="240" w:lineRule="auto"/>
        <w:rPr>
          <w:rFonts w:ascii="Andalus" w:eastAsia="Dotum" w:hAnsi="Andalus" w:cs="Andalus"/>
          <w:b/>
          <w:bCs/>
          <w:sz w:val="22"/>
          <w:szCs w:val="22"/>
          <w:lang w:val="sq-AL"/>
        </w:rPr>
      </w:pPr>
    </w:p>
    <w:p w:rsidR="005631E9" w:rsidRPr="00617FD0" w:rsidRDefault="006C1B61" w:rsidP="00102D60">
      <w:pPr>
        <w:pStyle w:val="BodyText2"/>
        <w:numPr>
          <w:ilvl w:val="0"/>
          <w:numId w:val="14"/>
        </w:numPr>
        <w:spacing w:after="0" w:line="240" w:lineRule="auto"/>
        <w:rPr>
          <w:rFonts w:ascii="Andalus" w:eastAsia="Dotum" w:hAnsi="Andalus" w:cs="Andalus"/>
          <w:bCs/>
          <w:sz w:val="22"/>
          <w:szCs w:val="22"/>
          <w:lang w:val="sq-AL"/>
        </w:rPr>
      </w:pPr>
      <w:r w:rsidRPr="00617FD0">
        <w:rPr>
          <w:rFonts w:ascii="Andalus" w:eastAsia="Dotum" w:hAnsi="Andalus" w:cs="Andalus"/>
          <w:bCs/>
          <w:sz w:val="22"/>
          <w:szCs w:val="22"/>
          <w:lang w:val="sq-AL"/>
        </w:rPr>
        <w:t>Nënkategoritë 1-3</w:t>
      </w:r>
      <w:r w:rsidR="005631E9" w:rsidRPr="00617FD0">
        <w:rPr>
          <w:rFonts w:ascii="Andalus" w:eastAsia="Dotum" w:hAnsi="Andalus" w:cs="Andalus"/>
          <w:bCs/>
          <w:sz w:val="22"/>
          <w:szCs w:val="22"/>
          <w:lang w:val="sq-AL"/>
        </w:rPr>
        <w:t xml:space="preserve"> përjashtohen apo lehtësohen nga pagesa e tarifës së pastrimit (vetëm në rastet kur janë </w:t>
      </w:r>
      <w:r w:rsidR="008D1B24" w:rsidRPr="00617FD0">
        <w:rPr>
          <w:rFonts w:ascii="Andalus" w:eastAsia="Dotum" w:hAnsi="Andalus" w:cs="Andalus"/>
          <w:bCs/>
          <w:sz w:val="22"/>
          <w:szCs w:val="22"/>
          <w:lang w:val="sq-AL"/>
        </w:rPr>
        <w:t>k/</w:t>
      </w:r>
      <w:r w:rsidR="005631E9" w:rsidRPr="00617FD0">
        <w:rPr>
          <w:rFonts w:ascii="Andalus" w:eastAsia="Dotum" w:hAnsi="Andalus" w:cs="Andalus"/>
          <w:bCs/>
          <w:sz w:val="22"/>
          <w:szCs w:val="22"/>
          <w:lang w:val="sq-AL"/>
        </w:rPr>
        <w:t>familjarë pensionistë pa persona madhorë</w:t>
      </w:r>
      <w:r w:rsidR="007D2932" w:rsidRPr="00617FD0">
        <w:rPr>
          <w:rFonts w:ascii="Andalus" w:eastAsia="Dotum" w:hAnsi="Andalus" w:cs="Andalus"/>
          <w:bCs/>
          <w:sz w:val="22"/>
          <w:szCs w:val="22"/>
          <w:lang w:val="sq-AL"/>
        </w:rPr>
        <w:t xml:space="preserve"> në ngarkim mbi moshën 22 vjeç) dhe nuk ushtrojne aktivitet ekonomik. </w:t>
      </w:r>
      <w:r w:rsidR="005631E9" w:rsidRPr="00617FD0">
        <w:rPr>
          <w:rFonts w:ascii="Andalus" w:eastAsia="Dotum" w:hAnsi="Andalus" w:cs="Andalus"/>
          <w:bCs/>
          <w:sz w:val="22"/>
          <w:szCs w:val="22"/>
          <w:lang w:val="sq-AL"/>
        </w:rPr>
        <w:t xml:space="preserve">Këto grupe duhet të dorëzojnë </w:t>
      </w:r>
      <w:r w:rsidR="008D1B24" w:rsidRPr="00617FD0">
        <w:rPr>
          <w:rFonts w:ascii="Andalus" w:eastAsia="Dotum" w:hAnsi="Andalus" w:cs="Andalus"/>
          <w:bCs/>
          <w:sz w:val="22"/>
          <w:szCs w:val="22"/>
          <w:lang w:val="sq-AL"/>
        </w:rPr>
        <w:t>pranë Drejtorisë së taksave dhe Tarifave Vendore</w:t>
      </w:r>
      <w:r w:rsidR="005631E9" w:rsidRPr="00617FD0">
        <w:rPr>
          <w:rFonts w:ascii="Andalus" w:eastAsia="Dotum" w:hAnsi="Andalus" w:cs="Andalus"/>
          <w:bCs/>
          <w:sz w:val="22"/>
          <w:szCs w:val="22"/>
          <w:lang w:val="sq-AL"/>
        </w:rPr>
        <w:t xml:space="preserve">  dëshminë e gjëndjes së tyre dhe më konkretisht:</w:t>
      </w:r>
      <w:r w:rsidR="005631E9" w:rsidRPr="00617FD0">
        <w:rPr>
          <w:rFonts w:ascii="Andalus" w:eastAsia="Dotum" w:hAnsi="Andalus" w:cs="Andalus"/>
          <w:bCs/>
          <w:sz w:val="22"/>
          <w:szCs w:val="22"/>
          <w:lang w:val="sq-AL"/>
        </w:rPr>
        <w:tab/>
      </w:r>
    </w:p>
    <w:p w:rsidR="005631E9" w:rsidRPr="00617FD0" w:rsidRDefault="005631E9" w:rsidP="00102D60">
      <w:pPr>
        <w:pStyle w:val="BodyText2"/>
        <w:numPr>
          <w:ilvl w:val="0"/>
          <w:numId w:val="5"/>
        </w:numPr>
        <w:spacing w:after="0" w:line="240" w:lineRule="auto"/>
        <w:rPr>
          <w:rFonts w:ascii="Andalus" w:eastAsia="Dotum" w:hAnsi="Andalus" w:cs="Andalus"/>
          <w:bCs/>
          <w:sz w:val="22"/>
          <w:szCs w:val="22"/>
          <w:lang w:val="sq-AL"/>
        </w:rPr>
      </w:pPr>
      <w:r w:rsidRPr="00617FD0">
        <w:rPr>
          <w:rFonts w:ascii="Andalus" w:eastAsia="Dotum" w:hAnsi="Andalus" w:cs="Andalus"/>
          <w:bCs/>
          <w:sz w:val="22"/>
          <w:szCs w:val="22"/>
          <w:lang w:val="sq-AL"/>
        </w:rPr>
        <w:lastRenderedPageBreak/>
        <w:t>Çertifikatën familjare, statusin e invalidit të punës, statusin e të verbërit, librezën për paraplegjik e tetraplegjik, librezën e pensionit dhe vërtetimin nga Bashkia për përfituesit e ndihmës ekonomike.</w:t>
      </w:r>
    </w:p>
    <w:p w:rsidR="005631E9" w:rsidRPr="00617FD0" w:rsidRDefault="005631E9" w:rsidP="005631E9">
      <w:pPr>
        <w:pStyle w:val="BodyText2"/>
        <w:spacing w:after="0" w:line="240" w:lineRule="auto"/>
        <w:ind w:left="720"/>
        <w:rPr>
          <w:rFonts w:ascii="Andalus" w:eastAsia="Dotum" w:hAnsi="Andalus" w:cs="Andalus"/>
          <w:bCs/>
          <w:sz w:val="22"/>
          <w:szCs w:val="22"/>
          <w:lang w:val="sq-AL"/>
        </w:rPr>
      </w:pPr>
    </w:p>
    <w:p w:rsidR="005631E9" w:rsidRPr="00617FD0" w:rsidRDefault="005631E9" w:rsidP="00AB770F">
      <w:pPr>
        <w:pStyle w:val="BodyText2"/>
        <w:spacing w:after="0" w:line="240" w:lineRule="auto"/>
        <w:rPr>
          <w:rFonts w:ascii="Andalus" w:eastAsia="Dotum" w:hAnsi="Andalus" w:cs="Andalus"/>
          <w:bCs/>
          <w:sz w:val="22"/>
          <w:szCs w:val="22"/>
          <w:lang w:val="sq-AL"/>
        </w:rPr>
      </w:pPr>
      <w:r w:rsidRPr="00617FD0">
        <w:rPr>
          <w:rFonts w:ascii="Andalus" w:eastAsia="Dotum" w:hAnsi="Andalus" w:cs="Andalus"/>
          <w:bCs/>
          <w:sz w:val="22"/>
          <w:szCs w:val="22"/>
          <w:lang w:val="sq-AL"/>
        </w:rPr>
        <w:t>Listat e përfituesve administro</w:t>
      </w:r>
      <w:r w:rsidR="008D1B24" w:rsidRPr="00617FD0">
        <w:rPr>
          <w:rFonts w:ascii="Andalus" w:eastAsia="Dotum" w:hAnsi="Andalus" w:cs="Andalus"/>
          <w:bCs/>
          <w:sz w:val="22"/>
          <w:szCs w:val="22"/>
          <w:lang w:val="sq-AL"/>
        </w:rPr>
        <w:t xml:space="preserve">hen nga </w:t>
      </w:r>
      <w:r w:rsidR="0020642A" w:rsidRPr="00617FD0">
        <w:rPr>
          <w:rFonts w:ascii="Andalus" w:eastAsia="Dotum" w:hAnsi="Andalus" w:cs="Andalus"/>
          <w:sz w:val="22"/>
          <w:szCs w:val="22"/>
          <w:lang w:val="sq-AL"/>
        </w:rPr>
        <w:t>Drejtoria e te Ardhurave, Pronave Publike, Lejeve dhe Licencave</w:t>
      </w:r>
      <w:r w:rsidRPr="00617FD0">
        <w:rPr>
          <w:rFonts w:ascii="Andalus" w:eastAsia="Dotum" w:hAnsi="Andalus" w:cs="Andalus"/>
          <w:bCs/>
          <w:sz w:val="22"/>
          <w:szCs w:val="22"/>
          <w:lang w:val="sq-AL"/>
        </w:rPr>
        <w:t>, që rivlerëson detyrimin dhe sipas rastit, dërgon informacionin për zbatim tek agjenti tatimor.</w:t>
      </w:r>
    </w:p>
    <w:p w:rsidR="008908BF" w:rsidRPr="00617FD0" w:rsidRDefault="008908BF" w:rsidP="00102D60">
      <w:pPr>
        <w:pStyle w:val="ListParagraph"/>
        <w:numPr>
          <w:ilvl w:val="0"/>
          <w:numId w:val="31"/>
        </w:numPr>
        <w:autoSpaceDE w:val="0"/>
        <w:autoSpaceDN w:val="0"/>
        <w:adjustRightInd w:val="0"/>
        <w:spacing w:line="276" w:lineRule="auto"/>
        <w:rPr>
          <w:lang w:val="sq-AL"/>
        </w:rPr>
      </w:pPr>
      <w:r w:rsidRPr="00617FD0">
        <w:rPr>
          <w:lang w:val="sq-AL"/>
        </w:rPr>
        <w:t>Në kategorinë III “Biznesi”, fermerët që janë regjistruar me NIPT sipas vërtetimit nga Drejtoria Rajonale Tatimore sipas udhëzimit Nr.19, datë 3.11.2014, “Për zbatimin e regjimit të veçantë të skemës së kompensimit të prodhuesve bujqësorë për qëllime të tatimit mbi vlerën e shtuar” përjashtohen nga tarifa vendore  për biznesin.</w:t>
      </w:r>
    </w:p>
    <w:p w:rsidR="008908BF" w:rsidRPr="00617FD0" w:rsidRDefault="008908BF" w:rsidP="008908BF">
      <w:pPr>
        <w:pStyle w:val="ListParagraph"/>
        <w:autoSpaceDE w:val="0"/>
        <w:autoSpaceDN w:val="0"/>
        <w:adjustRightInd w:val="0"/>
        <w:spacing w:line="276" w:lineRule="auto"/>
        <w:rPr>
          <w:bCs/>
          <w:lang w:val="sq-AL"/>
        </w:rPr>
      </w:pPr>
    </w:p>
    <w:p w:rsidR="008908BF" w:rsidRPr="00617FD0" w:rsidRDefault="008908BF" w:rsidP="00102D60">
      <w:pPr>
        <w:pStyle w:val="ListParagraph"/>
        <w:numPr>
          <w:ilvl w:val="0"/>
          <w:numId w:val="31"/>
        </w:numPr>
        <w:spacing w:line="276" w:lineRule="auto"/>
        <w:rPr>
          <w:lang w:val="sq-AL"/>
        </w:rPr>
      </w:pPr>
      <w:r w:rsidRPr="00617FD0">
        <w:rPr>
          <w:lang w:val="sq-AL"/>
        </w:rPr>
        <w:t>Përjashtohen nga tarifa vendore</w:t>
      </w:r>
      <w:r w:rsidRPr="00617FD0">
        <w:rPr>
          <w:b/>
          <w:lang w:val="sq-AL"/>
        </w:rPr>
        <w:t>:</w:t>
      </w:r>
      <w:r w:rsidRPr="00617FD0">
        <w:rPr>
          <w:lang w:val="sq-AL"/>
        </w:rPr>
        <w:t xml:space="preserve"> Institucionet, subjektet dhe organizatat në pronësi të bashkisë Kukes; Institucionet dhe subjektet e varësisë së Bashkisë Kukes, Institucionet që shpenzimet operative ia mbulon vetë Bashkia Kukes; Komunitetet fetare të njohura me ligj.</w:t>
      </w:r>
    </w:p>
    <w:p w:rsidR="008908BF" w:rsidRPr="00617FD0" w:rsidRDefault="008908BF" w:rsidP="008908BF">
      <w:pPr>
        <w:pStyle w:val="ListParagraph"/>
        <w:spacing w:line="276" w:lineRule="auto"/>
        <w:ind w:left="450"/>
        <w:rPr>
          <w:b/>
          <w:lang w:val="sq-AL"/>
        </w:rPr>
      </w:pPr>
    </w:p>
    <w:p w:rsidR="008908BF" w:rsidRPr="00617FD0" w:rsidRDefault="008908BF" w:rsidP="008908BF">
      <w:pPr>
        <w:pStyle w:val="ListParagraph"/>
        <w:spacing w:line="276" w:lineRule="auto"/>
        <w:ind w:left="450"/>
        <w:rPr>
          <w:lang w:val="sq-AL"/>
        </w:rPr>
      </w:pPr>
    </w:p>
    <w:p w:rsidR="00140AB7" w:rsidRPr="00617FD0" w:rsidRDefault="00140AB7" w:rsidP="008908BF">
      <w:pPr>
        <w:pStyle w:val="ListParagraph"/>
        <w:spacing w:line="276" w:lineRule="auto"/>
        <w:ind w:left="450"/>
        <w:rPr>
          <w:lang w:val="sq-AL"/>
        </w:rPr>
      </w:pPr>
    </w:p>
    <w:p w:rsidR="00140AB7" w:rsidRPr="00617FD0" w:rsidRDefault="00140AB7" w:rsidP="008908BF">
      <w:pPr>
        <w:pStyle w:val="ListParagraph"/>
        <w:spacing w:line="276" w:lineRule="auto"/>
        <w:ind w:left="450"/>
        <w:rPr>
          <w:lang w:val="sq-AL"/>
        </w:rPr>
      </w:pPr>
    </w:p>
    <w:p w:rsidR="00140AB7" w:rsidRPr="00617FD0" w:rsidRDefault="00140AB7" w:rsidP="008908BF">
      <w:pPr>
        <w:pStyle w:val="ListParagraph"/>
        <w:spacing w:line="276" w:lineRule="auto"/>
        <w:ind w:left="450"/>
        <w:rPr>
          <w:lang w:val="sq-AL"/>
        </w:rPr>
      </w:pPr>
    </w:p>
    <w:p w:rsidR="00140AB7" w:rsidRPr="00617FD0" w:rsidRDefault="00140AB7" w:rsidP="008908BF">
      <w:pPr>
        <w:pStyle w:val="ListParagraph"/>
        <w:spacing w:line="276" w:lineRule="auto"/>
        <w:ind w:left="450"/>
        <w:rPr>
          <w:lang w:val="sq-AL"/>
        </w:rPr>
      </w:pPr>
    </w:p>
    <w:p w:rsidR="00140AB7" w:rsidRPr="00617FD0" w:rsidRDefault="00140AB7" w:rsidP="008908BF">
      <w:pPr>
        <w:pStyle w:val="ListParagraph"/>
        <w:spacing w:line="276" w:lineRule="auto"/>
        <w:ind w:left="450"/>
        <w:rPr>
          <w:lang w:val="sq-AL"/>
        </w:rPr>
      </w:pPr>
    </w:p>
    <w:p w:rsidR="008908BF" w:rsidRPr="00617FD0" w:rsidRDefault="008908BF" w:rsidP="008908BF">
      <w:pPr>
        <w:pStyle w:val="ListParagraph"/>
        <w:spacing w:line="276" w:lineRule="auto"/>
        <w:rPr>
          <w:lang w:val="sq-AL"/>
        </w:rPr>
      </w:pPr>
    </w:p>
    <w:p w:rsidR="003F1BB7" w:rsidRPr="00617FD0" w:rsidRDefault="003F1BB7" w:rsidP="008908BF">
      <w:pPr>
        <w:pStyle w:val="ListParagraph"/>
        <w:spacing w:line="276" w:lineRule="auto"/>
        <w:rPr>
          <w:lang w:val="sq-AL"/>
        </w:rPr>
      </w:pPr>
    </w:p>
    <w:p w:rsidR="008908BF" w:rsidRPr="00617FD0" w:rsidRDefault="008908BF" w:rsidP="008908BF">
      <w:pPr>
        <w:pStyle w:val="BodyText"/>
        <w:spacing w:line="276" w:lineRule="auto"/>
        <w:rPr>
          <w:rFonts w:ascii="Times New Roman" w:hAnsi="Times New Roman"/>
          <w:b/>
          <w:noProof w:val="0"/>
        </w:rPr>
      </w:pPr>
      <w:r w:rsidRPr="00617FD0">
        <w:rPr>
          <w:rFonts w:ascii="Times New Roman" w:hAnsi="Times New Roman"/>
          <w:b/>
          <w:noProof w:val="0"/>
        </w:rPr>
        <w:t>Strukturat përgjegjëse për vjeljet e tarifës:</w:t>
      </w:r>
    </w:p>
    <w:p w:rsidR="008908BF" w:rsidRPr="00617FD0" w:rsidRDefault="008908BF" w:rsidP="008908BF">
      <w:pPr>
        <w:pStyle w:val="BodyText"/>
        <w:spacing w:line="276" w:lineRule="auto"/>
        <w:rPr>
          <w:rFonts w:ascii="Times New Roman" w:hAnsi="Times New Roman"/>
          <w:b/>
          <w:noProof w:val="0"/>
        </w:rPr>
      </w:pPr>
    </w:p>
    <w:p w:rsidR="008908BF" w:rsidRPr="00617FD0" w:rsidRDefault="008908BF" w:rsidP="008908BF">
      <w:pPr>
        <w:rPr>
          <w:rFonts w:ascii="Times New Roman" w:hAnsi="Times New Roman"/>
          <w:bCs/>
          <w:iCs/>
          <w:noProof w:val="0"/>
          <w:sz w:val="24"/>
          <w:szCs w:val="24"/>
        </w:rPr>
      </w:pPr>
      <w:r w:rsidRPr="00617FD0">
        <w:rPr>
          <w:rFonts w:ascii="Times New Roman" w:hAnsi="Times New Roman"/>
          <w:b/>
          <w:noProof w:val="0"/>
          <w:sz w:val="24"/>
          <w:szCs w:val="24"/>
        </w:rPr>
        <w:t xml:space="preserve">Për Kategoria I: </w:t>
      </w:r>
      <w:r w:rsidRPr="00617FD0">
        <w:rPr>
          <w:rFonts w:ascii="Times New Roman" w:hAnsi="Times New Roman"/>
          <w:noProof w:val="0"/>
          <w:sz w:val="24"/>
          <w:szCs w:val="24"/>
        </w:rPr>
        <w:t xml:space="preserve">Struktura e ngarkuar është </w:t>
      </w:r>
      <w:r w:rsidRPr="00617FD0">
        <w:rPr>
          <w:rFonts w:ascii="Times New Roman" w:hAnsi="Times New Roman"/>
          <w:bCs/>
          <w:iCs/>
          <w:noProof w:val="0"/>
          <w:sz w:val="24"/>
          <w:szCs w:val="24"/>
        </w:rPr>
        <w:t>Sektori i Taksave dhe Tarifave Vendore në Bashkinë Kukes.</w:t>
      </w:r>
    </w:p>
    <w:p w:rsidR="008908BF" w:rsidRPr="00617FD0" w:rsidRDefault="008908BF" w:rsidP="008908BF">
      <w:pPr>
        <w:rPr>
          <w:rFonts w:ascii="Times New Roman" w:hAnsi="Times New Roman"/>
          <w:bCs/>
          <w:iCs/>
          <w:noProof w:val="0"/>
          <w:sz w:val="24"/>
          <w:szCs w:val="24"/>
        </w:rPr>
      </w:pPr>
      <w:r w:rsidRPr="00617FD0">
        <w:rPr>
          <w:rFonts w:ascii="Times New Roman" w:hAnsi="Times New Roman"/>
          <w:noProof w:val="0"/>
          <w:sz w:val="24"/>
          <w:szCs w:val="24"/>
        </w:rPr>
        <w:t>Inspektoret i taksave të popullsisë në NJA-të administrative ne bashkepunim me Drejtorine e Taksave dhe Tarifave vendore.</w:t>
      </w:r>
    </w:p>
    <w:p w:rsidR="008908BF" w:rsidRPr="00617FD0" w:rsidRDefault="008908BF" w:rsidP="008908BF">
      <w:pPr>
        <w:rPr>
          <w:rFonts w:ascii="Times New Roman" w:hAnsi="Times New Roman"/>
          <w:bCs/>
          <w:iCs/>
          <w:noProof w:val="0"/>
          <w:sz w:val="24"/>
          <w:szCs w:val="24"/>
        </w:rPr>
      </w:pPr>
      <w:r w:rsidRPr="00617FD0">
        <w:rPr>
          <w:rFonts w:ascii="Times New Roman" w:hAnsi="Times New Roman"/>
          <w:b/>
          <w:noProof w:val="0"/>
          <w:sz w:val="24"/>
          <w:szCs w:val="24"/>
        </w:rPr>
        <w:t xml:space="preserve">Kategoria </w:t>
      </w:r>
      <w:r w:rsidRPr="00617FD0">
        <w:rPr>
          <w:rFonts w:ascii="Times New Roman" w:hAnsi="Times New Roman"/>
          <w:b/>
          <w:bCs/>
          <w:noProof w:val="0"/>
          <w:sz w:val="24"/>
          <w:szCs w:val="24"/>
        </w:rPr>
        <w:t>III:</w:t>
      </w:r>
      <w:r w:rsidRPr="00617FD0">
        <w:rPr>
          <w:rFonts w:ascii="Times New Roman" w:hAnsi="Times New Roman"/>
          <w:bCs/>
          <w:noProof w:val="0"/>
          <w:sz w:val="24"/>
          <w:szCs w:val="24"/>
        </w:rPr>
        <w:t xml:space="preserve"> “Biznesi”, </w:t>
      </w:r>
      <w:r w:rsidRPr="00617FD0">
        <w:rPr>
          <w:rFonts w:ascii="Times New Roman" w:hAnsi="Times New Roman"/>
          <w:bCs/>
          <w:iCs/>
          <w:noProof w:val="0"/>
          <w:sz w:val="24"/>
          <w:szCs w:val="24"/>
        </w:rPr>
        <w:t xml:space="preserve">Struktura e ngarkuar për vjeljen e tarifës së pastrimit, </w:t>
      </w:r>
      <w:r w:rsidR="0020642A" w:rsidRPr="00617FD0">
        <w:rPr>
          <w:rFonts w:ascii="Andalus" w:eastAsia="Dotum" w:hAnsi="Andalus" w:cs="Andalus"/>
        </w:rPr>
        <w:t>Drejtoria e te Ardhurave, Pronave Publike, Lejeve dhe Licencave</w:t>
      </w:r>
      <w:r w:rsidRPr="00617FD0">
        <w:rPr>
          <w:rFonts w:ascii="Times New Roman" w:hAnsi="Times New Roman"/>
          <w:bCs/>
          <w:iCs/>
          <w:noProof w:val="0"/>
          <w:sz w:val="24"/>
          <w:szCs w:val="24"/>
        </w:rPr>
        <w:t xml:space="preserve">  Bashkia Kukes.</w:t>
      </w:r>
    </w:p>
    <w:p w:rsidR="00AB770F" w:rsidRPr="00617FD0" w:rsidRDefault="00AB770F" w:rsidP="00AB770F">
      <w:pPr>
        <w:pStyle w:val="BodyText2"/>
        <w:spacing w:after="0" w:line="240" w:lineRule="auto"/>
        <w:rPr>
          <w:rFonts w:ascii="Andalus" w:eastAsia="Dotum" w:hAnsi="Andalus" w:cs="Andalus"/>
          <w:bCs/>
          <w:sz w:val="22"/>
          <w:szCs w:val="22"/>
          <w:lang w:val="sq-AL"/>
        </w:rPr>
      </w:pPr>
    </w:p>
    <w:p w:rsidR="005631E9" w:rsidRPr="00617FD0" w:rsidRDefault="005631E9" w:rsidP="005631E9">
      <w:pPr>
        <w:pStyle w:val="Heading3"/>
        <w:rPr>
          <w:rFonts w:ascii="Andalus" w:eastAsia="Dotum" w:hAnsi="Andalus" w:cs="Andalus"/>
          <w:color w:val="auto"/>
          <w:lang w:val="sq-AL"/>
        </w:rPr>
      </w:pPr>
      <w:bookmarkStart w:id="41" w:name="_Toc440566796"/>
      <w:r w:rsidRPr="00617FD0">
        <w:rPr>
          <w:rFonts w:ascii="Andalus" w:eastAsia="Dotum" w:hAnsi="Andalus" w:cs="Andalus"/>
          <w:color w:val="auto"/>
          <w:lang w:val="sq-AL"/>
        </w:rPr>
        <w:t>II.2</w:t>
      </w:r>
      <w:r w:rsidRPr="00617FD0">
        <w:rPr>
          <w:rFonts w:ascii="Andalus" w:eastAsia="Dotum" w:hAnsi="Andalus" w:cs="Andalus"/>
          <w:color w:val="auto"/>
          <w:lang w:val="sq-AL"/>
        </w:rPr>
        <w:tab/>
        <w:t>Tarifa e ndriçimit</w:t>
      </w:r>
      <w:bookmarkEnd w:id="41"/>
    </w:p>
    <w:p w:rsidR="005631E9" w:rsidRPr="00617FD0" w:rsidRDefault="005631E9" w:rsidP="005631E9">
      <w:pPr>
        <w:rPr>
          <w:rFonts w:ascii="Andalus" w:eastAsia="Dotum" w:hAnsi="Andalus" w:cs="Andalus"/>
          <w:sz w:val="2"/>
        </w:rPr>
      </w:pPr>
    </w:p>
    <w:p w:rsidR="005631E9" w:rsidRPr="00617FD0" w:rsidRDefault="005631E9" w:rsidP="00AB770F">
      <w:pPr>
        <w:pStyle w:val="BodyText"/>
        <w:rPr>
          <w:rFonts w:ascii="Andalus" w:eastAsia="Dotum" w:hAnsi="Andalus" w:cs="Andalus"/>
          <w:sz w:val="22"/>
          <w:szCs w:val="22"/>
        </w:rPr>
      </w:pPr>
      <w:r w:rsidRPr="00617FD0">
        <w:rPr>
          <w:rFonts w:ascii="Andalus" w:eastAsia="Dotum" w:hAnsi="Andalus" w:cs="Andalus"/>
          <w:b/>
          <w:sz w:val="22"/>
          <w:szCs w:val="22"/>
        </w:rPr>
        <w:t>Përkufizimi</w:t>
      </w:r>
      <w:r w:rsidRPr="00617FD0">
        <w:rPr>
          <w:rFonts w:ascii="Andalus" w:eastAsia="Dotum" w:hAnsi="Andalus" w:cs="Andalus"/>
          <w:sz w:val="22"/>
          <w:szCs w:val="22"/>
        </w:rPr>
        <w:t xml:space="preserve">: Tarifa e ndriçimit paguhet nga bizneset vendas ose të huaj, </w:t>
      </w:r>
      <w:r w:rsidR="005604A3" w:rsidRPr="00617FD0">
        <w:rPr>
          <w:rFonts w:ascii="Andalus" w:eastAsia="Dotum" w:hAnsi="Andalus" w:cs="Andalus"/>
          <w:sz w:val="22"/>
          <w:szCs w:val="22"/>
        </w:rPr>
        <w:t xml:space="preserve">personat fizikë ose juridikë, vendas ose të huaj, që banojnë/janë rezidentë </w:t>
      </w:r>
      <w:r w:rsidR="00960DED" w:rsidRPr="00617FD0">
        <w:rPr>
          <w:rFonts w:ascii="Andalus" w:eastAsia="Dotum" w:hAnsi="Andalus" w:cs="Andalus"/>
          <w:sz w:val="22"/>
          <w:szCs w:val="22"/>
        </w:rPr>
        <w:t xml:space="preserve">brenda territorit të </w:t>
      </w:r>
      <w:r w:rsidR="003C48C0" w:rsidRPr="00617FD0">
        <w:rPr>
          <w:rFonts w:ascii="Andalus" w:eastAsia="Dotum" w:hAnsi="Andalus" w:cs="Andalus"/>
          <w:sz w:val="22"/>
          <w:szCs w:val="22"/>
        </w:rPr>
        <w:t>Bashkisë Kukes</w:t>
      </w:r>
      <w:r w:rsidRPr="00617FD0">
        <w:rPr>
          <w:rFonts w:ascii="Andalus" w:eastAsia="Dotum" w:hAnsi="Andalus" w:cs="Andalus"/>
          <w:sz w:val="22"/>
          <w:szCs w:val="22"/>
        </w:rPr>
        <w:t xml:space="preserve">. </w:t>
      </w:r>
    </w:p>
    <w:p w:rsidR="005604A3" w:rsidRPr="00617FD0" w:rsidRDefault="005604A3" w:rsidP="005631E9">
      <w:pPr>
        <w:rPr>
          <w:rFonts w:ascii="Andalus" w:eastAsia="Dotum" w:hAnsi="Andalus" w:cs="Andalus"/>
        </w:rPr>
      </w:pPr>
    </w:p>
    <w:p w:rsidR="00DD63FA" w:rsidRPr="00617FD0" w:rsidRDefault="005631E9" w:rsidP="005631E9">
      <w:pPr>
        <w:rPr>
          <w:rFonts w:ascii="Andalus" w:eastAsia="Dotum" w:hAnsi="Andalus" w:cs="Andalus"/>
        </w:rPr>
      </w:pPr>
      <w:r w:rsidRPr="00617FD0">
        <w:rPr>
          <w:rFonts w:ascii="Andalus" w:eastAsia="Dotum" w:hAnsi="Andalus" w:cs="Andalus"/>
        </w:rPr>
        <w:t>Kategoritë, nënkategoritë dhe nivelet treguese të Tarifës së ndriçimit janë të shprehura si më poshtë:</w:t>
      </w:r>
    </w:p>
    <w:p w:rsidR="005631E9" w:rsidRPr="00617FD0" w:rsidRDefault="005631E9" w:rsidP="005631E9">
      <w:pPr>
        <w:pStyle w:val="Caption"/>
        <w:rPr>
          <w:rFonts w:ascii="Andalus" w:eastAsia="Dotum" w:hAnsi="Andalus" w:cs="Andalus"/>
          <w:color w:val="auto"/>
          <w:szCs w:val="22"/>
          <w:lang w:val="sq-AL"/>
        </w:rPr>
      </w:pPr>
      <w:bookmarkStart w:id="42" w:name="_Toc439603441"/>
      <w:r w:rsidRPr="00617FD0">
        <w:rPr>
          <w:rFonts w:ascii="Andalus" w:eastAsia="Dotum" w:hAnsi="Andalus" w:cs="Andalus"/>
          <w:color w:val="auto"/>
          <w:lang w:val="sq-AL"/>
        </w:rPr>
        <w:t xml:space="preserve">Tabelë </w:t>
      </w:r>
      <w:r w:rsidR="00F823AC" w:rsidRPr="00617FD0">
        <w:rPr>
          <w:rFonts w:ascii="Andalus" w:eastAsia="Dotum" w:hAnsi="Andalus" w:cs="Andalus"/>
          <w:color w:val="auto"/>
          <w:lang w:val="sq-AL"/>
        </w:rPr>
        <w:t>13.</w:t>
      </w:r>
      <w:r w:rsidRPr="00617FD0">
        <w:rPr>
          <w:rFonts w:ascii="Andalus" w:eastAsia="Dotum" w:hAnsi="Andalus" w:cs="Andalus"/>
          <w:color w:val="auto"/>
          <w:szCs w:val="22"/>
          <w:lang w:val="sq-AL"/>
        </w:rPr>
        <w:t>Tarifë ndriçimi për familje</w:t>
      </w:r>
      <w:bookmarkEnd w:id="42"/>
      <w:r w:rsidR="00EB245A">
        <w:rPr>
          <w:rFonts w:ascii="Andalus" w:eastAsia="Dotum" w:hAnsi="Andalus" w:cs="Andalus"/>
          <w:color w:val="auto"/>
          <w:szCs w:val="22"/>
          <w:lang w:val="sq-AL"/>
        </w:rPr>
        <w:t xml:space="preserve"> </w:t>
      </w:r>
      <w:r w:rsidR="00EB245A" w:rsidRPr="00617FD0">
        <w:rPr>
          <w:b w:val="0"/>
          <w:color w:val="auto"/>
          <w:sz w:val="20"/>
          <w:szCs w:val="20"/>
        </w:rPr>
        <w:t>për vitin 202</w:t>
      </w:r>
      <w:r w:rsidR="00EB245A">
        <w:rPr>
          <w:b w:val="0"/>
          <w:color w:val="auto"/>
          <w:sz w:val="20"/>
          <w:szCs w:val="20"/>
        </w:rPr>
        <w:t>4</w:t>
      </w:r>
    </w:p>
    <w:tbl>
      <w:tblPr>
        <w:tblW w:w="5000" w:type="pct"/>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501"/>
        <w:gridCol w:w="5340"/>
        <w:gridCol w:w="1615"/>
        <w:gridCol w:w="1571"/>
      </w:tblGrid>
      <w:tr w:rsidR="00617FD0" w:rsidRPr="00617FD0" w:rsidTr="005679AD">
        <w:trPr>
          <w:trHeight w:val="349"/>
        </w:trPr>
        <w:tc>
          <w:tcPr>
            <w:tcW w:w="289" w:type="pct"/>
            <w:tcBorders>
              <w:top w:val="nil"/>
              <w:left w:val="nil"/>
              <w:bottom w:val="single" w:sz="24" w:space="0" w:color="4BACC6"/>
              <w:right w:val="nil"/>
            </w:tcBorders>
            <w:shd w:val="clear" w:color="auto" w:fill="FFFFFF"/>
            <w:noWrap/>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lastRenderedPageBreak/>
              <w:t> </w:t>
            </w:r>
          </w:p>
        </w:tc>
        <w:tc>
          <w:tcPr>
            <w:tcW w:w="2969" w:type="pct"/>
            <w:tcBorders>
              <w:top w:val="nil"/>
              <w:left w:val="nil"/>
              <w:bottom w:val="single" w:sz="24" w:space="0" w:color="4BACC6"/>
              <w:right w:val="nil"/>
            </w:tcBorders>
            <w:shd w:val="clear" w:color="auto" w:fill="FFFFFF"/>
          </w:tcPr>
          <w:p w:rsidR="005631E9" w:rsidRPr="00704DB1" w:rsidRDefault="005631E9" w:rsidP="00704DB1">
            <w:pPr>
              <w:spacing w:after="0" w:line="240" w:lineRule="auto"/>
              <w:rPr>
                <w:rFonts w:ascii="Andalus" w:eastAsia="Dotum" w:hAnsi="Andalus" w:cs="Andalus"/>
                <w:b/>
                <w:bCs/>
              </w:rPr>
            </w:pPr>
            <w:r w:rsidRPr="00704DB1">
              <w:rPr>
                <w:rFonts w:ascii="Andalus" w:eastAsia="Dotum" w:hAnsi="Andalus" w:cs="Andalus"/>
                <w:b/>
              </w:rPr>
              <w:t>Tarifë ndriçimi për familje</w:t>
            </w:r>
            <w:r w:rsidR="00704DB1" w:rsidRPr="00704DB1">
              <w:rPr>
                <w:rFonts w:ascii="Andalus" w:eastAsia="Dotum" w:hAnsi="Andalus" w:cs="Andalus"/>
                <w:b/>
              </w:rPr>
              <w:t xml:space="preserve"> </w:t>
            </w:r>
          </w:p>
        </w:tc>
        <w:tc>
          <w:tcPr>
            <w:tcW w:w="861" w:type="pct"/>
            <w:tcBorders>
              <w:top w:val="nil"/>
              <w:left w:val="nil"/>
              <w:bottom w:val="single" w:sz="24" w:space="0" w:color="4BACC6"/>
              <w:right w:val="nil"/>
            </w:tcBorders>
            <w:shd w:val="clear" w:color="auto" w:fill="FFFFFF"/>
            <w:noWrap/>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t>Njësia</w:t>
            </w:r>
          </w:p>
        </w:tc>
        <w:tc>
          <w:tcPr>
            <w:tcW w:w="881" w:type="pct"/>
            <w:tcBorders>
              <w:top w:val="nil"/>
              <w:left w:val="nil"/>
              <w:bottom w:val="single" w:sz="24" w:space="0" w:color="4BACC6"/>
              <w:right w:val="nil"/>
            </w:tcBorders>
            <w:shd w:val="clear" w:color="auto" w:fill="FFFFFF"/>
          </w:tcPr>
          <w:p w:rsidR="005631E9" w:rsidRPr="00617FD0" w:rsidRDefault="005631E9" w:rsidP="005679AD">
            <w:pPr>
              <w:spacing w:after="0" w:line="240" w:lineRule="auto"/>
              <w:rPr>
                <w:rFonts w:ascii="Andalus" w:eastAsia="Dotum" w:hAnsi="Andalus" w:cs="Andalus"/>
                <w:b/>
              </w:rPr>
            </w:pPr>
            <w:r w:rsidRPr="00617FD0">
              <w:rPr>
                <w:rFonts w:ascii="Andalus" w:eastAsia="Dotum" w:hAnsi="Andalus" w:cs="Andalus"/>
                <w:b/>
              </w:rPr>
              <w:t>Tarifa</w:t>
            </w:r>
          </w:p>
        </w:tc>
      </w:tr>
      <w:tr w:rsidR="00617FD0" w:rsidRPr="00617FD0" w:rsidTr="005679AD">
        <w:trPr>
          <w:trHeight w:val="472"/>
        </w:trPr>
        <w:tc>
          <w:tcPr>
            <w:tcW w:w="289" w:type="pct"/>
            <w:tcBorders>
              <w:top w:val="nil"/>
              <w:left w:val="nil"/>
              <w:bottom w:val="nil"/>
              <w:right w:val="single" w:sz="8" w:space="0" w:color="4BACC6"/>
            </w:tcBorders>
            <w:shd w:val="clear" w:color="auto" w:fill="FFFFFF"/>
            <w:noWrap/>
          </w:tcPr>
          <w:p w:rsidR="006D619C" w:rsidRPr="00617FD0" w:rsidRDefault="006D619C" w:rsidP="005679AD">
            <w:pPr>
              <w:spacing w:after="0" w:line="240" w:lineRule="auto"/>
              <w:rPr>
                <w:rFonts w:ascii="Andalus" w:eastAsia="Dotum" w:hAnsi="Andalus" w:cs="Andalus"/>
                <w:b/>
                <w:bCs/>
              </w:rPr>
            </w:pPr>
            <w:r w:rsidRPr="00617FD0">
              <w:rPr>
                <w:rFonts w:ascii="Andalus" w:eastAsia="Dotum" w:hAnsi="Andalus" w:cs="Andalus"/>
                <w:b/>
                <w:bCs/>
              </w:rPr>
              <w:t>I</w:t>
            </w:r>
          </w:p>
        </w:tc>
        <w:tc>
          <w:tcPr>
            <w:tcW w:w="2969" w:type="pct"/>
            <w:tcBorders>
              <w:top w:val="nil"/>
              <w:left w:val="nil"/>
              <w:bottom w:val="nil"/>
              <w:right w:val="nil"/>
            </w:tcBorders>
            <w:shd w:val="clear" w:color="auto" w:fill="D2EAF1"/>
          </w:tcPr>
          <w:p w:rsidR="006D619C" w:rsidRPr="00617FD0" w:rsidRDefault="006D619C" w:rsidP="009B4717">
            <w:pPr>
              <w:spacing w:after="0" w:line="240" w:lineRule="auto"/>
              <w:rPr>
                <w:rFonts w:ascii="Andalus" w:eastAsia="Dotum" w:hAnsi="Andalus" w:cs="Andalus"/>
              </w:rPr>
            </w:pPr>
            <w:r w:rsidRPr="00617FD0">
              <w:rPr>
                <w:rFonts w:ascii="Andalus" w:eastAsia="Dotum" w:hAnsi="Andalus" w:cs="Andalus"/>
              </w:rPr>
              <w:t>Familje NjA Kukes , (për  familje)</w:t>
            </w:r>
          </w:p>
        </w:tc>
        <w:tc>
          <w:tcPr>
            <w:tcW w:w="861" w:type="pct"/>
            <w:tcBorders>
              <w:top w:val="nil"/>
              <w:left w:val="nil"/>
              <w:bottom w:val="nil"/>
              <w:right w:val="nil"/>
            </w:tcBorders>
            <w:shd w:val="clear" w:color="auto" w:fill="D2EAF1"/>
            <w:noWrap/>
          </w:tcPr>
          <w:p w:rsidR="006D619C" w:rsidRPr="00617FD0" w:rsidRDefault="006D619C" w:rsidP="009B4717">
            <w:pPr>
              <w:spacing w:after="0" w:line="240" w:lineRule="auto"/>
              <w:rPr>
                <w:rFonts w:ascii="Andalus" w:eastAsia="Dotum" w:hAnsi="Andalus" w:cs="Andalus"/>
              </w:rPr>
            </w:pPr>
            <w:r w:rsidRPr="00617FD0">
              <w:rPr>
                <w:rFonts w:ascii="Andalus" w:eastAsia="Dotum" w:hAnsi="Andalus" w:cs="Andalus"/>
              </w:rPr>
              <w:t>lekë/vit/familje</w:t>
            </w:r>
          </w:p>
        </w:tc>
        <w:tc>
          <w:tcPr>
            <w:tcW w:w="881" w:type="pct"/>
            <w:tcBorders>
              <w:top w:val="nil"/>
              <w:left w:val="nil"/>
              <w:bottom w:val="nil"/>
            </w:tcBorders>
            <w:shd w:val="clear" w:color="auto" w:fill="D2EAF1"/>
          </w:tcPr>
          <w:p w:rsidR="006D619C" w:rsidRPr="00617FD0" w:rsidRDefault="006D619C" w:rsidP="009B4717">
            <w:pPr>
              <w:spacing w:after="0" w:line="240" w:lineRule="auto"/>
              <w:rPr>
                <w:rFonts w:ascii="Andalus" w:eastAsia="Dotum" w:hAnsi="Andalus" w:cs="Andalus"/>
              </w:rPr>
            </w:pPr>
            <w:r w:rsidRPr="00617FD0">
              <w:rPr>
                <w:rFonts w:ascii="Andalus" w:eastAsia="Dotum" w:hAnsi="Andalus" w:cs="Andalus"/>
              </w:rPr>
              <w:t xml:space="preserve"> 200 </w:t>
            </w:r>
          </w:p>
        </w:tc>
      </w:tr>
      <w:tr w:rsidR="00617FD0" w:rsidRPr="00617FD0" w:rsidTr="005679AD">
        <w:trPr>
          <w:trHeight w:val="472"/>
        </w:trPr>
        <w:tc>
          <w:tcPr>
            <w:tcW w:w="289" w:type="pct"/>
            <w:tcBorders>
              <w:top w:val="nil"/>
              <w:left w:val="nil"/>
              <w:bottom w:val="nil"/>
              <w:right w:val="single" w:sz="8" w:space="0" w:color="4BACC6"/>
            </w:tcBorders>
            <w:shd w:val="clear" w:color="auto" w:fill="FFFFFF"/>
            <w:noWrap/>
          </w:tcPr>
          <w:p w:rsidR="006D619C" w:rsidRPr="00617FD0" w:rsidRDefault="006D619C" w:rsidP="005679AD">
            <w:pPr>
              <w:spacing w:after="0" w:line="240" w:lineRule="auto"/>
              <w:rPr>
                <w:rFonts w:ascii="Andalus" w:eastAsia="Dotum" w:hAnsi="Andalus" w:cs="Andalus"/>
                <w:b/>
                <w:bCs/>
              </w:rPr>
            </w:pPr>
          </w:p>
        </w:tc>
        <w:tc>
          <w:tcPr>
            <w:tcW w:w="2969" w:type="pct"/>
            <w:tcBorders>
              <w:top w:val="nil"/>
              <w:left w:val="nil"/>
              <w:bottom w:val="nil"/>
              <w:right w:val="nil"/>
            </w:tcBorders>
            <w:shd w:val="clear" w:color="auto" w:fill="D2EAF1"/>
          </w:tcPr>
          <w:p w:rsidR="006D619C" w:rsidRPr="00617FD0" w:rsidRDefault="006D619C" w:rsidP="009B4717">
            <w:pPr>
              <w:spacing w:after="0" w:line="240" w:lineRule="auto"/>
              <w:rPr>
                <w:rFonts w:ascii="Andalus" w:eastAsia="Dotum" w:hAnsi="Andalus" w:cs="Andalus"/>
              </w:rPr>
            </w:pPr>
            <w:r w:rsidRPr="00617FD0">
              <w:rPr>
                <w:rFonts w:ascii="Andalus" w:eastAsia="Dotum" w:hAnsi="Andalus" w:cs="Andalus"/>
              </w:rPr>
              <w:t>Familje NjA te tjera , (për  familje)</w:t>
            </w:r>
          </w:p>
        </w:tc>
        <w:tc>
          <w:tcPr>
            <w:tcW w:w="861" w:type="pct"/>
            <w:tcBorders>
              <w:top w:val="nil"/>
              <w:left w:val="nil"/>
              <w:bottom w:val="nil"/>
              <w:right w:val="nil"/>
            </w:tcBorders>
            <w:shd w:val="clear" w:color="auto" w:fill="D2EAF1"/>
            <w:noWrap/>
          </w:tcPr>
          <w:p w:rsidR="006D619C" w:rsidRPr="00617FD0" w:rsidRDefault="006D619C" w:rsidP="009B4717">
            <w:pPr>
              <w:spacing w:after="0" w:line="240" w:lineRule="auto"/>
              <w:rPr>
                <w:rFonts w:ascii="Andalus" w:eastAsia="Dotum" w:hAnsi="Andalus" w:cs="Andalus"/>
              </w:rPr>
            </w:pPr>
            <w:r w:rsidRPr="00617FD0">
              <w:rPr>
                <w:rFonts w:ascii="Andalus" w:eastAsia="Dotum" w:hAnsi="Andalus" w:cs="Andalus"/>
              </w:rPr>
              <w:t xml:space="preserve"> lekë/vit/familje</w:t>
            </w:r>
          </w:p>
        </w:tc>
        <w:tc>
          <w:tcPr>
            <w:tcW w:w="881" w:type="pct"/>
            <w:tcBorders>
              <w:top w:val="nil"/>
              <w:left w:val="nil"/>
              <w:bottom w:val="nil"/>
            </w:tcBorders>
            <w:shd w:val="clear" w:color="auto" w:fill="D2EAF1"/>
          </w:tcPr>
          <w:p w:rsidR="006D619C" w:rsidRPr="00617FD0" w:rsidRDefault="00305380" w:rsidP="009B4717">
            <w:pPr>
              <w:spacing w:after="0" w:line="240" w:lineRule="auto"/>
              <w:rPr>
                <w:rFonts w:ascii="Andalus" w:eastAsia="Dotum" w:hAnsi="Andalus" w:cs="Andalus"/>
              </w:rPr>
            </w:pPr>
            <w:r w:rsidRPr="00617FD0">
              <w:rPr>
                <w:rFonts w:ascii="Andalus" w:eastAsia="Dotum" w:hAnsi="Andalus" w:cs="Andalus"/>
              </w:rPr>
              <w:t>200</w:t>
            </w:r>
          </w:p>
        </w:tc>
      </w:tr>
    </w:tbl>
    <w:p w:rsidR="006C1B61" w:rsidRPr="00617FD0" w:rsidRDefault="00F62436" w:rsidP="00F62436">
      <w:pPr>
        <w:pStyle w:val="Caption"/>
        <w:tabs>
          <w:tab w:val="left" w:pos="7763"/>
        </w:tabs>
        <w:rPr>
          <w:rFonts w:ascii="Andalus" w:eastAsia="Dotum" w:hAnsi="Andalus" w:cs="Andalus"/>
          <w:color w:val="auto"/>
          <w:lang w:val="sq-AL"/>
        </w:rPr>
      </w:pPr>
      <w:bookmarkStart w:id="43" w:name="_Toc439603440"/>
      <w:bookmarkStart w:id="44" w:name="_Toc439603442"/>
      <w:r w:rsidRPr="00617FD0">
        <w:rPr>
          <w:rFonts w:ascii="Andalus" w:eastAsia="Dotum" w:hAnsi="Andalus" w:cs="Andalus"/>
          <w:color w:val="auto"/>
          <w:lang w:val="sq-AL"/>
        </w:rPr>
        <w:t xml:space="preserve">           Ambulantet</w:t>
      </w:r>
      <w:r w:rsidRPr="00617FD0">
        <w:rPr>
          <w:rFonts w:ascii="Andalus" w:eastAsia="Dotum" w:hAnsi="Andalus" w:cs="Andalus"/>
          <w:color w:val="auto"/>
          <w:lang w:val="sq-AL"/>
        </w:rPr>
        <w:tab/>
        <w:t>200</w:t>
      </w:r>
    </w:p>
    <w:p w:rsidR="006C1B61" w:rsidRPr="009D7DBF" w:rsidRDefault="006C1B61" w:rsidP="006C1B61">
      <w:pPr>
        <w:pStyle w:val="Caption"/>
        <w:rPr>
          <w:rFonts w:ascii="Andalus" w:eastAsia="Dotum" w:hAnsi="Andalus" w:cs="Andalus"/>
          <w:b w:val="0"/>
          <w:color w:val="auto"/>
          <w:szCs w:val="22"/>
          <w:lang w:val="sq-AL"/>
        </w:rPr>
      </w:pPr>
      <w:r w:rsidRPr="00617FD0">
        <w:rPr>
          <w:rFonts w:ascii="Andalus" w:eastAsia="Dotum" w:hAnsi="Andalus" w:cs="Andalus"/>
          <w:color w:val="auto"/>
          <w:lang w:val="sq-AL"/>
        </w:rPr>
        <w:t xml:space="preserve">Tabelë </w:t>
      </w:r>
      <w:r w:rsidR="00F823AC" w:rsidRPr="00617FD0">
        <w:rPr>
          <w:rFonts w:ascii="Andalus" w:eastAsia="Dotum" w:hAnsi="Andalus" w:cs="Andalus"/>
          <w:color w:val="auto"/>
          <w:lang w:val="sq-AL"/>
        </w:rPr>
        <w:t>14</w:t>
      </w:r>
      <w:r w:rsidRPr="00617FD0">
        <w:rPr>
          <w:rFonts w:ascii="Andalus" w:eastAsia="Dotum" w:hAnsi="Andalus" w:cs="Andalus"/>
          <w:color w:val="auto"/>
          <w:lang w:val="sq-AL"/>
        </w:rPr>
        <w:t xml:space="preserve">.  </w:t>
      </w:r>
      <w:r w:rsidRPr="009D7DBF">
        <w:rPr>
          <w:rFonts w:ascii="Andalus" w:eastAsia="Dotum" w:hAnsi="Andalus" w:cs="Andalus"/>
          <w:color w:val="auto"/>
          <w:szCs w:val="22"/>
          <w:lang w:val="sq-AL"/>
        </w:rPr>
        <w:t>Tarifë ndriçimi për institucione</w:t>
      </w:r>
      <w:bookmarkEnd w:id="43"/>
      <w:r w:rsidR="00EB245A" w:rsidRPr="009D7DBF">
        <w:rPr>
          <w:rFonts w:ascii="Andalus" w:eastAsia="Dotum" w:hAnsi="Andalus" w:cs="Andalus"/>
          <w:color w:val="auto"/>
          <w:szCs w:val="22"/>
          <w:lang w:val="sq-AL"/>
        </w:rPr>
        <w:t xml:space="preserve"> </w:t>
      </w:r>
      <w:r w:rsidR="00EB245A" w:rsidRPr="009D7DBF">
        <w:rPr>
          <w:color w:val="auto"/>
          <w:sz w:val="20"/>
          <w:szCs w:val="20"/>
        </w:rPr>
        <w:t>për vitin 2024</w:t>
      </w:r>
      <w:r w:rsidR="009D7DBF">
        <w:rPr>
          <w:color w:val="auto"/>
          <w:sz w:val="20"/>
          <w:szCs w:val="20"/>
        </w:rPr>
        <w:t>.</w:t>
      </w:r>
      <w:r w:rsidR="00EB245A" w:rsidRPr="009D7DBF">
        <w:rPr>
          <w:b w:val="0"/>
          <w:color w:val="auto"/>
          <w:sz w:val="20"/>
          <w:szCs w:val="20"/>
        </w:rPr>
        <w:t xml:space="preserve"> </w:t>
      </w:r>
    </w:p>
    <w:tbl>
      <w:tblPr>
        <w:tblW w:w="5000" w:type="pct"/>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524"/>
        <w:gridCol w:w="5362"/>
        <w:gridCol w:w="1549"/>
        <w:gridCol w:w="1592"/>
      </w:tblGrid>
      <w:tr w:rsidR="00617FD0" w:rsidRPr="00617FD0" w:rsidTr="005679AD">
        <w:trPr>
          <w:trHeight w:val="349"/>
        </w:trPr>
        <w:tc>
          <w:tcPr>
            <w:tcW w:w="290" w:type="pct"/>
            <w:tcBorders>
              <w:top w:val="nil"/>
              <w:left w:val="nil"/>
              <w:bottom w:val="single" w:sz="24" w:space="0" w:color="4BACC6"/>
              <w:right w:val="nil"/>
            </w:tcBorders>
            <w:shd w:val="clear" w:color="auto" w:fill="FFFFFF"/>
            <w:noWrap/>
          </w:tcPr>
          <w:p w:rsidR="006C1B61" w:rsidRPr="00617FD0" w:rsidRDefault="006C1B61" w:rsidP="005679AD">
            <w:pPr>
              <w:spacing w:after="0" w:line="240" w:lineRule="auto"/>
              <w:rPr>
                <w:rFonts w:ascii="Andalus" w:eastAsia="Dotum" w:hAnsi="Andalus" w:cs="Andalus"/>
                <w:b/>
                <w:bCs/>
              </w:rPr>
            </w:pPr>
            <w:r w:rsidRPr="00617FD0">
              <w:rPr>
                <w:rFonts w:ascii="Andalus" w:eastAsia="Dotum" w:hAnsi="Andalus" w:cs="Andalus"/>
                <w:b/>
              </w:rPr>
              <w:t> </w:t>
            </w:r>
          </w:p>
        </w:tc>
        <w:tc>
          <w:tcPr>
            <w:tcW w:w="2970" w:type="pct"/>
            <w:tcBorders>
              <w:top w:val="nil"/>
              <w:left w:val="nil"/>
              <w:bottom w:val="single" w:sz="24" w:space="0" w:color="4BACC6"/>
              <w:right w:val="nil"/>
            </w:tcBorders>
            <w:shd w:val="clear" w:color="auto" w:fill="FFFFFF"/>
          </w:tcPr>
          <w:p w:rsidR="006C1B61" w:rsidRPr="00617FD0" w:rsidRDefault="006C1B61" w:rsidP="005679AD">
            <w:pPr>
              <w:spacing w:after="0" w:line="240" w:lineRule="auto"/>
              <w:rPr>
                <w:rFonts w:ascii="Andalus" w:eastAsia="Dotum" w:hAnsi="Andalus" w:cs="Andalus"/>
                <w:b/>
                <w:bCs/>
              </w:rPr>
            </w:pPr>
            <w:r w:rsidRPr="00617FD0">
              <w:rPr>
                <w:rFonts w:ascii="Andalus" w:eastAsia="Dotum" w:hAnsi="Andalus" w:cs="Andalus"/>
                <w:b/>
              </w:rPr>
              <w:t>Tarifë ndriçimi për institucione</w:t>
            </w:r>
          </w:p>
        </w:tc>
        <w:tc>
          <w:tcPr>
            <w:tcW w:w="858" w:type="pct"/>
            <w:tcBorders>
              <w:top w:val="nil"/>
              <w:left w:val="nil"/>
              <w:bottom w:val="single" w:sz="24" w:space="0" w:color="4BACC6"/>
              <w:right w:val="nil"/>
            </w:tcBorders>
            <w:shd w:val="clear" w:color="auto" w:fill="FFFFFF"/>
            <w:noWrap/>
          </w:tcPr>
          <w:p w:rsidR="006C1B61" w:rsidRPr="00617FD0" w:rsidRDefault="006C1B61" w:rsidP="005679AD">
            <w:pPr>
              <w:spacing w:after="0" w:line="240" w:lineRule="auto"/>
              <w:rPr>
                <w:rFonts w:ascii="Andalus" w:eastAsia="Dotum" w:hAnsi="Andalus" w:cs="Andalus"/>
                <w:b/>
                <w:bCs/>
              </w:rPr>
            </w:pPr>
            <w:r w:rsidRPr="00617FD0">
              <w:rPr>
                <w:rFonts w:ascii="Andalus" w:eastAsia="Dotum" w:hAnsi="Andalus" w:cs="Andalus"/>
                <w:b/>
              </w:rPr>
              <w:t>Njësia</w:t>
            </w:r>
          </w:p>
        </w:tc>
        <w:tc>
          <w:tcPr>
            <w:tcW w:w="883" w:type="pct"/>
            <w:tcBorders>
              <w:top w:val="nil"/>
              <w:left w:val="nil"/>
              <w:bottom w:val="single" w:sz="24" w:space="0" w:color="4BACC6"/>
              <w:right w:val="nil"/>
            </w:tcBorders>
            <w:shd w:val="clear" w:color="auto" w:fill="FFFFFF"/>
          </w:tcPr>
          <w:p w:rsidR="006C1B61" w:rsidRPr="00617FD0" w:rsidRDefault="006C1B61" w:rsidP="005679AD">
            <w:pPr>
              <w:spacing w:after="0" w:line="240" w:lineRule="auto"/>
              <w:rPr>
                <w:rFonts w:ascii="Andalus" w:eastAsia="Dotum" w:hAnsi="Andalus" w:cs="Andalus"/>
                <w:b/>
              </w:rPr>
            </w:pPr>
            <w:r w:rsidRPr="00617FD0">
              <w:rPr>
                <w:rFonts w:ascii="Andalus" w:eastAsia="Dotum" w:hAnsi="Andalus" w:cs="Andalus"/>
                <w:b/>
              </w:rPr>
              <w:t>Tarifa</w:t>
            </w:r>
          </w:p>
        </w:tc>
      </w:tr>
      <w:tr w:rsidR="00617FD0" w:rsidRPr="00617FD0" w:rsidTr="005679AD">
        <w:trPr>
          <w:trHeight w:val="472"/>
        </w:trPr>
        <w:tc>
          <w:tcPr>
            <w:tcW w:w="290" w:type="pct"/>
            <w:tcBorders>
              <w:top w:val="nil"/>
              <w:left w:val="nil"/>
              <w:bottom w:val="nil"/>
              <w:right w:val="single" w:sz="8" w:space="0" w:color="4BACC6"/>
            </w:tcBorders>
            <w:shd w:val="clear" w:color="auto" w:fill="FFFFFF"/>
            <w:noWrap/>
          </w:tcPr>
          <w:p w:rsidR="006C1B61" w:rsidRPr="00617FD0" w:rsidRDefault="006C1B61" w:rsidP="005679AD">
            <w:pPr>
              <w:spacing w:after="0" w:line="240" w:lineRule="auto"/>
              <w:rPr>
                <w:rFonts w:ascii="Andalus" w:eastAsia="Dotum" w:hAnsi="Andalus" w:cs="Andalus"/>
                <w:b/>
                <w:bCs/>
              </w:rPr>
            </w:pPr>
            <w:r w:rsidRPr="00617FD0">
              <w:rPr>
                <w:rFonts w:ascii="Andalus" w:eastAsia="Dotum" w:hAnsi="Andalus" w:cs="Andalus"/>
                <w:b/>
                <w:bCs/>
              </w:rPr>
              <w:t>II</w:t>
            </w:r>
          </w:p>
        </w:tc>
        <w:tc>
          <w:tcPr>
            <w:tcW w:w="2970" w:type="pct"/>
            <w:tcBorders>
              <w:top w:val="nil"/>
              <w:left w:val="nil"/>
              <w:bottom w:val="nil"/>
              <w:right w:val="nil"/>
            </w:tcBorders>
            <w:shd w:val="clear" w:color="auto" w:fill="D2EAF1"/>
          </w:tcPr>
          <w:p w:rsidR="006C1B61" w:rsidRPr="00617FD0" w:rsidRDefault="006C1B61" w:rsidP="005679AD">
            <w:pPr>
              <w:spacing w:after="0" w:line="240" w:lineRule="auto"/>
              <w:rPr>
                <w:rFonts w:ascii="Andalus" w:eastAsia="Dotum" w:hAnsi="Andalus" w:cs="Andalus"/>
                <w:bCs/>
              </w:rPr>
            </w:pPr>
            <w:r w:rsidRPr="00617FD0">
              <w:rPr>
                <w:rFonts w:ascii="Andalus" w:eastAsia="Dotum" w:hAnsi="Andalus" w:cs="Andalus"/>
                <w:bCs/>
              </w:rPr>
              <w:t xml:space="preserve">Institucione shtetërore </w:t>
            </w:r>
            <w:r w:rsidRPr="00617FD0">
              <w:rPr>
                <w:rFonts w:ascii="Andalus" w:eastAsia="Dotum" w:hAnsi="Andalus" w:cs="Andalus"/>
              </w:rPr>
              <w:t>administrative, arsimore, kulturore, shëndetsore, sportive, etj. dhe ojf.</w:t>
            </w:r>
          </w:p>
        </w:tc>
        <w:tc>
          <w:tcPr>
            <w:tcW w:w="858" w:type="pct"/>
            <w:tcBorders>
              <w:top w:val="nil"/>
              <w:left w:val="nil"/>
              <w:bottom w:val="nil"/>
              <w:right w:val="nil"/>
            </w:tcBorders>
            <w:shd w:val="clear" w:color="auto" w:fill="D2EAF1"/>
            <w:noWrap/>
          </w:tcPr>
          <w:p w:rsidR="006C1B61" w:rsidRPr="00617FD0" w:rsidRDefault="006C1B61" w:rsidP="005679AD">
            <w:pPr>
              <w:spacing w:after="0" w:line="240" w:lineRule="auto"/>
              <w:rPr>
                <w:rFonts w:ascii="Andalus" w:eastAsia="Dotum" w:hAnsi="Andalus" w:cs="Andalus"/>
              </w:rPr>
            </w:pPr>
            <w:r w:rsidRPr="00617FD0">
              <w:rPr>
                <w:rFonts w:ascii="Andalus" w:eastAsia="Dotum" w:hAnsi="Andalus" w:cs="Andalus"/>
              </w:rPr>
              <w:t>lekë/vit/njësi</w:t>
            </w:r>
          </w:p>
        </w:tc>
        <w:tc>
          <w:tcPr>
            <w:tcW w:w="883" w:type="pct"/>
            <w:tcBorders>
              <w:top w:val="nil"/>
              <w:left w:val="nil"/>
              <w:bottom w:val="nil"/>
            </w:tcBorders>
            <w:shd w:val="clear" w:color="auto" w:fill="D2EAF1"/>
          </w:tcPr>
          <w:p w:rsidR="006C1B61" w:rsidRPr="00617FD0" w:rsidRDefault="00373381" w:rsidP="005679AD">
            <w:pPr>
              <w:spacing w:after="0" w:line="240" w:lineRule="auto"/>
              <w:rPr>
                <w:rFonts w:ascii="Andalus" w:eastAsia="Dotum" w:hAnsi="Andalus" w:cs="Andalus"/>
              </w:rPr>
            </w:pPr>
            <w:r w:rsidRPr="00617FD0">
              <w:rPr>
                <w:rFonts w:ascii="Andalus" w:eastAsia="Dotum" w:hAnsi="Andalus" w:cs="Andalus"/>
              </w:rPr>
              <w:t>5000</w:t>
            </w:r>
          </w:p>
        </w:tc>
      </w:tr>
    </w:tbl>
    <w:p w:rsidR="006C1B61" w:rsidRPr="00617FD0" w:rsidRDefault="006C1B61" w:rsidP="006C1B61">
      <w:pPr>
        <w:rPr>
          <w:rFonts w:ascii="Andalus" w:eastAsia="Dotum" w:hAnsi="Andalus" w:cs="Andalus"/>
          <w:b/>
        </w:rPr>
      </w:pPr>
    </w:p>
    <w:p w:rsidR="005631E9" w:rsidRPr="00617FD0" w:rsidRDefault="005631E9" w:rsidP="005631E9">
      <w:pPr>
        <w:pStyle w:val="Caption"/>
        <w:rPr>
          <w:rFonts w:ascii="Andalus" w:eastAsia="Dotum" w:hAnsi="Andalus" w:cs="Andalus"/>
          <w:color w:val="auto"/>
          <w:szCs w:val="22"/>
          <w:lang w:val="sq-AL"/>
        </w:rPr>
      </w:pPr>
      <w:r w:rsidRPr="00617FD0">
        <w:rPr>
          <w:rFonts w:ascii="Andalus" w:eastAsia="Dotum" w:hAnsi="Andalus" w:cs="Andalus"/>
          <w:color w:val="auto"/>
          <w:lang w:val="sq-AL"/>
        </w:rPr>
        <w:t xml:space="preserve">Tabelë </w:t>
      </w:r>
      <w:r w:rsidR="00F823AC" w:rsidRPr="00617FD0">
        <w:rPr>
          <w:rFonts w:ascii="Andalus" w:eastAsia="Dotum" w:hAnsi="Andalus" w:cs="Andalus"/>
          <w:color w:val="auto"/>
          <w:lang w:val="sq-AL"/>
        </w:rPr>
        <w:t>15.</w:t>
      </w:r>
      <w:r w:rsidRPr="00617FD0">
        <w:rPr>
          <w:rFonts w:ascii="Andalus" w:eastAsia="Dotum" w:hAnsi="Andalus" w:cs="Andalus"/>
          <w:color w:val="auto"/>
          <w:szCs w:val="22"/>
          <w:lang w:val="sq-AL"/>
        </w:rPr>
        <w:t>Tarifë ndriçimi për biznesin</w:t>
      </w:r>
      <w:bookmarkEnd w:id="44"/>
      <w:r w:rsidR="00EB245A">
        <w:rPr>
          <w:rFonts w:ascii="Andalus" w:eastAsia="Dotum" w:hAnsi="Andalus" w:cs="Andalus"/>
          <w:color w:val="auto"/>
          <w:szCs w:val="22"/>
          <w:lang w:val="sq-AL"/>
        </w:rPr>
        <w:t xml:space="preserve"> </w:t>
      </w:r>
      <w:r w:rsidR="00EB245A" w:rsidRPr="00A4015F">
        <w:rPr>
          <w:color w:val="auto"/>
          <w:sz w:val="20"/>
          <w:szCs w:val="20"/>
        </w:rPr>
        <w:t>për vitin 2024</w:t>
      </w:r>
      <w:r w:rsidR="00A4015F">
        <w:rPr>
          <w:color w:val="auto"/>
          <w:sz w:val="20"/>
          <w:szCs w:val="20"/>
        </w:rPr>
        <w:t>.</w:t>
      </w:r>
      <w:r w:rsidR="00EB245A">
        <w:rPr>
          <w:b w:val="0"/>
          <w:color w:val="auto"/>
          <w:sz w:val="20"/>
          <w:szCs w:val="20"/>
        </w:rPr>
        <w:t xml:space="preserve"> </w:t>
      </w:r>
    </w:p>
    <w:tbl>
      <w:tblPr>
        <w:tblW w:w="5000" w:type="pct"/>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601"/>
        <w:gridCol w:w="5336"/>
        <w:gridCol w:w="1523"/>
        <w:gridCol w:w="1567"/>
      </w:tblGrid>
      <w:tr w:rsidR="00617FD0" w:rsidRPr="00617FD0" w:rsidTr="005679AD">
        <w:trPr>
          <w:trHeight w:val="349"/>
        </w:trPr>
        <w:tc>
          <w:tcPr>
            <w:tcW w:w="290" w:type="pct"/>
            <w:tcBorders>
              <w:top w:val="nil"/>
              <w:left w:val="nil"/>
              <w:bottom w:val="single" w:sz="24" w:space="0" w:color="4BACC6"/>
              <w:right w:val="nil"/>
            </w:tcBorders>
            <w:shd w:val="clear" w:color="auto" w:fill="FFFFFF"/>
            <w:noWrap/>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t> </w:t>
            </w:r>
          </w:p>
        </w:tc>
        <w:tc>
          <w:tcPr>
            <w:tcW w:w="2970" w:type="pct"/>
            <w:tcBorders>
              <w:top w:val="nil"/>
              <w:left w:val="nil"/>
              <w:bottom w:val="single" w:sz="24" w:space="0" w:color="4BACC6"/>
              <w:right w:val="nil"/>
            </w:tcBorders>
            <w:shd w:val="clear" w:color="auto" w:fill="FFFFFF"/>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t>Tarifë ndriçimi për biznesin</w:t>
            </w:r>
          </w:p>
        </w:tc>
        <w:tc>
          <w:tcPr>
            <w:tcW w:w="858" w:type="pct"/>
            <w:tcBorders>
              <w:top w:val="nil"/>
              <w:left w:val="nil"/>
              <w:bottom w:val="single" w:sz="24" w:space="0" w:color="4BACC6"/>
              <w:right w:val="nil"/>
            </w:tcBorders>
            <w:shd w:val="clear" w:color="auto" w:fill="FFFFFF"/>
            <w:noWrap/>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t>Njësia</w:t>
            </w:r>
          </w:p>
        </w:tc>
        <w:tc>
          <w:tcPr>
            <w:tcW w:w="883" w:type="pct"/>
            <w:tcBorders>
              <w:top w:val="nil"/>
              <w:left w:val="nil"/>
              <w:bottom w:val="single" w:sz="24" w:space="0" w:color="4BACC6"/>
              <w:right w:val="nil"/>
            </w:tcBorders>
            <w:shd w:val="clear" w:color="auto" w:fill="FFFFFF"/>
          </w:tcPr>
          <w:p w:rsidR="005631E9" w:rsidRPr="00617FD0" w:rsidRDefault="005631E9" w:rsidP="005679AD">
            <w:pPr>
              <w:spacing w:after="0" w:line="240" w:lineRule="auto"/>
              <w:rPr>
                <w:rFonts w:ascii="Andalus" w:eastAsia="Dotum" w:hAnsi="Andalus" w:cs="Andalus"/>
                <w:b/>
              </w:rPr>
            </w:pPr>
            <w:r w:rsidRPr="00617FD0">
              <w:rPr>
                <w:rFonts w:ascii="Andalus" w:eastAsia="Dotum" w:hAnsi="Andalus" w:cs="Andalus"/>
                <w:b/>
              </w:rPr>
              <w:t>Tarifa</w:t>
            </w:r>
          </w:p>
        </w:tc>
      </w:tr>
      <w:tr w:rsidR="00617FD0" w:rsidRPr="00617FD0" w:rsidTr="005679AD">
        <w:trPr>
          <w:trHeight w:val="349"/>
        </w:trPr>
        <w:tc>
          <w:tcPr>
            <w:tcW w:w="290" w:type="pct"/>
            <w:tcBorders>
              <w:top w:val="nil"/>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bCs/>
              </w:rPr>
              <w:t>III</w:t>
            </w:r>
          </w:p>
        </w:tc>
        <w:tc>
          <w:tcPr>
            <w:tcW w:w="2970" w:type="pct"/>
            <w:tcBorders>
              <w:top w:val="nil"/>
              <w:left w:val="nil"/>
              <w:bottom w:val="nil"/>
              <w:right w:val="nil"/>
            </w:tcBorders>
            <w:shd w:val="clear" w:color="auto" w:fill="D2EAF1"/>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bCs/>
              </w:rPr>
              <w:t>Biznesi</w:t>
            </w:r>
          </w:p>
        </w:tc>
        <w:tc>
          <w:tcPr>
            <w:tcW w:w="858" w:type="pct"/>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rPr>
            </w:pPr>
          </w:p>
        </w:tc>
        <w:tc>
          <w:tcPr>
            <w:tcW w:w="883" w:type="pct"/>
            <w:tcBorders>
              <w:top w:val="nil"/>
              <w:left w:val="nil"/>
              <w:bottom w:val="nil"/>
            </w:tcBorders>
            <w:shd w:val="clear" w:color="auto" w:fill="D2EAF1"/>
          </w:tcPr>
          <w:p w:rsidR="005631E9" w:rsidRPr="00617FD0" w:rsidRDefault="005631E9" w:rsidP="005679AD">
            <w:pPr>
              <w:spacing w:after="0" w:line="240" w:lineRule="auto"/>
              <w:rPr>
                <w:rFonts w:ascii="Andalus" w:eastAsia="Dotum" w:hAnsi="Andalus" w:cs="Andalus"/>
              </w:rPr>
            </w:pPr>
          </w:p>
        </w:tc>
      </w:tr>
      <w:tr w:rsidR="00617FD0" w:rsidRPr="00617FD0" w:rsidTr="005679AD">
        <w:trPr>
          <w:trHeight w:val="440"/>
        </w:trPr>
        <w:tc>
          <w:tcPr>
            <w:tcW w:w="290" w:type="pct"/>
            <w:tcBorders>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bCs/>
              </w:rPr>
              <w:t>III.1</w:t>
            </w:r>
          </w:p>
        </w:tc>
        <w:tc>
          <w:tcPr>
            <w:tcW w:w="2970" w:type="pct"/>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bCs/>
              </w:rPr>
              <w:t>Subjekte tregtare dhe sh</w:t>
            </w:r>
            <w:r w:rsidR="00272831" w:rsidRPr="00617FD0">
              <w:rPr>
                <w:rFonts w:ascii="Andalus" w:eastAsia="Dotum" w:hAnsi="Andalus" w:cs="Andalus"/>
                <w:bCs/>
              </w:rPr>
              <w:t>ë</w:t>
            </w:r>
            <w:r w:rsidRPr="00617FD0">
              <w:rPr>
                <w:rFonts w:ascii="Andalus" w:eastAsia="Dotum" w:hAnsi="Andalus" w:cs="Andalus"/>
                <w:bCs/>
              </w:rPr>
              <w:t>rbimi</w:t>
            </w:r>
          </w:p>
        </w:tc>
        <w:tc>
          <w:tcPr>
            <w:tcW w:w="858" w:type="pct"/>
            <w:noWrap/>
          </w:tcPr>
          <w:p w:rsidR="005631E9" w:rsidRPr="00617FD0" w:rsidRDefault="005631E9" w:rsidP="005679AD">
            <w:pPr>
              <w:spacing w:after="0" w:line="240" w:lineRule="auto"/>
              <w:rPr>
                <w:rFonts w:ascii="Andalus" w:eastAsia="Dotum" w:hAnsi="Andalus" w:cs="Andalus"/>
              </w:rPr>
            </w:pPr>
          </w:p>
        </w:tc>
        <w:tc>
          <w:tcPr>
            <w:tcW w:w="883" w:type="pct"/>
          </w:tcPr>
          <w:p w:rsidR="005631E9" w:rsidRPr="00617FD0" w:rsidRDefault="005631E9" w:rsidP="005679AD">
            <w:pPr>
              <w:spacing w:after="0" w:line="240" w:lineRule="auto"/>
              <w:rPr>
                <w:rFonts w:ascii="Andalus" w:eastAsia="Dotum" w:hAnsi="Andalus" w:cs="Andalus"/>
              </w:rPr>
            </w:pPr>
          </w:p>
        </w:tc>
      </w:tr>
      <w:tr w:rsidR="00617FD0" w:rsidRPr="00617FD0" w:rsidTr="005679AD">
        <w:trPr>
          <w:trHeight w:val="349"/>
        </w:trPr>
        <w:tc>
          <w:tcPr>
            <w:tcW w:w="290" w:type="pct"/>
            <w:tcBorders>
              <w:top w:val="nil"/>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bCs/>
              </w:rPr>
            </w:pPr>
          </w:p>
        </w:tc>
        <w:tc>
          <w:tcPr>
            <w:tcW w:w="2970" w:type="pct"/>
            <w:tcBorders>
              <w:top w:val="nil"/>
              <w:left w:val="nil"/>
              <w:bottom w:val="nil"/>
              <w:right w:val="nil"/>
            </w:tcBorders>
            <w:shd w:val="clear" w:color="auto" w:fill="D2EAF1"/>
          </w:tcPr>
          <w:p w:rsidR="005631E9" w:rsidRPr="00617FD0" w:rsidRDefault="00373381" w:rsidP="00373381">
            <w:pPr>
              <w:spacing w:after="0" w:line="240" w:lineRule="auto"/>
              <w:jc w:val="left"/>
              <w:rPr>
                <w:rFonts w:ascii="Andalus" w:eastAsia="Dotum" w:hAnsi="Andalus" w:cs="Andalus"/>
              </w:rPr>
            </w:pPr>
            <w:r w:rsidRPr="00617FD0">
              <w:rPr>
                <w:rFonts w:ascii="Andalus" w:eastAsia="Dotum" w:hAnsi="Andalus" w:cs="Andalus"/>
              </w:rPr>
              <w:t>Per subjekte biznes i vogel</w:t>
            </w:r>
          </w:p>
        </w:tc>
        <w:tc>
          <w:tcPr>
            <w:tcW w:w="858" w:type="pct"/>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lekë/vit/njësi</w:t>
            </w:r>
          </w:p>
        </w:tc>
        <w:tc>
          <w:tcPr>
            <w:tcW w:w="883" w:type="pct"/>
            <w:tcBorders>
              <w:top w:val="nil"/>
              <w:left w:val="nil"/>
              <w:bottom w:val="nil"/>
            </w:tcBorders>
            <w:shd w:val="clear" w:color="auto" w:fill="D2EAF1"/>
          </w:tcPr>
          <w:p w:rsidR="005631E9" w:rsidRPr="00617FD0" w:rsidRDefault="003C48C0" w:rsidP="005679AD">
            <w:pPr>
              <w:spacing w:after="0" w:line="240" w:lineRule="auto"/>
              <w:rPr>
                <w:rFonts w:ascii="Andalus" w:eastAsia="Dotum" w:hAnsi="Andalus" w:cs="Andalus"/>
              </w:rPr>
            </w:pPr>
            <w:r w:rsidRPr="00617FD0">
              <w:rPr>
                <w:rFonts w:ascii="Andalus" w:eastAsia="Dotum" w:hAnsi="Andalus" w:cs="Andalus"/>
              </w:rPr>
              <w:t>2.</w:t>
            </w:r>
            <w:r w:rsidR="005631E9" w:rsidRPr="00617FD0">
              <w:rPr>
                <w:rFonts w:ascii="Andalus" w:eastAsia="Dotum" w:hAnsi="Andalus" w:cs="Andalus"/>
              </w:rPr>
              <w:t>000</w:t>
            </w:r>
          </w:p>
        </w:tc>
      </w:tr>
      <w:tr w:rsidR="00617FD0" w:rsidRPr="00617FD0" w:rsidTr="005679AD">
        <w:trPr>
          <w:trHeight w:val="349"/>
        </w:trPr>
        <w:tc>
          <w:tcPr>
            <w:tcW w:w="290" w:type="pct"/>
            <w:tcBorders>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bCs/>
              </w:rPr>
              <w:t> </w:t>
            </w:r>
          </w:p>
        </w:tc>
        <w:tc>
          <w:tcPr>
            <w:tcW w:w="2970" w:type="pct"/>
          </w:tcPr>
          <w:p w:rsidR="005631E9" w:rsidRPr="00617FD0" w:rsidRDefault="005631E9" w:rsidP="005679AD">
            <w:pPr>
              <w:spacing w:after="0" w:line="240" w:lineRule="auto"/>
              <w:jc w:val="left"/>
              <w:rPr>
                <w:rFonts w:ascii="Andalus" w:eastAsia="Dotum" w:hAnsi="Andalus" w:cs="Andalus"/>
              </w:rPr>
            </w:pPr>
            <w:r w:rsidRPr="00617FD0">
              <w:rPr>
                <w:rFonts w:ascii="Andalus" w:eastAsia="Dotum" w:hAnsi="Andalus" w:cs="Andalus"/>
              </w:rPr>
              <w:t xml:space="preserve">Biznes i Madh </w:t>
            </w:r>
          </w:p>
        </w:tc>
        <w:tc>
          <w:tcPr>
            <w:tcW w:w="858" w:type="pct"/>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lekë/vit/njësi</w:t>
            </w:r>
          </w:p>
        </w:tc>
        <w:tc>
          <w:tcPr>
            <w:tcW w:w="883" w:type="pct"/>
          </w:tcPr>
          <w:p w:rsidR="005631E9" w:rsidRPr="00617FD0" w:rsidRDefault="00F62436" w:rsidP="005679AD">
            <w:pPr>
              <w:spacing w:after="0" w:line="240" w:lineRule="auto"/>
              <w:rPr>
                <w:rFonts w:ascii="Andalus" w:eastAsia="Dotum" w:hAnsi="Andalus" w:cs="Andalus"/>
              </w:rPr>
            </w:pPr>
            <w:r w:rsidRPr="00617FD0">
              <w:rPr>
                <w:rFonts w:ascii="Andalus" w:eastAsia="Dotum" w:hAnsi="Andalus" w:cs="Andalus"/>
              </w:rPr>
              <w:t>5.000</w:t>
            </w:r>
          </w:p>
        </w:tc>
      </w:tr>
      <w:tr w:rsidR="00617FD0" w:rsidRPr="00617FD0" w:rsidTr="005679AD">
        <w:trPr>
          <w:trHeight w:val="349"/>
        </w:trPr>
        <w:tc>
          <w:tcPr>
            <w:tcW w:w="290" w:type="pct"/>
            <w:tcBorders>
              <w:top w:val="nil"/>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bCs/>
              </w:rPr>
              <w:t>III.2</w:t>
            </w:r>
          </w:p>
        </w:tc>
        <w:tc>
          <w:tcPr>
            <w:tcW w:w="2970" w:type="pct"/>
            <w:tcBorders>
              <w:top w:val="nil"/>
              <w:left w:val="nil"/>
              <w:bottom w:val="nil"/>
              <w:right w:val="nil"/>
            </w:tcBorders>
            <w:shd w:val="clear" w:color="auto" w:fill="D2EAF1"/>
          </w:tcPr>
          <w:p w:rsidR="005631E9" w:rsidRPr="00617FD0" w:rsidRDefault="005631E9" w:rsidP="005679AD">
            <w:pPr>
              <w:spacing w:after="0" w:line="240" w:lineRule="auto"/>
              <w:jc w:val="left"/>
              <w:rPr>
                <w:rFonts w:ascii="Andalus" w:eastAsia="Dotum" w:hAnsi="Andalus" w:cs="Andalus"/>
                <w:bCs/>
              </w:rPr>
            </w:pPr>
            <w:r w:rsidRPr="00617FD0">
              <w:rPr>
                <w:rFonts w:ascii="Andalus" w:eastAsia="Dotum" w:hAnsi="Andalus" w:cs="Andalus"/>
                <w:bCs/>
              </w:rPr>
              <w:t>Pikë Karburanti</w:t>
            </w:r>
          </w:p>
        </w:tc>
        <w:tc>
          <w:tcPr>
            <w:tcW w:w="858" w:type="pct"/>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lekë/vit/njësi</w:t>
            </w:r>
          </w:p>
        </w:tc>
        <w:tc>
          <w:tcPr>
            <w:tcW w:w="883" w:type="pct"/>
            <w:tcBorders>
              <w:top w:val="nil"/>
              <w:left w:val="nil"/>
              <w:bottom w:val="nil"/>
            </w:tcBorders>
            <w:shd w:val="clear" w:color="auto" w:fill="D2EAF1"/>
          </w:tcPr>
          <w:p w:rsidR="005631E9" w:rsidRPr="00617FD0" w:rsidRDefault="00F62436" w:rsidP="005679AD">
            <w:pPr>
              <w:spacing w:after="0" w:line="240" w:lineRule="auto"/>
              <w:rPr>
                <w:rFonts w:ascii="Andalus" w:eastAsia="Dotum" w:hAnsi="Andalus" w:cs="Andalus"/>
              </w:rPr>
            </w:pPr>
            <w:r w:rsidRPr="00617FD0">
              <w:rPr>
                <w:rFonts w:ascii="Andalus" w:eastAsia="Dotum" w:hAnsi="Andalus" w:cs="Andalus"/>
              </w:rPr>
              <w:t>5.000</w:t>
            </w:r>
          </w:p>
        </w:tc>
      </w:tr>
      <w:tr w:rsidR="00617FD0" w:rsidRPr="00617FD0" w:rsidTr="005679AD">
        <w:trPr>
          <w:trHeight w:val="349"/>
        </w:trPr>
        <w:tc>
          <w:tcPr>
            <w:tcW w:w="290" w:type="pct"/>
            <w:tcBorders>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bCs/>
              </w:rPr>
              <w:t>III.3</w:t>
            </w:r>
          </w:p>
        </w:tc>
        <w:tc>
          <w:tcPr>
            <w:tcW w:w="2970" w:type="pct"/>
          </w:tcPr>
          <w:p w:rsidR="005631E9" w:rsidRPr="00617FD0" w:rsidRDefault="005631E9" w:rsidP="005679AD">
            <w:pPr>
              <w:spacing w:after="0" w:line="240" w:lineRule="auto"/>
              <w:jc w:val="left"/>
              <w:rPr>
                <w:rFonts w:ascii="Andalus" w:eastAsia="Dotum" w:hAnsi="Andalus" w:cs="Andalus"/>
                <w:bCs/>
              </w:rPr>
            </w:pPr>
            <w:r w:rsidRPr="00617FD0">
              <w:rPr>
                <w:rFonts w:ascii="Andalus" w:eastAsia="Dotum" w:hAnsi="Andalus" w:cs="Andalus"/>
                <w:bCs/>
              </w:rPr>
              <w:t xml:space="preserve">Profesione të lira </w:t>
            </w:r>
          </w:p>
        </w:tc>
        <w:tc>
          <w:tcPr>
            <w:tcW w:w="858" w:type="pct"/>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lekë/vit/njësi</w:t>
            </w:r>
          </w:p>
        </w:tc>
        <w:tc>
          <w:tcPr>
            <w:tcW w:w="883" w:type="pct"/>
          </w:tcPr>
          <w:p w:rsidR="005631E9" w:rsidRPr="00617FD0" w:rsidRDefault="006A01A5" w:rsidP="005679AD">
            <w:pPr>
              <w:spacing w:after="0" w:line="240" w:lineRule="auto"/>
              <w:rPr>
                <w:rFonts w:ascii="Andalus" w:eastAsia="Dotum" w:hAnsi="Andalus" w:cs="Andalus"/>
              </w:rPr>
            </w:pPr>
            <w:r w:rsidRPr="00617FD0">
              <w:rPr>
                <w:rFonts w:ascii="Andalus" w:eastAsia="Dotum" w:hAnsi="Andalus" w:cs="Andalus"/>
              </w:rPr>
              <w:t>2,</w:t>
            </w:r>
            <w:r w:rsidR="005631E9" w:rsidRPr="00617FD0">
              <w:rPr>
                <w:rFonts w:ascii="Andalus" w:eastAsia="Dotum" w:hAnsi="Andalus" w:cs="Andalus"/>
              </w:rPr>
              <w:t>000</w:t>
            </w:r>
          </w:p>
        </w:tc>
      </w:tr>
      <w:tr w:rsidR="00617FD0" w:rsidRPr="00617FD0" w:rsidTr="005679AD">
        <w:trPr>
          <w:trHeight w:val="349"/>
        </w:trPr>
        <w:tc>
          <w:tcPr>
            <w:tcW w:w="290" w:type="pct"/>
            <w:tcBorders>
              <w:top w:val="nil"/>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bCs/>
              </w:rPr>
              <w:t>III.4</w:t>
            </w:r>
          </w:p>
        </w:tc>
        <w:tc>
          <w:tcPr>
            <w:tcW w:w="2970" w:type="pct"/>
            <w:tcBorders>
              <w:top w:val="nil"/>
              <w:left w:val="nil"/>
              <w:bottom w:val="nil"/>
              <w:right w:val="nil"/>
            </w:tcBorders>
            <w:shd w:val="clear" w:color="auto" w:fill="D2EAF1"/>
          </w:tcPr>
          <w:p w:rsidR="005631E9" w:rsidRPr="00617FD0" w:rsidRDefault="005631E9" w:rsidP="005679AD">
            <w:pPr>
              <w:spacing w:after="0" w:line="240" w:lineRule="auto"/>
              <w:jc w:val="left"/>
              <w:rPr>
                <w:rFonts w:ascii="Andalus" w:eastAsia="Dotum" w:hAnsi="Andalus" w:cs="Andalus"/>
                <w:bCs/>
              </w:rPr>
            </w:pPr>
            <w:r w:rsidRPr="00617FD0">
              <w:rPr>
                <w:rFonts w:ascii="Andalus" w:eastAsia="Dotum" w:hAnsi="Andalus" w:cs="Andalus"/>
                <w:bCs/>
              </w:rPr>
              <w:t>Subjekte prodhimi, përpunimi,etj.</w:t>
            </w:r>
          </w:p>
        </w:tc>
        <w:tc>
          <w:tcPr>
            <w:tcW w:w="858" w:type="pct"/>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rPr>
            </w:pPr>
          </w:p>
        </w:tc>
        <w:tc>
          <w:tcPr>
            <w:tcW w:w="883" w:type="pct"/>
            <w:tcBorders>
              <w:top w:val="nil"/>
              <w:left w:val="nil"/>
              <w:bottom w:val="nil"/>
            </w:tcBorders>
            <w:shd w:val="clear" w:color="auto" w:fill="D2EAF1"/>
          </w:tcPr>
          <w:p w:rsidR="005631E9" w:rsidRPr="00617FD0" w:rsidRDefault="005631E9" w:rsidP="005679AD">
            <w:pPr>
              <w:spacing w:after="0" w:line="240" w:lineRule="auto"/>
              <w:rPr>
                <w:rFonts w:ascii="Andalus" w:eastAsia="Dotum" w:hAnsi="Andalus" w:cs="Andalus"/>
              </w:rPr>
            </w:pPr>
          </w:p>
        </w:tc>
      </w:tr>
      <w:tr w:rsidR="00617FD0" w:rsidRPr="00617FD0" w:rsidTr="005679AD">
        <w:trPr>
          <w:trHeight w:val="349"/>
        </w:trPr>
        <w:tc>
          <w:tcPr>
            <w:tcW w:w="290" w:type="pct"/>
            <w:tcBorders>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bCs/>
              </w:rPr>
            </w:pPr>
          </w:p>
        </w:tc>
        <w:tc>
          <w:tcPr>
            <w:tcW w:w="2970" w:type="pct"/>
          </w:tcPr>
          <w:p w:rsidR="005631E9" w:rsidRPr="00617FD0" w:rsidRDefault="005631E9" w:rsidP="005679AD">
            <w:pPr>
              <w:spacing w:after="0" w:line="240" w:lineRule="auto"/>
              <w:jc w:val="left"/>
              <w:rPr>
                <w:rFonts w:ascii="Andalus" w:eastAsia="Dotum" w:hAnsi="Andalus" w:cs="Andalus"/>
              </w:rPr>
            </w:pPr>
            <w:r w:rsidRPr="00617FD0">
              <w:rPr>
                <w:rFonts w:ascii="Andalus" w:eastAsia="Dotum" w:hAnsi="Andalus" w:cs="Andalus"/>
              </w:rPr>
              <w:t>Biznes i Vog</w:t>
            </w:r>
            <w:r w:rsidR="00272831" w:rsidRPr="00617FD0">
              <w:rPr>
                <w:rFonts w:ascii="Andalus" w:eastAsia="Dotum" w:hAnsi="Andalus" w:cs="Andalus"/>
              </w:rPr>
              <w:t>ë</w:t>
            </w:r>
            <w:r w:rsidRPr="00617FD0">
              <w:rPr>
                <w:rFonts w:ascii="Andalus" w:eastAsia="Dotum" w:hAnsi="Andalus" w:cs="Andalus"/>
              </w:rPr>
              <w:t xml:space="preserve">l </w:t>
            </w:r>
          </w:p>
        </w:tc>
        <w:tc>
          <w:tcPr>
            <w:tcW w:w="858" w:type="pct"/>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lekë/vit/njësi</w:t>
            </w:r>
          </w:p>
        </w:tc>
        <w:tc>
          <w:tcPr>
            <w:tcW w:w="883" w:type="pct"/>
          </w:tcPr>
          <w:p w:rsidR="005631E9" w:rsidRPr="00617FD0" w:rsidRDefault="006A01A5" w:rsidP="005679AD">
            <w:pPr>
              <w:spacing w:after="0" w:line="240" w:lineRule="auto"/>
              <w:rPr>
                <w:rFonts w:ascii="Andalus" w:eastAsia="Dotum" w:hAnsi="Andalus" w:cs="Andalus"/>
              </w:rPr>
            </w:pPr>
            <w:r w:rsidRPr="00617FD0">
              <w:rPr>
                <w:rFonts w:ascii="Andalus" w:eastAsia="Dotum" w:hAnsi="Andalus" w:cs="Andalus"/>
              </w:rPr>
              <w:t>2,</w:t>
            </w:r>
            <w:r w:rsidR="005631E9" w:rsidRPr="00617FD0">
              <w:rPr>
                <w:rFonts w:ascii="Andalus" w:eastAsia="Dotum" w:hAnsi="Andalus" w:cs="Andalus"/>
              </w:rPr>
              <w:t>000</w:t>
            </w:r>
          </w:p>
        </w:tc>
      </w:tr>
      <w:tr w:rsidR="00617FD0" w:rsidRPr="00617FD0" w:rsidTr="005679AD">
        <w:trPr>
          <w:trHeight w:val="349"/>
        </w:trPr>
        <w:tc>
          <w:tcPr>
            <w:tcW w:w="290" w:type="pct"/>
            <w:tcBorders>
              <w:top w:val="nil"/>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bCs/>
              </w:rPr>
              <w:t> </w:t>
            </w:r>
          </w:p>
        </w:tc>
        <w:tc>
          <w:tcPr>
            <w:tcW w:w="2970" w:type="pct"/>
            <w:tcBorders>
              <w:top w:val="nil"/>
              <w:left w:val="nil"/>
              <w:bottom w:val="nil"/>
              <w:right w:val="nil"/>
            </w:tcBorders>
            <w:shd w:val="clear" w:color="auto" w:fill="D2EAF1"/>
          </w:tcPr>
          <w:p w:rsidR="005631E9" w:rsidRPr="00617FD0" w:rsidRDefault="005631E9" w:rsidP="005679AD">
            <w:pPr>
              <w:spacing w:after="0" w:line="240" w:lineRule="auto"/>
              <w:jc w:val="left"/>
              <w:rPr>
                <w:rFonts w:ascii="Andalus" w:eastAsia="Dotum" w:hAnsi="Andalus" w:cs="Andalus"/>
              </w:rPr>
            </w:pPr>
            <w:r w:rsidRPr="00617FD0">
              <w:rPr>
                <w:rFonts w:ascii="Andalus" w:eastAsia="Dotum" w:hAnsi="Andalus" w:cs="Andalus"/>
              </w:rPr>
              <w:t xml:space="preserve">Biznes i Madh </w:t>
            </w:r>
          </w:p>
        </w:tc>
        <w:tc>
          <w:tcPr>
            <w:tcW w:w="858" w:type="pct"/>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lekë/vit/njësi</w:t>
            </w:r>
          </w:p>
        </w:tc>
        <w:tc>
          <w:tcPr>
            <w:tcW w:w="883" w:type="pct"/>
            <w:tcBorders>
              <w:top w:val="nil"/>
              <w:left w:val="nil"/>
              <w:bottom w:val="nil"/>
            </w:tcBorders>
            <w:shd w:val="clear" w:color="auto" w:fill="D2EAF1"/>
          </w:tcPr>
          <w:p w:rsidR="005631E9" w:rsidRPr="00617FD0" w:rsidRDefault="00F62436" w:rsidP="005679AD">
            <w:pPr>
              <w:spacing w:after="0" w:line="240" w:lineRule="auto"/>
              <w:rPr>
                <w:rFonts w:ascii="Andalus" w:eastAsia="Dotum" w:hAnsi="Andalus" w:cs="Andalus"/>
              </w:rPr>
            </w:pPr>
            <w:r w:rsidRPr="00617FD0">
              <w:rPr>
                <w:rFonts w:ascii="Andalus" w:eastAsia="Dotum" w:hAnsi="Andalus" w:cs="Andalus"/>
              </w:rPr>
              <w:t>5.000</w:t>
            </w:r>
          </w:p>
        </w:tc>
      </w:tr>
      <w:tr w:rsidR="00617FD0" w:rsidRPr="00617FD0" w:rsidTr="005679AD">
        <w:trPr>
          <w:trHeight w:val="349"/>
        </w:trPr>
        <w:tc>
          <w:tcPr>
            <w:tcW w:w="290" w:type="pct"/>
            <w:tcBorders>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bCs/>
              </w:rPr>
              <w:t>III.5</w:t>
            </w:r>
          </w:p>
        </w:tc>
        <w:tc>
          <w:tcPr>
            <w:tcW w:w="2970" w:type="pct"/>
          </w:tcPr>
          <w:p w:rsidR="005631E9" w:rsidRPr="00617FD0" w:rsidRDefault="005631E9" w:rsidP="005679AD">
            <w:pPr>
              <w:spacing w:after="0" w:line="240" w:lineRule="auto"/>
              <w:jc w:val="left"/>
              <w:rPr>
                <w:rFonts w:ascii="Andalus" w:eastAsia="Dotum" w:hAnsi="Andalus" w:cs="Andalus"/>
                <w:bCs/>
              </w:rPr>
            </w:pPr>
            <w:r w:rsidRPr="00617FD0">
              <w:rPr>
                <w:rFonts w:ascii="Andalus" w:eastAsia="Dotum" w:hAnsi="Andalus" w:cs="Andalus"/>
              </w:rPr>
              <w:t xml:space="preserve">Biznes transporti </w:t>
            </w:r>
          </w:p>
        </w:tc>
        <w:tc>
          <w:tcPr>
            <w:tcW w:w="858" w:type="pct"/>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lekë/vit/njësi</w:t>
            </w:r>
          </w:p>
        </w:tc>
        <w:tc>
          <w:tcPr>
            <w:tcW w:w="883" w:type="pct"/>
          </w:tcPr>
          <w:p w:rsidR="005631E9" w:rsidRPr="00617FD0" w:rsidRDefault="006A01A5" w:rsidP="005679AD">
            <w:pPr>
              <w:spacing w:after="0" w:line="240" w:lineRule="auto"/>
              <w:rPr>
                <w:rFonts w:ascii="Andalus" w:eastAsia="Dotum" w:hAnsi="Andalus" w:cs="Andalus"/>
              </w:rPr>
            </w:pPr>
            <w:r w:rsidRPr="00617FD0">
              <w:rPr>
                <w:rFonts w:ascii="Andalus" w:eastAsia="Dotum" w:hAnsi="Andalus" w:cs="Andalus"/>
              </w:rPr>
              <w:t>2,</w:t>
            </w:r>
            <w:r w:rsidR="005631E9" w:rsidRPr="00617FD0">
              <w:rPr>
                <w:rFonts w:ascii="Andalus" w:eastAsia="Dotum" w:hAnsi="Andalus" w:cs="Andalus"/>
              </w:rPr>
              <w:t>000</w:t>
            </w:r>
          </w:p>
        </w:tc>
      </w:tr>
      <w:tr w:rsidR="00617FD0" w:rsidRPr="00617FD0" w:rsidTr="005679AD">
        <w:trPr>
          <w:trHeight w:val="349"/>
        </w:trPr>
        <w:tc>
          <w:tcPr>
            <w:tcW w:w="290" w:type="pct"/>
            <w:tcBorders>
              <w:top w:val="nil"/>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bCs/>
              </w:rPr>
              <w:t>III.6</w:t>
            </w:r>
          </w:p>
        </w:tc>
        <w:tc>
          <w:tcPr>
            <w:tcW w:w="2970" w:type="pct"/>
            <w:tcBorders>
              <w:top w:val="nil"/>
              <w:left w:val="nil"/>
              <w:bottom w:val="nil"/>
              <w:right w:val="nil"/>
            </w:tcBorders>
            <w:shd w:val="clear" w:color="auto" w:fill="D2EAF1"/>
          </w:tcPr>
          <w:p w:rsidR="005631E9" w:rsidRPr="00617FD0" w:rsidRDefault="005631E9" w:rsidP="005679AD">
            <w:pPr>
              <w:spacing w:after="0" w:line="240" w:lineRule="auto"/>
              <w:jc w:val="left"/>
              <w:rPr>
                <w:rFonts w:ascii="Andalus" w:eastAsia="Dotum" w:hAnsi="Andalus" w:cs="Andalus"/>
                <w:bCs/>
              </w:rPr>
            </w:pPr>
            <w:r w:rsidRPr="00617FD0">
              <w:rPr>
                <w:rFonts w:ascii="Andalus" w:eastAsia="Dotum" w:hAnsi="Andalus" w:cs="Andalus"/>
                <w:bCs/>
              </w:rPr>
              <w:t>Subjekte ndërtimi</w:t>
            </w:r>
          </w:p>
        </w:tc>
        <w:tc>
          <w:tcPr>
            <w:tcW w:w="858" w:type="pct"/>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lekë/vit/njësi</w:t>
            </w:r>
          </w:p>
        </w:tc>
        <w:tc>
          <w:tcPr>
            <w:tcW w:w="883" w:type="pct"/>
            <w:tcBorders>
              <w:top w:val="nil"/>
              <w:left w:val="nil"/>
              <w:bottom w:val="nil"/>
            </w:tcBorders>
            <w:shd w:val="clear" w:color="auto" w:fill="D2EAF1"/>
          </w:tcPr>
          <w:p w:rsidR="005631E9" w:rsidRPr="00617FD0" w:rsidRDefault="00F62436" w:rsidP="005679AD">
            <w:pPr>
              <w:spacing w:after="0" w:line="240" w:lineRule="auto"/>
              <w:rPr>
                <w:rFonts w:ascii="Andalus" w:eastAsia="Dotum" w:hAnsi="Andalus" w:cs="Andalus"/>
              </w:rPr>
            </w:pPr>
            <w:r w:rsidRPr="00617FD0">
              <w:rPr>
                <w:rFonts w:ascii="Andalus" w:eastAsia="Dotum" w:hAnsi="Andalus" w:cs="Andalus"/>
              </w:rPr>
              <w:t>5.000</w:t>
            </w:r>
          </w:p>
        </w:tc>
      </w:tr>
      <w:tr w:rsidR="00617FD0" w:rsidRPr="00617FD0" w:rsidTr="005679AD">
        <w:trPr>
          <w:trHeight w:val="349"/>
        </w:trPr>
        <w:tc>
          <w:tcPr>
            <w:tcW w:w="290" w:type="pct"/>
            <w:tcBorders>
              <w:top w:val="nil"/>
              <w:left w:val="nil"/>
              <w:bottom w:val="nil"/>
              <w:right w:val="single" w:sz="8" w:space="0" w:color="4BACC6"/>
            </w:tcBorders>
            <w:shd w:val="clear" w:color="auto" w:fill="FFFFFF"/>
            <w:noWrap/>
          </w:tcPr>
          <w:p w:rsidR="00140AB7" w:rsidRPr="00617FD0" w:rsidRDefault="00140AB7" w:rsidP="005679AD">
            <w:pPr>
              <w:spacing w:after="0" w:line="240" w:lineRule="auto"/>
              <w:rPr>
                <w:rFonts w:ascii="Andalus" w:eastAsia="Dotum" w:hAnsi="Andalus" w:cs="Andalus"/>
                <w:bCs/>
              </w:rPr>
            </w:pPr>
            <w:r w:rsidRPr="00617FD0">
              <w:rPr>
                <w:rFonts w:ascii="Andalus" w:eastAsia="Dotum" w:hAnsi="Andalus" w:cs="Andalus"/>
              </w:rPr>
              <w:t xml:space="preserve">III.7    </w:t>
            </w:r>
          </w:p>
        </w:tc>
        <w:tc>
          <w:tcPr>
            <w:tcW w:w="2970" w:type="pct"/>
            <w:tcBorders>
              <w:top w:val="nil"/>
              <w:left w:val="nil"/>
              <w:bottom w:val="nil"/>
              <w:right w:val="nil"/>
            </w:tcBorders>
            <w:shd w:val="clear" w:color="auto" w:fill="D2EAF1"/>
          </w:tcPr>
          <w:p w:rsidR="00140AB7" w:rsidRPr="00617FD0" w:rsidRDefault="00140AB7" w:rsidP="005679AD">
            <w:pPr>
              <w:spacing w:after="0" w:line="240" w:lineRule="auto"/>
              <w:jc w:val="left"/>
              <w:rPr>
                <w:rFonts w:ascii="Andalus" w:eastAsia="Dotum" w:hAnsi="Andalus" w:cs="Andalus"/>
                <w:bCs/>
              </w:rPr>
            </w:pPr>
            <w:r w:rsidRPr="00617FD0">
              <w:rPr>
                <w:rFonts w:ascii="Andalus" w:eastAsia="Dotum" w:hAnsi="Andalus" w:cs="Andalus"/>
              </w:rPr>
              <w:t xml:space="preserve">Subjekte biznes i madh  me disa aktivitete ne nje godine   me shume dhoma ose shume kate     </w:t>
            </w:r>
          </w:p>
        </w:tc>
        <w:tc>
          <w:tcPr>
            <w:tcW w:w="858" w:type="pct"/>
            <w:tcBorders>
              <w:top w:val="nil"/>
              <w:left w:val="nil"/>
              <w:bottom w:val="nil"/>
              <w:right w:val="nil"/>
            </w:tcBorders>
            <w:shd w:val="clear" w:color="auto" w:fill="D2EAF1"/>
            <w:noWrap/>
          </w:tcPr>
          <w:p w:rsidR="00140AB7" w:rsidRPr="00617FD0" w:rsidRDefault="00140AB7" w:rsidP="005679AD">
            <w:pPr>
              <w:spacing w:after="0" w:line="240" w:lineRule="auto"/>
              <w:rPr>
                <w:rFonts w:ascii="Andalus" w:eastAsia="Dotum" w:hAnsi="Andalus" w:cs="Andalus"/>
              </w:rPr>
            </w:pPr>
            <w:r w:rsidRPr="00617FD0">
              <w:rPr>
                <w:rFonts w:ascii="Andalus" w:eastAsia="Dotum" w:hAnsi="Andalus" w:cs="Andalus"/>
              </w:rPr>
              <w:t>leke/vit/njesi</w:t>
            </w:r>
          </w:p>
        </w:tc>
        <w:tc>
          <w:tcPr>
            <w:tcW w:w="883" w:type="pct"/>
            <w:tcBorders>
              <w:top w:val="nil"/>
              <w:left w:val="nil"/>
              <w:bottom w:val="nil"/>
            </w:tcBorders>
            <w:shd w:val="clear" w:color="auto" w:fill="D2EAF1"/>
          </w:tcPr>
          <w:p w:rsidR="00140AB7" w:rsidRPr="00617FD0" w:rsidRDefault="00140AB7" w:rsidP="005679AD">
            <w:pPr>
              <w:spacing w:after="0" w:line="240" w:lineRule="auto"/>
              <w:rPr>
                <w:rFonts w:ascii="Andalus" w:eastAsia="Dotum" w:hAnsi="Andalus" w:cs="Andalus"/>
              </w:rPr>
            </w:pPr>
            <w:r w:rsidRPr="00617FD0">
              <w:rPr>
                <w:rFonts w:ascii="Andalus" w:eastAsia="Dotum" w:hAnsi="Andalus" w:cs="Andalus"/>
              </w:rPr>
              <w:t xml:space="preserve">10.000      </w:t>
            </w:r>
          </w:p>
        </w:tc>
      </w:tr>
    </w:tbl>
    <w:p w:rsidR="00AB15F4" w:rsidRPr="00617FD0" w:rsidRDefault="00AB15F4" w:rsidP="00140AB7">
      <w:pPr>
        <w:pStyle w:val="BodyText2"/>
        <w:spacing w:after="0" w:line="240" w:lineRule="auto"/>
        <w:rPr>
          <w:rFonts w:ascii="Andalus" w:eastAsia="Dotum" w:hAnsi="Andalus" w:cs="Andalus"/>
          <w:sz w:val="4"/>
          <w:szCs w:val="22"/>
          <w:lang w:val="sq-AL"/>
        </w:rPr>
      </w:pPr>
    </w:p>
    <w:p w:rsidR="00D75309" w:rsidRPr="00617FD0" w:rsidRDefault="00D75309" w:rsidP="00D75309">
      <w:pPr>
        <w:pStyle w:val="BodyText2"/>
        <w:spacing w:after="0" w:line="240" w:lineRule="auto"/>
        <w:ind w:left="2880" w:hanging="2880"/>
        <w:rPr>
          <w:rFonts w:ascii="Andalus" w:eastAsia="Dotum" w:hAnsi="Andalus" w:cs="Andalus"/>
          <w:b/>
          <w:sz w:val="22"/>
          <w:szCs w:val="22"/>
          <w:lang w:val="sq-AL"/>
        </w:rPr>
      </w:pPr>
    </w:p>
    <w:p w:rsidR="00D75309" w:rsidRPr="00617FD0" w:rsidRDefault="00D75309" w:rsidP="00140AB7">
      <w:pPr>
        <w:pStyle w:val="BodyText2"/>
        <w:spacing w:after="0" w:line="240" w:lineRule="auto"/>
        <w:ind w:left="2790" w:hanging="2790"/>
        <w:rPr>
          <w:rFonts w:ascii="Andalus" w:eastAsia="Dotum" w:hAnsi="Andalus" w:cs="Andalus"/>
          <w:sz w:val="22"/>
          <w:szCs w:val="22"/>
          <w:lang w:val="sq-AL"/>
        </w:rPr>
      </w:pPr>
      <w:r w:rsidRPr="00617FD0">
        <w:rPr>
          <w:rFonts w:ascii="Andalus" w:eastAsia="Dotum" w:hAnsi="Andalus" w:cs="Andalus"/>
          <w:b/>
          <w:sz w:val="22"/>
          <w:szCs w:val="22"/>
          <w:lang w:val="sq-AL"/>
        </w:rPr>
        <w:t>Kategoria I.“Familjarët”</w:t>
      </w:r>
      <w:r w:rsidRPr="00617FD0">
        <w:rPr>
          <w:rFonts w:ascii="Andalus" w:eastAsia="Dotum" w:hAnsi="Andalus" w:cs="Andalus"/>
          <w:sz w:val="22"/>
          <w:szCs w:val="22"/>
          <w:lang w:val="sq-AL"/>
        </w:rPr>
        <w:t>:</w:t>
      </w:r>
      <w:r w:rsidR="00AB15F4" w:rsidRPr="00617FD0">
        <w:rPr>
          <w:rFonts w:ascii="Andalus" w:eastAsia="Dotum" w:hAnsi="Andalus" w:cs="Andalus"/>
          <w:sz w:val="22"/>
          <w:szCs w:val="22"/>
          <w:lang w:val="sq-AL"/>
        </w:rPr>
        <w:t>Detyrimi per taksen e ndricimit eshte vjetor.</w:t>
      </w:r>
      <w:r w:rsidRPr="00617FD0">
        <w:rPr>
          <w:rFonts w:ascii="Andalus" w:eastAsia="Dotum" w:hAnsi="Andalus" w:cs="Andalus"/>
          <w:sz w:val="22"/>
          <w:szCs w:val="22"/>
          <w:lang w:val="sq-AL"/>
        </w:rPr>
        <w:t xml:space="preserve"> Për çdo familje të re, afati i pagesës së tarifës se ndriçimit do të jetë 30 ditë nga dita e re</w:t>
      </w:r>
      <w:r w:rsidR="006C1B61" w:rsidRPr="00617FD0">
        <w:rPr>
          <w:rFonts w:ascii="Andalus" w:eastAsia="Dotum" w:hAnsi="Andalus" w:cs="Andalus"/>
          <w:sz w:val="22"/>
          <w:szCs w:val="22"/>
          <w:lang w:val="sq-AL"/>
        </w:rPr>
        <w:t>gjistrimit të saj në Zyrën e Gje</w:t>
      </w:r>
      <w:r w:rsidRPr="00617FD0">
        <w:rPr>
          <w:rFonts w:ascii="Andalus" w:eastAsia="Dotum" w:hAnsi="Andalus" w:cs="Andalus"/>
          <w:sz w:val="22"/>
          <w:szCs w:val="22"/>
          <w:lang w:val="sq-AL"/>
        </w:rPr>
        <w:t xml:space="preserve">ndjes Civile përkatëse dhe detyrimi tatimor do të llogaritet nga muaji korrent i  regjistrimit të saj. </w:t>
      </w:r>
    </w:p>
    <w:p w:rsidR="00D75309" w:rsidRPr="00617FD0" w:rsidRDefault="00D75309" w:rsidP="00D75309">
      <w:pPr>
        <w:pStyle w:val="BodyText2"/>
        <w:spacing w:after="0" w:line="240" w:lineRule="auto"/>
        <w:ind w:left="2880" w:hanging="2880"/>
        <w:rPr>
          <w:rFonts w:ascii="Andalus" w:eastAsia="Dotum" w:hAnsi="Andalus" w:cs="Andalus"/>
          <w:b/>
          <w:bCs/>
          <w:sz w:val="22"/>
          <w:szCs w:val="22"/>
          <w:lang w:val="sq-AL"/>
        </w:rPr>
      </w:pPr>
      <w:r w:rsidRPr="00617FD0">
        <w:rPr>
          <w:rFonts w:ascii="Andalus" w:eastAsia="Dotum" w:hAnsi="Andalus" w:cs="Andalus"/>
          <w:b/>
          <w:sz w:val="22"/>
          <w:szCs w:val="22"/>
          <w:lang w:val="sq-AL"/>
        </w:rPr>
        <w:tab/>
      </w:r>
    </w:p>
    <w:p w:rsidR="00D75309" w:rsidRPr="00617FD0" w:rsidRDefault="00C62262" w:rsidP="00D75309">
      <w:pPr>
        <w:pStyle w:val="BodyText2"/>
        <w:spacing w:after="0" w:line="240" w:lineRule="auto"/>
        <w:ind w:left="2880" w:hanging="2880"/>
        <w:rPr>
          <w:rFonts w:ascii="Andalus" w:eastAsia="Dotum" w:hAnsi="Andalus" w:cs="Andalus"/>
          <w:sz w:val="22"/>
          <w:szCs w:val="22"/>
          <w:lang w:val="sq-AL"/>
        </w:rPr>
      </w:pPr>
      <w:r w:rsidRPr="00617FD0">
        <w:rPr>
          <w:rFonts w:ascii="Andalus" w:eastAsia="Dotum" w:hAnsi="Andalus" w:cs="Andalus"/>
          <w:b/>
          <w:sz w:val="22"/>
          <w:szCs w:val="22"/>
          <w:lang w:val="sq-AL"/>
        </w:rPr>
        <w:t>Kategorit</w:t>
      </w:r>
      <w:r w:rsidR="00ED1F3E" w:rsidRPr="00617FD0">
        <w:rPr>
          <w:rFonts w:ascii="Andalus" w:eastAsia="Dotum" w:hAnsi="Andalus" w:cs="Andalus"/>
          <w:b/>
          <w:sz w:val="22"/>
          <w:szCs w:val="22"/>
          <w:lang w:val="sq-AL"/>
        </w:rPr>
        <w:t>ë</w:t>
      </w:r>
      <w:r w:rsidRPr="00617FD0">
        <w:rPr>
          <w:rFonts w:ascii="Andalus" w:eastAsia="Dotum" w:hAnsi="Andalus" w:cs="Andalus"/>
          <w:b/>
          <w:sz w:val="22"/>
          <w:szCs w:val="22"/>
          <w:lang w:val="sq-AL"/>
        </w:rPr>
        <w:t xml:space="preserve"> II,</w:t>
      </w:r>
      <w:r w:rsidR="00D75309" w:rsidRPr="00617FD0">
        <w:rPr>
          <w:rFonts w:ascii="Andalus" w:eastAsia="Dotum" w:hAnsi="Andalus" w:cs="Andalus"/>
          <w:b/>
          <w:bCs/>
          <w:sz w:val="22"/>
          <w:szCs w:val="22"/>
          <w:lang w:val="sq-AL"/>
        </w:rPr>
        <w:t>III</w:t>
      </w:r>
      <w:r w:rsidRPr="00617FD0">
        <w:rPr>
          <w:rFonts w:ascii="Andalus" w:eastAsia="Dotum" w:hAnsi="Andalus" w:cs="Andalus"/>
          <w:b/>
          <w:bCs/>
          <w:sz w:val="22"/>
          <w:szCs w:val="22"/>
          <w:lang w:val="sq-AL"/>
        </w:rPr>
        <w:t>:</w:t>
      </w:r>
      <w:r w:rsidR="00D75309" w:rsidRPr="00617FD0">
        <w:rPr>
          <w:rFonts w:ascii="Andalus" w:eastAsia="Dotum" w:hAnsi="Andalus" w:cs="Andalus"/>
          <w:bCs/>
          <w:sz w:val="22"/>
          <w:szCs w:val="22"/>
          <w:lang w:val="sq-AL"/>
        </w:rPr>
        <w:tab/>
      </w:r>
      <w:r w:rsidR="00D75309" w:rsidRPr="00617FD0">
        <w:rPr>
          <w:rFonts w:ascii="Andalus" w:eastAsia="Dotum" w:hAnsi="Andalus" w:cs="Andalus"/>
          <w:sz w:val="22"/>
          <w:szCs w:val="22"/>
          <w:lang w:val="sq-AL"/>
        </w:rPr>
        <w:t>Detyrimi paguhet brenda datë</w:t>
      </w:r>
      <w:r w:rsidR="00937CBD" w:rsidRPr="00617FD0">
        <w:rPr>
          <w:rFonts w:ascii="Andalus" w:eastAsia="Dotum" w:hAnsi="Andalus" w:cs="Andalus"/>
          <w:sz w:val="22"/>
          <w:szCs w:val="22"/>
          <w:lang w:val="sq-AL"/>
        </w:rPr>
        <w:t>s</w:t>
      </w:r>
      <w:r w:rsidR="00D75309" w:rsidRPr="00617FD0">
        <w:rPr>
          <w:rFonts w:ascii="Andalus" w:eastAsia="Dotum" w:hAnsi="Andalus" w:cs="Andalus"/>
          <w:sz w:val="22"/>
          <w:szCs w:val="22"/>
          <w:lang w:val="sq-AL"/>
        </w:rPr>
        <w:t xml:space="preserve"> 20 prill. Afati i pagesës për detyrimet e lindura pas datës 20 Prill është 30 ditë pas lindjes së detyrimit. Për subjektet e reja detyrimi tatimor do të llogaritet për çdo njësi ku subjekti kryen aktivitet nga muaji korrent i regjistrimit pranë QKR.</w:t>
      </w:r>
    </w:p>
    <w:p w:rsidR="00D75309" w:rsidRPr="00617FD0" w:rsidRDefault="00D75309" w:rsidP="00D75309">
      <w:pPr>
        <w:pStyle w:val="BodyText2"/>
        <w:spacing w:after="0" w:line="240" w:lineRule="auto"/>
        <w:ind w:left="2880" w:hanging="2880"/>
        <w:rPr>
          <w:rFonts w:ascii="Andalus" w:eastAsia="Dotum" w:hAnsi="Andalus" w:cs="Andalus"/>
          <w:sz w:val="22"/>
          <w:szCs w:val="22"/>
          <w:lang w:val="sq-AL"/>
        </w:rPr>
      </w:pPr>
    </w:p>
    <w:p w:rsidR="00380824" w:rsidRPr="00617FD0" w:rsidRDefault="00D75309" w:rsidP="00305380">
      <w:pPr>
        <w:pStyle w:val="BodyText2"/>
        <w:spacing w:after="0" w:line="240" w:lineRule="auto"/>
        <w:ind w:left="2880" w:hanging="2880"/>
        <w:rPr>
          <w:rFonts w:ascii="Andalus" w:eastAsia="Dotum" w:hAnsi="Andalus" w:cs="Andalus"/>
          <w:sz w:val="22"/>
          <w:szCs w:val="22"/>
          <w:lang w:val="sq-AL"/>
        </w:rPr>
      </w:pPr>
      <w:r w:rsidRPr="00617FD0">
        <w:rPr>
          <w:rFonts w:ascii="Andalus" w:eastAsia="Dotum" w:hAnsi="Andalus" w:cs="Andalus"/>
          <w:b/>
          <w:sz w:val="22"/>
          <w:szCs w:val="22"/>
          <w:lang w:val="sq-AL"/>
        </w:rPr>
        <w:t>Për të gjitha kategoritë:</w:t>
      </w:r>
      <w:r w:rsidRPr="00617FD0">
        <w:rPr>
          <w:rFonts w:ascii="Andalus" w:eastAsia="Dotum" w:hAnsi="Andalus" w:cs="Andalus"/>
          <w:sz w:val="22"/>
          <w:szCs w:val="22"/>
          <w:lang w:val="sq-AL"/>
        </w:rPr>
        <w:tab/>
        <w:t xml:space="preserve">Nëse subjekti taksapagues pushon veprimtarinë gjatë vitit, detyrimi tatimor llogaritet duke shumëzuar tarifën për vitin e plotë kalendarik me numrin e muajve të plotë gjatë të cilëve veprimtaria është kryer (përfshirë muajin korrent për të cilin është bërë kërkesa) dhe duke e pjesëtuar atë me 12 muajt e vitit </w:t>
      </w:r>
      <w:r w:rsidR="009B1A49" w:rsidRPr="00617FD0">
        <w:rPr>
          <w:rFonts w:ascii="Andalus" w:eastAsia="Dotum" w:hAnsi="Andalus" w:cs="Andalus"/>
          <w:sz w:val="22"/>
          <w:szCs w:val="22"/>
          <w:lang w:val="sq-AL"/>
        </w:rPr>
        <w:t>kalend</w:t>
      </w:r>
      <w:r w:rsidRPr="00617FD0">
        <w:rPr>
          <w:rFonts w:ascii="Andalus" w:eastAsia="Dotum" w:hAnsi="Andalus" w:cs="Andalus"/>
          <w:sz w:val="22"/>
          <w:szCs w:val="22"/>
          <w:lang w:val="sq-AL"/>
        </w:rPr>
        <w:t>arik fiskal.</w:t>
      </w:r>
    </w:p>
    <w:p w:rsidR="00380824" w:rsidRPr="00617FD0" w:rsidRDefault="00380824" w:rsidP="00AB770F">
      <w:pPr>
        <w:pStyle w:val="BodyText2"/>
        <w:spacing w:after="0" w:line="240" w:lineRule="auto"/>
        <w:rPr>
          <w:rFonts w:ascii="Andalus" w:eastAsia="Dotum" w:hAnsi="Andalus" w:cs="Andalus"/>
          <w:b/>
          <w:sz w:val="22"/>
          <w:szCs w:val="22"/>
          <w:lang w:val="sq-AL"/>
        </w:rPr>
      </w:pPr>
    </w:p>
    <w:p w:rsidR="005631E9" w:rsidRPr="00617FD0" w:rsidRDefault="005631E9" w:rsidP="00AB770F">
      <w:pPr>
        <w:pStyle w:val="BodyText2"/>
        <w:spacing w:after="0" w:line="240" w:lineRule="auto"/>
        <w:rPr>
          <w:rFonts w:ascii="Andalus" w:eastAsia="Dotum" w:hAnsi="Andalus" w:cs="Andalus"/>
          <w:b/>
          <w:sz w:val="22"/>
          <w:szCs w:val="22"/>
          <w:lang w:val="sq-AL"/>
        </w:rPr>
      </w:pPr>
      <w:r w:rsidRPr="00617FD0">
        <w:rPr>
          <w:rFonts w:ascii="Andalus" w:eastAsia="Dotum" w:hAnsi="Andalus" w:cs="Andalus"/>
          <w:b/>
          <w:sz w:val="22"/>
          <w:szCs w:val="22"/>
          <w:lang w:val="sq-AL"/>
        </w:rPr>
        <w:t>St</w:t>
      </w:r>
      <w:r w:rsidR="006C1B61" w:rsidRPr="00617FD0">
        <w:rPr>
          <w:rFonts w:ascii="Andalus" w:eastAsia="Dotum" w:hAnsi="Andalus" w:cs="Andalus"/>
          <w:b/>
          <w:sz w:val="22"/>
          <w:szCs w:val="22"/>
          <w:lang w:val="sq-AL"/>
        </w:rPr>
        <w:t>rukturat përgjegjëse për vjeljen</w:t>
      </w:r>
      <w:r w:rsidRPr="00617FD0">
        <w:rPr>
          <w:rFonts w:ascii="Andalus" w:eastAsia="Dotum" w:hAnsi="Andalus" w:cs="Andalus"/>
          <w:b/>
          <w:sz w:val="22"/>
          <w:szCs w:val="22"/>
          <w:lang w:val="sq-AL"/>
        </w:rPr>
        <w:t xml:space="preserve"> e tarifës :</w:t>
      </w:r>
    </w:p>
    <w:p w:rsidR="00AB770F" w:rsidRPr="00617FD0" w:rsidRDefault="00AB770F" w:rsidP="00AB770F">
      <w:pPr>
        <w:pStyle w:val="BodyText2"/>
        <w:spacing w:after="0" w:line="240" w:lineRule="auto"/>
        <w:rPr>
          <w:rFonts w:ascii="Andalus" w:eastAsia="Dotum" w:hAnsi="Andalus" w:cs="Andalus"/>
          <w:b/>
          <w:sz w:val="22"/>
          <w:szCs w:val="22"/>
          <w:lang w:val="sq-AL"/>
        </w:rPr>
      </w:pPr>
    </w:p>
    <w:p w:rsidR="005631E9" w:rsidRPr="00617FD0" w:rsidRDefault="005631E9" w:rsidP="005631E9">
      <w:pPr>
        <w:rPr>
          <w:rFonts w:ascii="Andalus" w:eastAsia="Dotum" w:hAnsi="Andalus" w:cs="Andalus"/>
          <w:bCs/>
          <w:iCs/>
        </w:rPr>
      </w:pPr>
      <w:r w:rsidRPr="00617FD0">
        <w:rPr>
          <w:rFonts w:ascii="Andalus" w:eastAsia="Dotum" w:hAnsi="Andalus" w:cs="Andalus"/>
          <w:b/>
        </w:rPr>
        <w:t>Për Kategoria I“Familjarët”,</w:t>
      </w:r>
      <w:r w:rsidRPr="00617FD0">
        <w:rPr>
          <w:rFonts w:ascii="Andalus" w:eastAsia="Dotum" w:hAnsi="Andalus" w:cs="Andalus"/>
          <w:bCs/>
          <w:iCs/>
        </w:rPr>
        <w:t xml:space="preserve">struktura e ngarkuar për vjeljen </w:t>
      </w:r>
      <w:r w:rsidR="00F2012E" w:rsidRPr="00617FD0">
        <w:rPr>
          <w:rFonts w:ascii="Andalus" w:eastAsia="Dotum" w:hAnsi="Andalus" w:cs="Andalus"/>
          <w:bCs/>
          <w:iCs/>
        </w:rPr>
        <w:t>e tarifës së ndriçimit,</w:t>
      </w:r>
      <w:r w:rsidR="008B256F" w:rsidRPr="00617FD0">
        <w:rPr>
          <w:rFonts w:ascii="Andalus" w:eastAsia="Dotum" w:hAnsi="Andalus" w:cs="Andalus"/>
          <w:bCs/>
          <w:iCs/>
        </w:rPr>
        <w:t xml:space="preserve"> është </w:t>
      </w:r>
      <w:r w:rsidR="0020642A" w:rsidRPr="00617FD0">
        <w:rPr>
          <w:rFonts w:ascii="Andalus" w:eastAsia="Dotum" w:hAnsi="Andalus" w:cs="Andalus"/>
        </w:rPr>
        <w:t>Drejtoria e te Ardhurave, Pronave Publike, Lejeve dhe Licencave</w:t>
      </w:r>
      <w:r w:rsidR="00C466C9" w:rsidRPr="00617FD0">
        <w:rPr>
          <w:rFonts w:ascii="Andalus" w:eastAsia="Dotum" w:hAnsi="Andalus" w:cs="Andalus"/>
          <w:bCs/>
          <w:iCs/>
        </w:rPr>
        <w:t xml:space="preserve"> ne bashkepunim me spec</w:t>
      </w:r>
      <w:r w:rsidR="00A670A4" w:rsidRPr="00617FD0">
        <w:rPr>
          <w:rFonts w:ascii="Andalus" w:eastAsia="Dotum" w:hAnsi="Andalus" w:cs="Andalus"/>
          <w:bCs/>
          <w:iCs/>
        </w:rPr>
        <w:t>ialistet</w:t>
      </w:r>
      <w:r w:rsidR="00C466C9" w:rsidRPr="00617FD0">
        <w:rPr>
          <w:rFonts w:ascii="Andalus" w:eastAsia="Dotum" w:hAnsi="Andalus" w:cs="Andalus"/>
          <w:bCs/>
          <w:iCs/>
        </w:rPr>
        <w:t>e njesive administrative.</w:t>
      </w:r>
    </w:p>
    <w:p w:rsidR="00502B21" w:rsidRPr="00617FD0" w:rsidRDefault="005631E9" w:rsidP="005631E9">
      <w:pPr>
        <w:rPr>
          <w:rFonts w:ascii="Andalus" w:eastAsia="Dotum" w:hAnsi="Andalus" w:cs="Andalus"/>
        </w:rPr>
      </w:pPr>
      <w:r w:rsidRPr="00617FD0">
        <w:rPr>
          <w:rFonts w:ascii="Andalus" w:eastAsia="Dotum" w:hAnsi="Andalus" w:cs="Andalus"/>
          <w:b/>
        </w:rPr>
        <w:t xml:space="preserve">Kategoria II. </w:t>
      </w:r>
      <w:r w:rsidRPr="00617FD0">
        <w:rPr>
          <w:rFonts w:ascii="Andalus" w:eastAsia="Dotum" w:hAnsi="Andalus" w:cs="Andalus"/>
        </w:rPr>
        <w:t>“Institucione shtetërore administrative, arsimore, kulturore, shëndetsore, sportive, etj. dhe OJF” dhe III. “Biznesi”, struktura e ngarkuar për vjeljen e tarifës së ndriçimit</w:t>
      </w:r>
      <w:r w:rsidR="00305380" w:rsidRPr="00617FD0">
        <w:rPr>
          <w:rFonts w:ascii="Andalus" w:eastAsia="Dotum" w:hAnsi="Andalus" w:cs="Andalus"/>
        </w:rPr>
        <w:t xml:space="preserve"> është </w:t>
      </w:r>
      <w:r w:rsidR="0020642A" w:rsidRPr="00617FD0">
        <w:rPr>
          <w:rFonts w:ascii="Andalus" w:eastAsia="Dotum" w:hAnsi="Andalus" w:cs="Andalus"/>
        </w:rPr>
        <w:t>Drejtoria e te Ardhurave, Pronave Publike, Lejeve dhe Licencave</w:t>
      </w:r>
      <w:r w:rsidR="00305380" w:rsidRPr="00617FD0">
        <w:rPr>
          <w:rFonts w:ascii="Andalus" w:eastAsia="Dotum" w:hAnsi="Andalus" w:cs="Andalus"/>
        </w:rPr>
        <w:t>.</w:t>
      </w:r>
    </w:p>
    <w:p w:rsidR="00140AB7" w:rsidRPr="00617FD0" w:rsidRDefault="00140AB7" w:rsidP="00D75309">
      <w:pPr>
        <w:pStyle w:val="BodyText"/>
        <w:rPr>
          <w:rFonts w:ascii="Andalus" w:eastAsia="Dotum" w:hAnsi="Andalus" w:cs="Andalus"/>
          <w:b/>
          <w:sz w:val="22"/>
          <w:szCs w:val="22"/>
        </w:rPr>
      </w:pPr>
    </w:p>
    <w:p w:rsidR="00140AB7" w:rsidRPr="00617FD0" w:rsidRDefault="00140AB7" w:rsidP="00D75309">
      <w:pPr>
        <w:pStyle w:val="BodyText"/>
        <w:rPr>
          <w:rFonts w:ascii="Andalus" w:eastAsia="Dotum" w:hAnsi="Andalus" w:cs="Andalus"/>
          <w:b/>
          <w:sz w:val="22"/>
          <w:szCs w:val="22"/>
        </w:rPr>
      </w:pPr>
    </w:p>
    <w:p w:rsidR="00140AB7" w:rsidRPr="00617FD0" w:rsidRDefault="00140AB7" w:rsidP="00D75309">
      <w:pPr>
        <w:pStyle w:val="BodyText"/>
        <w:rPr>
          <w:rFonts w:ascii="Andalus" w:eastAsia="Dotum" w:hAnsi="Andalus" w:cs="Andalus"/>
          <w:b/>
          <w:sz w:val="22"/>
          <w:szCs w:val="22"/>
        </w:rPr>
      </w:pPr>
    </w:p>
    <w:p w:rsidR="00140AB7" w:rsidRPr="00617FD0" w:rsidRDefault="00140AB7" w:rsidP="00D75309">
      <w:pPr>
        <w:pStyle w:val="BodyText"/>
        <w:rPr>
          <w:rFonts w:ascii="Andalus" w:eastAsia="Dotum" w:hAnsi="Andalus" w:cs="Andalus"/>
          <w:b/>
          <w:sz w:val="22"/>
          <w:szCs w:val="22"/>
        </w:rPr>
      </w:pPr>
    </w:p>
    <w:p w:rsidR="00140AB7" w:rsidRPr="00617FD0" w:rsidRDefault="00140AB7" w:rsidP="00D75309">
      <w:pPr>
        <w:pStyle w:val="BodyText"/>
        <w:rPr>
          <w:rFonts w:ascii="Andalus" w:eastAsia="Dotum" w:hAnsi="Andalus" w:cs="Andalus"/>
          <w:b/>
          <w:sz w:val="22"/>
          <w:szCs w:val="22"/>
        </w:rPr>
      </w:pPr>
    </w:p>
    <w:p w:rsidR="00502B21" w:rsidRPr="00617FD0" w:rsidRDefault="00502B21" w:rsidP="00D75309">
      <w:pPr>
        <w:pStyle w:val="BodyText"/>
        <w:rPr>
          <w:rFonts w:ascii="Andalus" w:eastAsia="Dotum" w:hAnsi="Andalus" w:cs="Andalus"/>
          <w:b/>
          <w:sz w:val="22"/>
          <w:szCs w:val="22"/>
        </w:rPr>
      </w:pPr>
      <w:r w:rsidRPr="00617FD0">
        <w:rPr>
          <w:rFonts w:ascii="Andalus" w:eastAsia="Dotum" w:hAnsi="Andalus" w:cs="Andalus"/>
          <w:b/>
          <w:sz w:val="22"/>
          <w:szCs w:val="22"/>
        </w:rPr>
        <w:t>Përjashtime për kategoritë e ndryshme:</w:t>
      </w:r>
    </w:p>
    <w:p w:rsidR="00D75309" w:rsidRPr="00617FD0" w:rsidRDefault="00D75309" w:rsidP="00D75309">
      <w:pPr>
        <w:pStyle w:val="BodyText"/>
        <w:rPr>
          <w:rFonts w:ascii="Andalus" w:eastAsia="Dotum" w:hAnsi="Andalus" w:cs="Andalus"/>
          <w:b/>
          <w:sz w:val="22"/>
          <w:szCs w:val="22"/>
        </w:rPr>
      </w:pPr>
    </w:p>
    <w:tbl>
      <w:tblPr>
        <w:tblW w:w="5000" w:type="pct"/>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094"/>
        <w:gridCol w:w="5775"/>
        <w:gridCol w:w="2158"/>
      </w:tblGrid>
      <w:tr w:rsidR="00617FD0" w:rsidRPr="00617FD0" w:rsidTr="005679AD">
        <w:trPr>
          <w:trHeight w:val="209"/>
        </w:trPr>
        <w:tc>
          <w:tcPr>
            <w:tcW w:w="474" w:type="pct"/>
            <w:tcBorders>
              <w:top w:val="nil"/>
              <w:left w:val="nil"/>
              <w:bottom w:val="single" w:sz="24" w:space="0" w:color="4BACC6"/>
              <w:right w:val="nil"/>
            </w:tcBorders>
            <w:shd w:val="clear" w:color="auto" w:fill="FFFFFF"/>
            <w:noWrap/>
            <w:hideMark/>
          </w:tcPr>
          <w:p w:rsidR="00502B21" w:rsidRPr="00617FD0" w:rsidRDefault="00F823AC" w:rsidP="005679AD">
            <w:pPr>
              <w:spacing w:after="0" w:line="240" w:lineRule="auto"/>
              <w:rPr>
                <w:rFonts w:ascii="Andalus" w:eastAsia="Dotum" w:hAnsi="Andalus" w:cs="Andalus"/>
                <w:b/>
                <w:bCs/>
                <w:sz w:val="20"/>
                <w:szCs w:val="20"/>
              </w:rPr>
            </w:pPr>
            <w:r w:rsidRPr="00617FD0">
              <w:rPr>
                <w:rFonts w:ascii="Andalus" w:eastAsia="Dotum" w:hAnsi="Andalus" w:cs="Andalus"/>
                <w:b/>
                <w:bCs/>
                <w:sz w:val="20"/>
                <w:szCs w:val="20"/>
              </w:rPr>
              <w:t>Tabele 16.</w:t>
            </w:r>
          </w:p>
        </w:tc>
        <w:tc>
          <w:tcPr>
            <w:tcW w:w="3265" w:type="pct"/>
            <w:tcBorders>
              <w:top w:val="nil"/>
              <w:left w:val="nil"/>
              <w:bottom w:val="single" w:sz="24" w:space="0" w:color="4BACC6"/>
              <w:right w:val="nil"/>
            </w:tcBorders>
            <w:shd w:val="clear" w:color="auto" w:fill="FFFFFF"/>
            <w:hideMark/>
          </w:tcPr>
          <w:p w:rsidR="00502B21" w:rsidRPr="00617FD0" w:rsidRDefault="00502B21" w:rsidP="005679AD">
            <w:pPr>
              <w:spacing w:after="0" w:line="240" w:lineRule="auto"/>
              <w:rPr>
                <w:rFonts w:ascii="Andalus" w:eastAsia="Dotum" w:hAnsi="Andalus" w:cs="Andalus"/>
                <w:b/>
                <w:bCs/>
              </w:rPr>
            </w:pPr>
            <w:r w:rsidRPr="00617FD0">
              <w:rPr>
                <w:rFonts w:ascii="Andalus" w:eastAsia="Dotum" w:hAnsi="Andalus" w:cs="Andalus"/>
                <w:b/>
              </w:rPr>
              <w:t>Përjashtime</w:t>
            </w:r>
          </w:p>
        </w:tc>
        <w:tc>
          <w:tcPr>
            <w:tcW w:w="1261" w:type="pct"/>
            <w:tcBorders>
              <w:top w:val="nil"/>
              <w:left w:val="nil"/>
              <w:bottom w:val="single" w:sz="24" w:space="0" w:color="4BACC6"/>
              <w:right w:val="nil"/>
            </w:tcBorders>
            <w:shd w:val="clear" w:color="auto" w:fill="FFFFFF"/>
            <w:noWrap/>
            <w:hideMark/>
          </w:tcPr>
          <w:p w:rsidR="00502B21" w:rsidRPr="00617FD0" w:rsidRDefault="00502B21" w:rsidP="005679AD">
            <w:pPr>
              <w:spacing w:after="0" w:line="240" w:lineRule="auto"/>
              <w:rPr>
                <w:rFonts w:ascii="Andalus" w:eastAsia="Dotum" w:hAnsi="Andalus" w:cs="Andalus"/>
                <w:b/>
                <w:bCs/>
              </w:rPr>
            </w:pPr>
            <w:r w:rsidRPr="00617FD0">
              <w:rPr>
                <w:rFonts w:ascii="Andalus" w:eastAsia="Dotum" w:hAnsi="Andalus" w:cs="Andalus"/>
                <w:b/>
              </w:rPr>
              <w:t>Niveli </w:t>
            </w:r>
          </w:p>
        </w:tc>
      </w:tr>
      <w:tr w:rsidR="00617FD0" w:rsidRPr="00617FD0" w:rsidTr="005679AD">
        <w:trPr>
          <w:trHeight w:val="209"/>
        </w:trPr>
        <w:tc>
          <w:tcPr>
            <w:tcW w:w="474" w:type="pct"/>
            <w:tcBorders>
              <w:top w:val="nil"/>
              <w:left w:val="nil"/>
              <w:bottom w:val="nil"/>
              <w:right w:val="single" w:sz="8" w:space="0" w:color="4BACC6"/>
            </w:tcBorders>
            <w:shd w:val="clear" w:color="auto" w:fill="FFFFFF"/>
            <w:noWrap/>
            <w:hideMark/>
          </w:tcPr>
          <w:p w:rsidR="006A1A91" w:rsidRPr="00617FD0" w:rsidRDefault="006A1A91" w:rsidP="005679AD">
            <w:pPr>
              <w:spacing w:after="0" w:line="240" w:lineRule="auto"/>
              <w:rPr>
                <w:rFonts w:ascii="Andalus" w:eastAsia="Dotum" w:hAnsi="Andalus" w:cs="Andalus"/>
              </w:rPr>
            </w:pPr>
            <w:r w:rsidRPr="00617FD0">
              <w:rPr>
                <w:rFonts w:ascii="Andalus" w:eastAsia="Dotum" w:hAnsi="Andalus" w:cs="Andalus"/>
              </w:rPr>
              <w:t>1</w:t>
            </w:r>
          </w:p>
        </w:tc>
        <w:tc>
          <w:tcPr>
            <w:tcW w:w="3265" w:type="pct"/>
            <w:tcBorders>
              <w:top w:val="nil"/>
              <w:left w:val="nil"/>
              <w:bottom w:val="nil"/>
              <w:right w:val="nil"/>
            </w:tcBorders>
            <w:shd w:val="clear" w:color="auto" w:fill="D2EAF1"/>
            <w:hideMark/>
          </w:tcPr>
          <w:p w:rsidR="006A1A91" w:rsidRPr="00617FD0" w:rsidRDefault="00057FCF" w:rsidP="005679AD">
            <w:pPr>
              <w:spacing w:after="0" w:line="240" w:lineRule="auto"/>
              <w:rPr>
                <w:rFonts w:ascii="Andalus" w:eastAsia="Dotum" w:hAnsi="Andalus" w:cs="Andalus"/>
              </w:rPr>
            </w:pPr>
            <w:r w:rsidRPr="00617FD0">
              <w:rPr>
                <w:rFonts w:ascii="Andalus" w:eastAsia="Dotum" w:hAnsi="Andalus" w:cs="Andalus"/>
              </w:rPr>
              <w:t xml:space="preserve">Invalidët e punës, të verbërit, të sëmurët paraplegjik dhe tetraplegjik (kryefamiljarë) pa </w:t>
            </w:r>
            <w:r w:rsidRPr="00617FD0">
              <w:rPr>
                <w:rFonts w:ascii="Andalus" w:eastAsia="Dotum" w:hAnsi="Andalus" w:cs="Andalus"/>
                <w:bCs/>
              </w:rPr>
              <w:t xml:space="preserve">persona madhorë në ngarkim </w:t>
            </w:r>
            <w:r w:rsidRPr="00617FD0">
              <w:rPr>
                <w:rFonts w:ascii="Andalus" w:eastAsia="Dotum" w:hAnsi="Andalus" w:cs="Andalus"/>
                <w:bCs/>
                <w:sz w:val="18"/>
                <w:szCs w:val="18"/>
              </w:rPr>
              <w:t>(përveç bashkëshortit/bashkëshortes)</w:t>
            </w:r>
            <w:r w:rsidR="007D2932" w:rsidRPr="00617FD0">
              <w:rPr>
                <w:rFonts w:ascii="Andalus" w:eastAsia="Dotum" w:hAnsi="Andalus" w:cs="Andalus"/>
                <w:bCs/>
              </w:rPr>
              <w:t xml:space="preserve"> vetem per taksen familjare</w:t>
            </w:r>
          </w:p>
        </w:tc>
        <w:tc>
          <w:tcPr>
            <w:tcW w:w="1261" w:type="pct"/>
            <w:tcBorders>
              <w:top w:val="nil"/>
              <w:left w:val="nil"/>
              <w:bottom w:val="nil"/>
            </w:tcBorders>
            <w:shd w:val="clear" w:color="auto" w:fill="D2EAF1"/>
            <w:noWrap/>
            <w:hideMark/>
          </w:tcPr>
          <w:p w:rsidR="006A1A91" w:rsidRPr="00617FD0" w:rsidRDefault="008B256F" w:rsidP="005679AD">
            <w:pPr>
              <w:spacing w:after="0" w:line="240" w:lineRule="auto"/>
              <w:rPr>
                <w:rFonts w:ascii="Andalus" w:eastAsia="Dotum" w:hAnsi="Andalus" w:cs="Andalus"/>
              </w:rPr>
            </w:pPr>
            <w:r w:rsidRPr="00617FD0">
              <w:rPr>
                <w:rFonts w:ascii="Andalus" w:eastAsia="Dotum" w:hAnsi="Andalus" w:cs="Andalus"/>
              </w:rPr>
              <w:t>0 leke</w:t>
            </w:r>
          </w:p>
          <w:p w:rsidR="006A1A91" w:rsidRPr="00617FD0" w:rsidRDefault="006A1A91" w:rsidP="005679AD">
            <w:pPr>
              <w:spacing w:after="0" w:line="240" w:lineRule="auto"/>
              <w:rPr>
                <w:rFonts w:ascii="Andalus" w:eastAsia="Dotum" w:hAnsi="Andalus" w:cs="Andalus"/>
              </w:rPr>
            </w:pPr>
            <w:r w:rsidRPr="00617FD0">
              <w:rPr>
                <w:rFonts w:ascii="Andalus" w:eastAsia="Dotum" w:hAnsi="Andalus" w:cs="Andalus"/>
              </w:rPr>
              <w:t> </w:t>
            </w:r>
          </w:p>
          <w:p w:rsidR="006A1A91" w:rsidRPr="00617FD0" w:rsidRDefault="006A1A91" w:rsidP="005679AD">
            <w:pPr>
              <w:spacing w:after="0" w:line="240" w:lineRule="auto"/>
              <w:rPr>
                <w:rFonts w:ascii="Andalus" w:eastAsia="Dotum" w:hAnsi="Andalus" w:cs="Andalus"/>
              </w:rPr>
            </w:pPr>
            <w:r w:rsidRPr="00617FD0">
              <w:rPr>
                <w:rFonts w:ascii="Andalus" w:eastAsia="Dotum" w:hAnsi="Andalus" w:cs="Andalus"/>
              </w:rPr>
              <w:t> </w:t>
            </w:r>
          </w:p>
        </w:tc>
      </w:tr>
      <w:tr w:rsidR="00617FD0" w:rsidRPr="00617FD0" w:rsidTr="005679AD">
        <w:trPr>
          <w:trHeight w:val="209"/>
        </w:trPr>
        <w:tc>
          <w:tcPr>
            <w:tcW w:w="474" w:type="pct"/>
            <w:tcBorders>
              <w:left w:val="nil"/>
              <w:bottom w:val="nil"/>
              <w:right w:val="single" w:sz="8" w:space="0" w:color="4BACC6"/>
            </w:tcBorders>
            <w:shd w:val="clear" w:color="auto" w:fill="FFFFFF"/>
            <w:noWrap/>
            <w:hideMark/>
          </w:tcPr>
          <w:p w:rsidR="006A1A91" w:rsidRPr="00617FD0" w:rsidRDefault="006A1A91" w:rsidP="005679AD">
            <w:pPr>
              <w:spacing w:after="0" w:line="240" w:lineRule="auto"/>
              <w:rPr>
                <w:rFonts w:ascii="Andalus" w:eastAsia="Dotum" w:hAnsi="Andalus" w:cs="Andalus"/>
              </w:rPr>
            </w:pPr>
            <w:r w:rsidRPr="00617FD0">
              <w:rPr>
                <w:rFonts w:ascii="Andalus" w:eastAsia="Dotum" w:hAnsi="Andalus" w:cs="Andalus"/>
              </w:rPr>
              <w:t>2</w:t>
            </w:r>
          </w:p>
        </w:tc>
        <w:tc>
          <w:tcPr>
            <w:tcW w:w="3265" w:type="pct"/>
            <w:hideMark/>
          </w:tcPr>
          <w:p w:rsidR="006A1A91" w:rsidRPr="00617FD0" w:rsidRDefault="006A1A91" w:rsidP="005679AD">
            <w:pPr>
              <w:spacing w:after="0" w:line="240" w:lineRule="auto"/>
              <w:rPr>
                <w:rFonts w:ascii="Andalus" w:eastAsia="Dotum" w:hAnsi="Andalus" w:cs="Andalus"/>
              </w:rPr>
            </w:pPr>
            <w:r w:rsidRPr="00617FD0">
              <w:rPr>
                <w:rFonts w:ascii="Andalus" w:eastAsia="Dotum" w:hAnsi="Andalus" w:cs="Andalus"/>
              </w:rPr>
              <w:t>Përfituesit e ndihmës ekonomike</w:t>
            </w:r>
          </w:p>
        </w:tc>
        <w:tc>
          <w:tcPr>
            <w:tcW w:w="1261" w:type="pct"/>
            <w:noWrap/>
            <w:hideMark/>
          </w:tcPr>
          <w:p w:rsidR="006A1A91" w:rsidRPr="00617FD0" w:rsidRDefault="00F2012E" w:rsidP="005679AD">
            <w:pPr>
              <w:spacing w:after="0" w:line="240" w:lineRule="auto"/>
              <w:rPr>
                <w:rFonts w:ascii="Andalus" w:eastAsia="Dotum" w:hAnsi="Andalus" w:cs="Andalus"/>
              </w:rPr>
            </w:pPr>
            <w:r w:rsidRPr="00617FD0">
              <w:rPr>
                <w:rFonts w:ascii="Andalus" w:eastAsia="Dotum" w:hAnsi="Andalus" w:cs="Andalus"/>
              </w:rPr>
              <w:t>50% te vleres</w:t>
            </w:r>
          </w:p>
        </w:tc>
      </w:tr>
      <w:tr w:rsidR="00617FD0" w:rsidRPr="00617FD0" w:rsidTr="005679AD">
        <w:trPr>
          <w:trHeight w:val="268"/>
        </w:trPr>
        <w:tc>
          <w:tcPr>
            <w:tcW w:w="474" w:type="pct"/>
            <w:tcBorders>
              <w:top w:val="nil"/>
              <w:left w:val="nil"/>
              <w:bottom w:val="nil"/>
              <w:right w:val="single" w:sz="8" w:space="0" w:color="4BACC6"/>
            </w:tcBorders>
            <w:shd w:val="clear" w:color="auto" w:fill="FFFFFF"/>
            <w:noWrap/>
            <w:hideMark/>
          </w:tcPr>
          <w:p w:rsidR="006A1A91" w:rsidRPr="00617FD0" w:rsidRDefault="006A1A91" w:rsidP="005679AD">
            <w:pPr>
              <w:spacing w:after="0" w:line="240" w:lineRule="auto"/>
              <w:rPr>
                <w:rFonts w:ascii="Andalus" w:eastAsia="Dotum" w:hAnsi="Andalus" w:cs="Andalus"/>
              </w:rPr>
            </w:pPr>
            <w:r w:rsidRPr="00617FD0">
              <w:rPr>
                <w:rFonts w:ascii="Andalus" w:eastAsia="Dotum" w:hAnsi="Andalus" w:cs="Andalus"/>
              </w:rPr>
              <w:t>3</w:t>
            </w:r>
          </w:p>
        </w:tc>
        <w:tc>
          <w:tcPr>
            <w:tcW w:w="3265" w:type="pct"/>
            <w:tcBorders>
              <w:top w:val="nil"/>
              <w:left w:val="nil"/>
              <w:bottom w:val="nil"/>
              <w:right w:val="nil"/>
            </w:tcBorders>
            <w:shd w:val="clear" w:color="auto" w:fill="D2EAF1"/>
            <w:hideMark/>
          </w:tcPr>
          <w:p w:rsidR="006A1A91" w:rsidRPr="00617FD0" w:rsidRDefault="006A1A91" w:rsidP="005679AD">
            <w:pPr>
              <w:spacing w:after="0" w:line="240" w:lineRule="auto"/>
              <w:rPr>
                <w:rFonts w:ascii="Andalus" w:eastAsia="Dotum" w:hAnsi="Andalus" w:cs="Andalus"/>
                <w:bCs/>
              </w:rPr>
            </w:pPr>
            <w:r w:rsidRPr="00617FD0">
              <w:rPr>
                <w:rFonts w:ascii="Andalus" w:eastAsia="Dotum" w:hAnsi="Andalus" w:cs="Andalus"/>
                <w:bCs/>
              </w:rPr>
              <w:t>Kryefamiljarë p</w:t>
            </w:r>
            <w:r w:rsidRPr="00617FD0">
              <w:rPr>
                <w:rFonts w:ascii="Andalus" w:eastAsia="Dotum" w:hAnsi="Andalus" w:cs="Andalus"/>
              </w:rPr>
              <w:t xml:space="preserve">ensionistë pa </w:t>
            </w:r>
            <w:r w:rsidRPr="00617FD0">
              <w:rPr>
                <w:rFonts w:ascii="Andalus" w:eastAsia="Dotum" w:hAnsi="Andalus" w:cs="Andalus"/>
                <w:bCs/>
              </w:rPr>
              <w:t>persona madhorë në ngarkim (përveç bashkëshortit/bashkëshortes)</w:t>
            </w:r>
            <w:r w:rsidR="003370C2" w:rsidRPr="00617FD0">
              <w:rPr>
                <w:rFonts w:ascii="Andalus" w:eastAsia="Dotum" w:hAnsi="Andalus" w:cs="Andalus"/>
                <w:bCs/>
              </w:rPr>
              <w:t>;</w:t>
            </w:r>
          </w:p>
          <w:p w:rsidR="003370C2" w:rsidRPr="00617FD0" w:rsidRDefault="003370C2" w:rsidP="005679AD">
            <w:pPr>
              <w:spacing w:after="0" w:line="240" w:lineRule="auto"/>
              <w:rPr>
                <w:rFonts w:ascii="Andalus" w:eastAsia="Dotum" w:hAnsi="Andalus" w:cs="Andalus"/>
              </w:rPr>
            </w:pPr>
            <w:r w:rsidRPr="00617FD0">
              <w:rPr>
                <w:rFonts w:ascii="Andalus" w:eastAsia="Dotum" w:hAnsi="Andalus" w:cs="Andalus"/>
                <w:bCs/>
              </w:rPr>
              <w:t>Kryefamiljar</w:t>
            </w:r>
            <w:r w:rsidR="00272831" w:rsidRPr="00617FD0">
              <w:rPr>
                <w:rFonts w:ascii="Andalus" w:eastAsia="Dotum" w:hAnsi="Andalus" w:cs="Andalus"/>
                <w:bCs/>
              </w:rPr>
              <w:t>ë</w:t>
            </w:r>
            <w:r w:rsidRPr="00617FD0">
              <w:rPr>
                <w:rFonts w:ascii="Andalus" w:eastAsia="Dotum" w:hAnsi="Andalus" w:cs="Andalus"/>
                <w:bCs/>
              </w:rPr>
              <w:t>t gra me mbi dy fëmijë në ngarkim (n</w:t>
            </w:r>
            <w:r w:rsidR="00272831" w:rsidRPr="00617FD0">
              <w:rPr>
                <w:rFonts w:ascii="Andalus" w:eastAsia="Dotum" w:hAnsi="Andalus" w:cs="Andalus"/>
                <w:bCs/>
              </w:rPr>
              <w:t>ë</w:t>
            </w:r>
            <w:r w:rsidRPr="00617FD0">
              <w:rPr>
                <w:rFonts w:ascii="Andalus" w:eastAsia="Dotum" w:hAnsi="Andalus" w:cs="Andalus"/>
                <w:bCs/>
              </w:rPr>
              <w:t>n  22 vjeç);</w:t>
            </w:r>
          </w:p>
        </w:tc>
        <w:tc>
          <w:tcPr>
            <w:tcW w:w="1261" w:type="pct"/>
            <w:tcBorders>
              <w:top w:val="nil"/>
              <w:left w:val="nil"/>
              <w:bottom w:val="nil"/>
            </w:tcBorders>
            <w:shd w:val="clear" w:color="auto" w:fill="D2EAF1"/>
            <w:noWrap/>
            <w:hideMark/>
          </w:tcPr>
          <w:p w:rsidR="006A1A91" w:rsidRPr="00617FD0" w:rsidRDefault="006A1A91" w:rsidP="005679AD">
            <w:pPr>
              <w:spacing w:after="0" w:line="240" w:lineRule="auto"/>
              <w:rPr>
                <w:rFonts w:ascii="Andalus" w:eastAsia="Dotum" w:hAnsi="Andalus" w:cs="Andalus"/>
              </w:rPr>
            </w:pPr>
            <w:r w:rsidRPr="00617FD0">
              <w:rPr>
                <w:rFonts w:ascii="Andalus" w:eastAsia="Dotum" w:hAnsi="Andalus" w:cs="Andalus"/>
              </w:rPr>
              <w:t>50% të vlerës</w:t>
            </w:r>
          </w:p>
          <w:p w:rsidR="006A1A91" w:rsidRPr="00617FD0" w:rsidRDefault="006A1A91" w:rsidP="005679AD">
            <w:pPr>
              <w:spacing w:after="0" w:line="240" w:lineRule="auto"/>
              <w:rPr>
                <w:rFonts w:ascii="Andalus" w:eastAsia="Dotum" w:hAnsi="Andalus" w:cs="Andalus"/>
              </w:rPr>
            </w:pPr>
            <w:r w:rsidRPr="00617FD0">
              <w:rPr>
                <w:rFonts w:ascii="Andalus" w:eastAsia="Dotum" w:hAnsi="Andalus" w:cs="Andalus"/>
              </w:rPr>
              <w:t> </w:t>
            </w:r>
          </w:p>
          <w:p w:rsidR="006A1A91" w:rsidRPr="00617FD0" w:rsidRDefault="006A1A91" w:rsidP="005679AD">
            <w:pPr>
              <w:spacing w:after="0" w:line="240" w:lineRule="auto"/>
              <w:rPr>
                <w:rFonts w:ascii="Andalus" w:eastAsia="Dotum" w:hAnsi="Andalus" w:cs="Andalus"/>
              </w:rPr>
            </w:pPr>
            <w:r w:rsidRPr="00617FD0">
              <w:rPr>
                <w:rFonts w:ascii="Andalus" w:eastAsia="Dotum" w:hAnsi="Andalus" w:cs="Andalus"/>
              </w:rPr>
              <w:t> </w:t>
            </w:r>
            <w:r w:rsidR="00E53643" w:rsidRPr="00617FD0">
              <w:rPr>
                <w:rFonts w:ascii="Andalus" w:eastAsia="Dotum" w:hAnsi="Andalus" w:cs="Andalus"/>
              </w:rPr>
              <w:t>0</w:t>
            </w:r>
          </w:p>
        </w:tc>
      </w:tr>
    </w:tbl>
    <w:p w:rsidR="00502B21" w:rsidRPr="00617FD0" w:rsidRDefault="00502B21" w:rsidP="00502B21">
      <w:pPr>
        <w:pStyle w:val="BodyText2"/>
        <w:spacing w:after="0" w:line="240" w:lineRule="auto"/>
        <w:rPr>
          <w:rFonts w:ascii="Andalus" w:eastAsia="Dotum" w:hAnsi="Andalus" w:cs="Andalus"/>
          <w:b/>
          <w:bCs/>
          <w:sz w:val="12"/>
          <w:szCs w:val="22"/>
          <w:lang w:val="sq-AL"/>
        </w:rPr>
      </w:pPr>
    </w:p>
    <w:p w:rsidR="00502B21" w:rsidRPr="00617FD0" w:rsidRDefault="00BC60D8" w:rsidP="00E83871">
      <w:pPr>
        <w:pStyle w:val="BodyText2"/>
        <w:spacing w:after="0" w:line="240" w:lineRule="auto"/>
        <w:rPr>
          <w:rFonts w:ascii="Andalus" w:eastAsia="Dotum" w:hAnsi="Andalus" w:cs="Andalus"/>
          <w:bCs/>
          <w:sz w:val="22"/>
          <w:szCs w:val="22"/>
          <w:lang w:val="sq-AL"/>
        </w:rPr>
      </w:pPr>
      <w:r w:rsidRPr="00617FD0">
        <w:rPr>
          <w:rFonts w:ascii="Andalus" w:eastAsia="Dotum" w:hAnsi="Andalus" w:cs="Andalus"/>
          <w:bCs/>
          <w:sz w:val="22"/>
          <w:szCs w:val="22"/>
          <w:lang w:val="sq-AL"/>
        </w:rPr>
        <w:t>N</w:t>
      </w:r>
      <w:r w:rsidR="00B72D70" w:rsidRPr="00617FD0">
        <w:rPr>
          <w:rFonts w:ascii="Andalus" w:eastAsia="Dotum" w:hAnsi="Andalus" w:cs="Andalus"/>
          <w:bCs/>
          <w:sz w:val="22"/>
          <w:szCs w:val="22"/>
          <w:lang w:val="sq-AL"/>
        </w:rPr>
        <w:t>ë</w:t>
      </w:r>
      <w:r w:rsidR="00502B21" w:rsidRPr="00617FD0">
        <w:rPr>
          <w:rFonts w:ascii="Andalus" w:eastAsia="Dotum" w:hAnsi="Andalus" w:cs="Andalus"/>
          <w:bCs/>
          <w:sz w:val="22"/>
          <w:szCs w:val="22"/>
          <w:lang w:val="sq-AL"/>
        </w:rPr>
        <w:t>Kategori</w:t>
      </w:r>
      <w:r w:rsidRPr="00617FD0">
        <w:rPr>
          <w:rFonts w:ascii="Andalus" w:eastAsia="Dotum" w:hAnsi="Andalus" w:cs="Andalus"/>
          <w:bCs/>
          <w:sz w:val="22"/>
          <w:szCs w:val="22"/>
          <w:lang w:val="sq-AL"/>
        </w:rPr>
        <w:t>n</w:t>
      </w:r>
      <w:r w:rsidR="00B72D70" w:rsidRPr="00617FD0">
        <w:rPr>
          <w:rFonts w:ascii="Andalus" w:eastAsia="Dotum" w:hAnsi="Andalus" w:cs="Andalus"/>
          <w:bCs/>
          <w:sz w:val="22"/>
          <w:szCs w:val="22"/>
          <w:lang w:val="sq-AL"/>
        </w:rPr>
        <w:t>ë</w:t>
      </w:r>
      <w:r w:rsidRPr="00617FD0">
        <w:rPr>
          <w:rFonts w:ascii="Andalus" w:eastAsia="Dotum" w:hAnsi="Andalus" w:cs="Andalus"/>
          <w:bCs/>
          <w:sz w:val="22"/>
          <w:szCs w:val="22"/>
          <w:lang w:val="sq-AL"/>
        </w:rPr>
        <w:t>“</w:t>
      </w:r>
      <w:r w:rsidRPr="00617FD0">
        <w:rPr>
          <w:rFonts w:ascii="Andalus" w:eastAsia="Dotum" w:hAnsi="Andalus" w:cs="Andalus"/>
          <w:b/>
          <w:sz w:val="22"/>
          <w:szCs w:val="22"/>
          <w:lang w:val="sq-AL"/>
        </w:rPr>
        <w:t>Tarifë ndriçimi për familje”</w:t>
      </w:r>
      <w:r w:rsidR="00502B21" w:rsidRPr="00617FD0">
        <w:rPr>
          <w:rFonts w:ascii="Andalus" w:eastAsia="Dotum" w:hAnsi="Andalus" w:cs="Andalus"/>
          <w:bCs/>
          <w:sz w:val="22"/>
          <w:szCs w:val="22"/>
          <w:lang w:val="sq-AL"/>
        </w:rPr>
        <w:t>përjashtohen apo lehtësohen nga pagesa e tarifës së ndriçimit (vetëm në rastet kur janë familjarë pensionistë pa persona madhorë në ngarkim mbi moshën 22 vjeç</w:t>
      </w:r>
      <w:r w:rsidRPr="00617FD0">
        <w:rPr>
          <w:rFonts w:ascii="Andalus" w:eastAsia="Dotum" w:hAnsi="Andalus" w:cs="Andalus"/>
          <w:bCs/>
          <w:sz w:val="22"/>
          <w:szCs w:val="22"/>
          <w:lang w:val="sq-AL"/>
        </w:rPr>
        <w:t xml:space="preserve">, </w:t>
      </w:r>
      <w:r w:rsidRPr="00617FD0">
        <w:rPr>
          <w:rFonts w:ascii="Andalus" w:eastAsia="Dotum" w:hAnsi="Andalus" w:cs="Andalus"/>
          <w:bCs/>
          <w:lang w:val="sq-AL"/>
        </w:rPr>
        <w:t>p</w:t>
      </w:r>
      <w:r w:rsidR="00B72D70" w:rsidRPr="00617FD0">
        <w:rPr>
          <w:rFonts w:ascii="Andalus" w:eastAsia="Dotum" w:hAnsi="Andalus" w:cs="Andalus"/>
          <w:bCs/>
          <w:lang w:val="sq-AL"/>
        </w:rPr>
        <w:t>ë</w:t>
      </w:r>
      <w:r w:rsidRPr="00617FD0">
        <w:rPr>
          <w:rFonts w:ascii="Andalus" w:eastAsia="Dotum" w:hAnsi="Andalus" w:cs="Andalus"/>
          <w:bCs/>
          <w:lang w:val="sq-AL"/>
        </w:rPr>
        <w:t>rveç bashk</w:t>
      </w:r>
      <w:r w:rsidR="00B72D70" w:rsidRPr="00617FD0">
        <w:rPr>
          <w:rFonts w:ascii="Andalus" w:eastAsia="Dotum" w:hAnsi="Andalus" w:cs="Andalus"/>
          <w:bCs/>
          <w:lang w:val="sq-AL"/>
        </w:rPr>
        <w:t>ë</w:t>
      </w:r>
      <w:r w:rsidRPr="00617FD0">
        <w:rPr>
          <w:rFonts w:ascii="Andalus" w:eastAsia="Dotum" w:hAnsi="Andalus" w:cs="Andalus"/>
          <w:bCs/>
          <w:lang w:val="sq-AL"/>
        </w:rPr>
        <w:t>shortit/bashk</w:t>
      </w:r>
      <w:r w:rsidR="00B72D70" w:rsidRPr="00617FD0">
        <w:rPr>
          <w:rFonts w:ascii="Andalus" w:eastAsia="Dotum" w:hAnsi="Andalus" w:cs="Andalus"/>
          <w:bCs/>
          <w:lang w:val="sq-AL"/>
        </w:rPr>
        <w:t>ë</w:t>
      </w:r>
      <w:r w:rsidRPr="00617FD0">
        <w:rPr>
          <w:rFonts w:ascii="Andalus" w:eastAsia="Dotum" w:hAnsi="Andalus" w:cs="Andalus"/>
          <w:bCs/>
          <w:lang w:val="sq-AL"/>
        </w:rPr>
        <w:t>shortes)</w:t>
      </w:r>
      <w:r w:rsidR="007D2932" w:rsidRPr="00617FD0">
        <w:rPr>
          <w:rFonts w:ascii="Andalus" w:eastAsia="Dotum" w:hAnsi="Andalus" w:cs="Andalus"/>
          <w:bCs/>
          <w:lang w:val="sq-AL"/>
        </w:rPr>
        <w:t>.</w:t>
      </w:r>
      <w:r w:rsidR="00502B21" w:rsidRPr="00617FD0">
        <w:rPr>
          <w:rFonts w:ascii="Andalus" w:eastAsia="Dotum" w:hAnsi="Andalus" w:cs="Andalus"/>
          <w:bCs/>
          <w:sz w:val="22"/>
          <w:szCs w:val="22"/>
          <w:lang w:val="sq-AL"/>
        </w:rPr>
        <w:t xml:space="preserve">  Këto grupe duhet të dorëzojnë pranë Drejtorisë së të Ardhurave  dëshminë e gjëndjes së tyre dhe më konkretisht:</w:t>
      </w:r>
    </w:p>
    <w:p w:rsidR="00502B21" w:rsidRPr="00617FD0" w:rsidRDefault="00502B21" w:rsidP="00102D60">
      <w:pPr>
        <w:pStyle w:val="BodyText2"/>
        <w:numPr>
          <w:ilvl w:val="0"/>
          <w:numId w:val="41"/>
        </w:numPr>
        <w:tabs>
          <w:tab w:val="left" w:pos="709"/>
        </w:tabs>
        <w:spacing w:after="0" w:line="240" w:lineRule="auto"/>
        <w:rPr>
          <w:rFonts w:ascii="Andalus" w:eastAsia="Dotum" w:hAnsi="Andalus" w:cs="Andalus"/>
          <w:bCs/>
          <w:sz w:val="22"/>
          <w:szCs w:val="22"/>
          <w:lang w:val="sq-AL"/>
        </w:rPr>
      </w:pPr>
      <w:r w:rsidRPr="00617FD0">
        <w:rPr>
          <w:rFonts w:ascii="Andalus" w:eastAsia="Dotum" w:hAnsi="Andalus" w:cs="Andalus"/>
          <w:bCs/>
          <w:sz w:val="22"/>
          <w:szCs w:val="22"/>
          <w:lang w:val="sq-AL"/>
        </w:rPr>
        <w:t>Çertifikatën familjare, statusin e invalidit të punës, statusin e të verbërit, librezën për paraplegjik e tetraplegjik, librezën e pensionit dhe vërtetimin nga Bashkia për përfituesit e ndihmës ekonomike.</w:t>
      </w:r>
    </w:p>
    <w:p w:rsidR="00502B21" w:rsidRPr="00617FD0" w:rsidRDefault="00502B21" w:rsidP="00502B21">
      <w:pPr>
        <w:pStyle w:val="BodyText2"/>
        <w:spacing w:after="0" w:line="240" w:lineRule="auto"/>
        <w:ind w:left="720"/>
        <w:rPr>
          <w:rFonts w:ascii="Andalus" w:eastAsia="Dotum" w:hAnsi="Andalus" w:cs="Andalus"/>
          <w:bCs/>
          <w:sz w:val="10"/>
          <w:szCs w:val="10"/>
          <w:lang w:val="sq-AL"/>
        </w:rPr>
      </w:pPr>
    </w:p>
    <w:p w:rsidR="00502B21" w:rsidRPr="00617FD0" w:rsidRDefault="00502B21" w:rsidP="00502B21">
      <w:pPr>
        <w:pStyle w:val="BodyText2"/>
        <w:spacing w:after="0" w:line="240" w:lineRule="auto"/>
        <w:rPr>
          <w:rFonts w:ascii="Andalus" w:eastAsia="Dotum" w:hAnsi="Andalus" w:cs="Andalus"/>
          <w:bCs/>
          <w:sz w:val="22"/>
          <w:szCs w:val="22"/>
          <w:lang w:val="sq-AL"/>
        </w:rPr>
      </w:pPr>
      <w:r w:rsidRPr="00617FD0">
        <w:rPr>
          <w:rFonts w:ascii="Andalus" w:eastAsia="Dotum" w:hAnsi="Andalus" w:cs="Andalus"/>
          <w:bCs/>
          <w:sz w:val="22"/>
          <w:szCs w:val="22"/>
          <w:lang w:val="sq-AL"/>
        </w:rPr>
        <w:t>Listat e përfituesve administro</w:t>
      </w:r>
      <w:r w:rsidR="008B256F" w:rsidRPr="00617FD0">
        <w:rPr>
          <w:rFonts w:ascii="Andalus" w:eastAsia="Dotum" w:hAnsi="Andalus" w:cs="Andalus"/>
          <w:bCs/>
          <w:sz w:val="22"/>
          <w:szCs w:val="22"/>
          <w:lang w:val="sq-AL"/>
        </w:rPr>
        <w:t xml:space="preserve">hen nga </w:t>
      </w:r>
      <w:r w:rsidR="00E34955" w:rsidRPr="00617FD0">
        <w:rPr>
          <w:rFonts w:ascii="Andalus" w:eastAsia="Dotum" w:hAnsi="Andalus" w:cs="Andalus"/>
          <w:sz w:val="22"/>
          <w:szCs w:val="22"/>
          <w:lang w:val="sq-AL"/>
        </w:rPr>
        <w:t>Drejtoria e te Ardhurave, Pronave Publike, Lejeve dhe Licencave</w:t>
      </w:r>
      <w:r w:rsidRPr="00617FD0">
        <w:rPr>
          <w:rFonts w:ascii="Andalus" w:eastAsia="Dotum" w:hAnsi="Andalus" w:cs="Andalus"/>
          <w:bCs/>
          <w:sz w:val="22"/>
          <w:szCs w:val="22"/>
          <w:lang w:val="sq-AL"/>
        </w:rPr>
        <w:t>, që rivlerëson detyrimin dhe sipas rastit, dërgon informacionin për zbatim tek agjenti tatimor.</w:t>
      </w:r>
    </w:p>
    <w:p w:rsidR="00502B21" w:rsidRPr="00617FD0" w:rsidRDefault="00502B21" w:rsidP="007D2932">
      <w:pPr>
        <w:pStyle w:val="ListParagraph"/>
        <w:ind w:left="0"/>
        <w:rPr>
          <w:rFonts w:ascii="Andalus" w:eastAsia="Dotum" w:hAnsi="Andalus" w:cs="Andalus"/>
          <w:sz w:val="22"/>
          <w:szCs w:val="22"/>
          <w:lang w:val="sq-AL"/>
        </w:rPr>
      </w:pPr>
      <w:r w:rsidRPr="00617FD0">
        <w:rPr>
          <w:rFonts w:ascii="Andalus" w:eastAsia="Dotum" w:hAnsi="Andalus" w:cs="Andalus"/>
          <w:sz w:val="22"/>
          <w:szCs w:val="22"/>
          <w:lang w:val="sq-AL"/>
        </w:rPr>
        <w:t>Përjashtohen nga tarifa vendore: Institucionet, subjektet dhe organizatat në pronësi të bas</w:t>
      </w:r>
      <w:r w:rsidR="0026747B" w:rsidRPr="00617FD0">
        <w:rPr>
          <w:rFonts w:ascii="Andalus" w:eastAsia="Dotum" w:hAnsi="Andalus" w:cs="Andalus"/>
          <w:sz w:val="22"/>
          <w:szCs w:val="22"/>
          <w:lang w:val="sq-AL"/>
        </w:rPr>
        <w:t>hkisë Kukes</w:t>
      </w:r>
      <w:r w:rsidRPr="00617FD0">
        <w:rPr>
          <w:rFonts w:ascii="Andalus" w:eastAsia="Dotum" w:hAnsi="Andalus" w:cs="Andalus"/>
          <w:sz w:val="22"/>
          <w:szCs w:val="22"/>
          <w:lang w:val="sq-AL"/>
        </w:rPr>
        <w:t>; Institucionet dhe subjekte</w:t>
      </w:r>
      <w:r w:rsidR="0026747B" w:rsidRPr="00617FD0">
        <w:rPr>
          <w:rFonts w:ascii="Andalus" w:eastAsia="Dotum" w:hAnsi="Andalus" w:cs="Andalus"/>
          <w:sz w:val="22"/>
          <w:szCs w:val="22"/>
          <w:lang w:val="sq-AL"/>
        </w:rPr>
        <w:t>t e varësisë së Bashkisë Kukes</w:t>
      </w:r>
      <w:r w:rsidRPr="00617FD0">
        <w:rPr>
          <w:rFonts w:ascii="Andalus" w:eastAsia="Dotum" w:hAnsi="Andalus" w:cs="Andalus"/>
          <w:sz w:val="22"/>
          <w:szCs w:val="22"/>
          <w:lang w:val="sq-AL"/>
        </w:rPr>
        <w:t>; Institucionet që shpenzimet operativ</w:t>
      </w:r>
      <w:r w:rsidR="00E83A6A" w:rsidRPr="00617FD0">
        <w:rPr>
          <w:rFonts w:ascii="Andalus" w:eastAsia="Dotum" w:hAnsi="Andalus" w:cs="Andalus"/>
          <w:sz w:val="22"/>
          <w:szCs w:val="22"/>
          <w:lang w:val="sq-AL"/>
        </w:rPr>
        <w:t>e ia mbulon vetë Bashkia Kukes</w:t>
      </w:r>
      <w:r w:rsidRPr="00617FD0">
        <w:rPr>
          <w:rFonts w:ascii="Andalus" w:eastAsia="Dotum" w:hAnsi="Andalus" w:cs="Andalus"/>
          <w:sz w:val="22"/>
          <w:szCs w:val="22"/>
          <w:lang w:val="sq-AL"/>
        </w:rPr>
        <w:t>; Komunitetet fetare të njohura me ligj.</w:t>
      </w:r>
    </w:p>
    <w:p w:rsidR="005631E9" w:rsidRPr="00617FD0" w:rsidRDefault="005631E9" w:rsidP="00CB68B7">
      <w:pPr>
        <w:pStyle w:val="Heading3"/>
        <w:rPr>
          <w:rFonts w:ascii="Andalus" w:eastAsia="Dotum" w:hAnsi="Andalus" w:cs="Andalus"/>
          <w:color w:val="auto"/>
          <w:szCs w:val="22"/>
          <w:lang w:val="sq-AL"/>
        </w:rPr>
      </w:pPr>
      <w:bookmarkStart w:id="45" w:name="_Toc440566797"/>
      <w:r w:rsidRPr="00617FD0">
        <w:rPr>
          <w:rFonts w:ascii="Andalus" w:eastAsia="Dotum" w:hAnsi="Andalus" w:cs="Andalus"/>
          <w:color w:val="auto"/>
          <w:szCs w:val="22"/>
          <w:lang w:val="sq-AL"/>
        </w:rPr>
        <w:t>II.3</w:t>
      </w:r>
      <w:r w:rsidRPr="00617FD0">
        <w:rPr>
          <w:rFonts w:ascii="Andalus" w:eastAsia="Dotum" w:hAnsi="Andalus" w:cs="Andalus"/>
          <w:color w:val="auto"/>
          <w:szCs w:val="22"/>
          <w:lang w:val="sq-AL"/>
        </w:rPr>
        <w:tab/>
        <w:t>Tarifa e gjelbrimit</w:t>
      </w:r>
      <w:bookmarkEnd w:id="45"/>
    </w:p>
    <w:p w:rsidR="00CB68B7" w:rsidRPr="00617FD0" w:rsidRDefault="00CB68B7" w:rsidP="00CB68B7">
      <w:pPr>
        <w:rPr>
          <w:rFonts w:ascii="Andalus" w:eastAsia="Dotum" w:hAnsi="Andalus" w:cs="Andalus"/>
          <w:sz w:val="2"/>
          <w:szCs w:val="10"/>
        </w:rPr>
      </w:pPr>
    </w:p>
    <w:p w:rsidR="005604A3" w:rsidRPr="00617FD0" w:rsidRDefault="005631E9" w:rsidP="005604A3">
      <w:pPr>
        <w:pStyle w:val="BodyText"/>
        <w:rPr>
          <w:rFonts w:ascii="Andalus" w:eastAsia="Dotum" w:hAnsi="Andalus" w:cs="Andalus"/>
          <w:sz w:val="22"/>
          <w:szCs w:val="22"/>
        </w:rPr>
      </w:pPr>
      <w:r w:rsidRPr="00617FD0">
        <w:rPr>
          <w:rFonts w:ascii="Andalus" w:eastAsia="Dotum" w:hAnsi="Andalus" w:cs="Andalus"/>
          <w:b/>
          <w:sz w:val="22"/>
          <w:szCs w:val="22"/>
        </w:rPr>
        <w:t>Përkufizimi</w:t>
      </w:r>
      <w:r w:rsidRPr="00617FD0">
        <w:rPr>
          <w:rFonts w:ascii="Andalus" w:eastAsia="Dotum" w:hAnsi="Andalus" w:cs="Andalus"/>
          <w:sz w:val="22"/>
          <w:szCs w:val="22"/>
        </w:rPr>
        <w:t xml:space="preserve">: Tarifa e </w:t>
      </w:r>
      <w:r w:rsidR="006C1B61" w:rsidRPr="00617FD0">
        <w:rPr>
          <w:rFonts w:ascii="Andalus" w:eastAsia="Dotum" w:hAnsi="Andalus" w:cs="Andalus"/>
          <w:sz w:val="22"/>
          <w:szCs w:val="22"/>
        </w:rPr>
        <w:t>gjelbrimit</w:t>
      </w:r>
      <w:r w:rsidR="005604A3" w:rsidRPr="00617FD0">
        <w:rPr>
          <w:rFonts w:ascii="Andalus" w:eastAsia="Dotum" w:hAnsi="Andalus" w:cs="Andalus"/>
          <w:sz w:val="22"/>
          <w:szCs w:val="22"/>
        </w:rPr>
        <w:t xml:space="preserve"> paguhet nga bizneset vendas ose të huaj, personat fizikë ose juridikë, vendas ose të huaj, që banojnë/janë rezidentë brend</w:t>
      </w:r>
      <w:r w:rsidR="000D3289" w:rsidRPr="00617FD0">
        <w:rPr>
          <w:rFonts w:ascii="Andalus" w:eastAsia="Dotum" w:hAnsi="Andalus" w:cs="Andalus"/>
          <w:sz w:val="22"/>
          <w:szCs w:val="22"/>
        </w:rPr>
        <w:t>a territorit të Bashkisë Kukes</w:t>
      </w:r>
      <w:r w:rsidR="005604A3" w:rsidRPr="00617FD0">
        <w:rPr>
          <w:rFonts w:ascii="Andalus" w:eastAsia="Dotum" w:hAnsi="Andalus" w:cs="Andalus"/>
          <w:sz w:val="22"/>
          <w:szCs w:val="22"/>
        </w:rPr>
        <w:t xml:space="preserve">. </w:t>
      </w:r>
    </w:p>
    <w:p w:rsidR="005631E9" w:rsidRPr="00617FD0" w:rsidRDefault="005631E9" w:rsidP="006A01A5">
      <w:pPr>
        <w:pStyle w:val="BodyText"/>
        <w:rPr>
          <w:rFonts w:ascii="Andalus" w:eastAsia="Dotum" w:hAnsi="Andalus" w:cs="Andalus"/>
          <w:sz w:val="6"/>
          <w:szCs w:val="22"/>
        </w:rPr>
      </w:pPr>
    </w:p>
    <w:p w:rsidR="005631E9" w:rsidRPr="00617FD0" w:rsidRDefault="005631E9" w:rsidP="005631E9">
      <w:pPr>
        <w:rPr>
          <w:rFonts w:ascii="Andalus" w:eastAsia="Dotum" w:hAnsi="Andalus" w:cs="Andalus"/>
        </w:rPr>
      </w:pPr>
      <w:r w:rsidRPr="00617FD0">
        <w:rPr>
          <w:rFonts w:ascii="Andalus" w:eastAsia="Dotum" w:hAnsi="Andalus" w:cs="Andalus"/>
        </w:rPr>
        <w:t>Kategoritë, nënkategoritë dhe nivelet treguese të tarifës së gjelbrimit, janë të shprehura si më poshtë:</w:t>
      </w:r>
    </w:p>
    <w:p w:rsidR="005631E9" w:rsidRPr="00617FD0" w:rsidRDefault="005631E9" w:rsidP="005631E9">
      <w:pPr>
        <w:pStyle w:val="Caption"/>
        <w:rPr>
          <w:rFonts w:ascii="Andalus" w:eastAsia="Dotum" w:hAnsi="Andalus" w:cs="Andalus"/>
          <w:color w:val="auto"/>
          <w:lang w:val="sq-AL"/>
        </w:rPr>
      </w:pPr>
      <w:bookmarkStart w:id="46" w:name="_Toc439603443"/>
      <w:r w:rsidRPr="00617FD0">
        <w:rPr>
          <w:rFonts w:ascii="Andalus" w:eastAsia="Dotum" w:hAnsi="Andalus" w:cs="Andalus"/>
          <w:color w:val="auto"/>
          <w:lang w:val="sq-AL"/>
        </w:rPr>
        <w:t xml:space="preserve">Tabelë </w:t>
      </w:r>
      <w:r w:rsidR="00F823AC" w:rsidRPr="00617FD0">
        <w:rPr>
          <w:rFonts w:ascii="Andalus" w:eastAsia="Dotum" w:hAnsi="Andalus" w:cs="Andalus"/>
          <w:color w:val="auto"/>
          <w:lang w:val="sq-AL"/>
        </w:rPr>
        <w:t>17.</w:t>
      </w:r>
      <w:r w:rsidR="00D52ABD" w:rsidRPr="00617FD0">
        <w:rPr>
          <w:rFonts w:ascii="Andalus" w:eastAsia="Dotum" w:hAnsi="Andalus" w:cs="Andalus"/>
          <w:color w:val="auto"/>
          <w:lang w:val="sq-AL"/>
        </w:rPr>
        <w:t xml:space="preserve"> Tarifë gjelb</w:t>
      </w:r>
      <w:r w:rsidRPr="00617FD0">
        <w:rPr>
          <w:rFonts w:ascii="Andalus" w:eastAsia="Dotum" w:hAnsi="Andalus" w:cs="Andalus"/>
          <w:color w:val="auto"/>
          <w:lang w:val="sq-AL"/>
        </w:rPr>
        <w:t>rimi për familje</w:t>
      </w:r>
      <w:bookmarkEnd w:id="46"/>
      <w:r w:rsidR="00EB245A">
        <w:rPr>
          <w:rFonts w:ascii="Andalus" w:eastAsia="Dotum" w:hAnsi="Andalus" w:cs="Andalus"/>
          <w:color w:val="auto"/>
          <w:lang w:val="sq-AL"/>
        </w:rPr>
        <w:t xml:space="preserve">  </w:t>
      </w:r>
      <w:r w:rsidR="00EB245A" w:rsidRPr="00DC37BB">
        <w:rPr>
          <w:color w:val="auto"/>
          <w:sz w:val="20"/>
          <w:szCs w:val="20"/>
        </w:rPr>
        <w:t>për vitin 2024</w:t>
      </w:r>
      <w:r w:rsidR="00DC37BB">
        <w:rPr>
          <w:color w:val="auto"/>
          <w:sz w:val="20"/>
          <w:szCs w:val="20"/>
        </w:rPr>
        <w:t>.</w:t>
      </w:r>
    </w:p>
    <w:tbl>
      <w:tblPr>
        <w:tblW w:w="5000" w:type="pct"/>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382"/>
        <w:gridCol w:w="5404"/>
        <w:gridCol w:w="2123"/>
        <w:gridCol w:w="20"/>
        <w:gridCol w:w="1056"/>
        <w:gridCol w:w="42"/>
      </w:tblGrid>
      <w:tr w:rsidR="00617FD0" w:rsidRPr="00617FD0" w:rsidTr="005D0787">
        <w:trPr>
          <w:trHeight w:val="349"/>
        </w:trPr>
        <w:tc>
          <w:tcPr>
            <w:tcW w:w="212" w:type="pct"/>
            <w:tcBorders>
              <w:top w:val="nil"/>
              <w:left w:val="nil"/>
              <w:bottom w:val="single" w:sz="24" w:space="0" w:color="4BACC6"/>
              <w:right w:val="nil"/>
            </w:tcBorders>
            <w:shd w:val="clear" w:color="auto" w:fill="FFFFFF"/>
            <w:noWrap/>
          </w:tcPr>
          <w:p w:rsidR="00D52ABD" w:rsidRPr="00617FD0" w:rsidRDefault="00D52ABD" w:rsidP="005679AD">
            <w:pPr>
              <w:spacing w:after="0" w:line="240" w:lineRule="auto"/>
              <w:rPr>
                <w:rFonts w:ascii="Andalus" w:eastAsia="Dotum" w:hAnsi="Andalus" w:cs="Andalus"/>
                <w:b/>
                <w:bCs/>
              </w:rPr>
            </w:pPr>
            <w:r w:rsidRPr="00617FD0">
              <w:rPr>
                <w:rFonts w:ascii="Andalus" w:eastAsia="Dotum" w:hAnsi="Andalus" w:cs="Andalus"/>
                <w:b/>
              </w:rPr>
              <w:t> </w:t>
            </w:r>
          </w:p>
        </w:tc>
        <w:tc>
          <w:tcPr>
            <w:tcW w:w="2993" w:type="pct"/>
            <w:tcBorders>
              <w:top w:val="nil"/>
              <w:left w:val="nil"/>
              <w:bottom w:val="single" w:sz="24" w:space="0" w:color="4BACC6"/>
              <w:right w:val="nil"/>
            </w:tcBorders>
            <w:shd w:val="clear" w:color="auto" w:fill="FFFFFF"/>
          </w:tcPr>
          <w:p w:rsidR="00D52ABD" w:rsidRPr="00617FD0" w:rsidRDefault="00D52ABD" w:rsidP="005679AD">
            <w:pPr>
              <w:spacing w:after="0" w:line="240" w:lineRule="auto"/>
              <w:rPr>
                <w:rFonts w:ascii="Andalus" w:eastAsia="Dotum" w:hAnsi="Andalus" w:cs="Andalus"/>
                <w:b/>
                <w:bCs/>
              </w:rPr>
            </w:pPr>
            <w:r w:rsidRPr="00617FD0">
              <w:rPr>
                <w:rFonts w:ascii="Andalus" w:eastAsia="Dotum" w:hAnsi="Andalus" w:cs="Andalus"/>
                <w:b/>
              </w:rPr>
              <w:t>Tarifë gjelbrimi për familje</w:t>
            </w:r>
          </w:p>
        </w:tc>
        <w:tc>
          <w:tcPr>
            <w:tcW w:w="1176" w:type="pct"/>
            <w:tcBorders>
              <w:top w:val="nil"/>
              <w:left w:val="nil"/>
              <w:bottom w:val="single" w:sz="24" w:space="0" w:color="4BACC6"/>
              <w:right w:val="nil"/>
            </w:tcBorders>
            <w:shd w:val="clear" w:color="auto" w:fill="FFFFFF"/>
            <w:noWrap/>
          </w:tcPr>
          <w:p w:rsidR="00D52ABD" w:rsidRPr="00617FD0" w:rsidRDefault="00D52ABD" w:rsidP="005679AD">
            <w:pPr>
              <w:spacing w:after="0" w:line="240" w:lineRule="auto"/>
              <w:rPr>
                <w:rFonts w:ascii="Andalus" w:eastAsia="Dotum" w:hAnsi="Andalus" w:cs="Andalus"/>
                <w:b/>
                <w:bCs/>
              </w:rPr>
            </w:pPr>
            <w:r w:rsidRPr="00617FD0">
              <w:rPr>
                <w:rFonts w:ascii="Andalus" w:eastAsia="Dotum" w:hAnsi="Andalus" w:cs="Andalus"/>
                <w:b/>
              </w:rPr>
              <w:t>Njësia</w:t>
            </w:r>
          </w:p>
        </w:tc>
        <w:tc>
          <w:tcPr>
            <w:tcW w:w="619" w:type="pct"/>
            <w:gridSpan w:val="3"/>
            <w:tcBorders>
              <w:top w:val="nil"/>
              <w:left w:val="nil"/>
              <w:bottom w:val="single" w:sz="24" w:space="0" w:color="4BACC6"/>
              <w:right w:val="nil"/>
            </w:tcBorders>
            <w:shd w:val="clear" w:color="auto" w:fill="FFFFFF"/>
          </w:tcPr>
          <w:p w:rsidR="00D52ABD" w:rsidRPr="00617FD0" w:rsidRDefault="00D52ABD" w:rsidP="005679AD">
            <w:pPr>
              <w:spacing w:after="0" w:line="240" w:lineRule="auto"/>
              <w:rPr>
                <w:rFonts w:ascii="Andalus" w:eastAsia="Dotum" w:hAnsi="Andalus" w:cs="Andalus"/>
                <w:b/>
              </w:rPr>
            </w:pPr>
            <w:r w:rsidRPr="00617FD0">
              <w:rPr>
                <w:rFonts w:ascii="Andalus" w:eastAsia="Dotum" w:hAnsi="Andalus" w:cs="Andalus"/>
                <w:b/>
              </w:rPr>
              <w:t>Tarifa</w:t>
            </w:r>
          </w:p>
        </w:tc>
      </w:tr>
      <w:tr w:rsidR="00617FD0" w:rsidRPr="00617FD0" w:rsidTr="005D0787">
        <w:trPr>
          <w:trHeight w:val="315"/>
        </w:trPr>
        <w:tc>
          <w:tcPr>
            <w:tcW w:w="212" w:type="pct"/>
            <w:tcBorders>
              <w:top w:val="nil"/>
              <w:left w:val="nil"/>
              <w:bottom w:val="nil"/>
              <w:right w:val="single" w:sz="8" w:space="0" w:color="4BACC6"/>
            </w:tcBorders>
            <w:shd w:val="clear" w:color="auto" w:fill="FFFFFF"/>
            <w:noWrap/>
          </w:tcPr>
          <w:p w:rsidR="00D52ABD" w:rsidRPr="00617FD0" w:rsidRDefault="00D52ABD" w:rsidP="005679AD">
            <w:pPr>
              <w:spacing w:after="0" w:line="240" w:lineRule="auto"/>
              <w:rPr>
                <w:rFonts w:ascii="Andalus" w:eastAsia="Dotum" w:hAnsi="Andalus" w:cs="Andalus"/>
                <w:b/>
              </w:rPr>
            </w:pPr>
            <w:r w:rsidRPr="00617FD0">
              <w:rPr>
                <w:rFonts w:ascii="Andalus" w:eastAsia="Dotum" w:hAnsi="Andalus" w:cs="Andalus"/>
                <w:b/>
              </w:rPr>
              <w:t>I</w:t>
            </w:r>
          </w:p>
        </w:tc>
        <w:tc>
          <w:tcPr>
            <w:tcW w:w="2993" w:type="pct"/>
            <w:tcBorders>
              <w:top w:val="nil"/>
              <w:left w:val="nil"/>
              <w:bottom w:val="nil"/>
              <w:right w:val="nil"/>
            </w:tcBorders>
            <w:shd w:val="clear" w:color="auto" w:fill="D2EAF1"/>
          </w:tcPr>
          <w:p w:rsidR="00D52ABD" w:rsidRPr="00617FD0" w:rsidRDefault="000D3289" w:rsidP="005679AD">
            <w:pPr>
              <w:spacing w:after="0" w:line="240" w:lineRule="auto"/>
              <w:rPr>
                <w:rFonts w:ascii="Andalus" w:eastAsia="Dotum" w:hAnsi="Andalus" w:cs="Andalus"/>
              </w:rPr>
            </w:pPr>
            <w:r w:rsidRPr="00617FD0">
              <w:rPr>
                <w:rFonts w:ascii="Andalus" w:eastAsia="Dotum" w:hAnsi="Andalus" w:cs="Andalus"/>
              </w:rPr>
              <w:t>Familje NjA Kukes</w:t>
            </w:r>
            <w:r w:rsidR="00D52ABD" w:rsidRPr="00617FD0">
              <w:rPr>
                <w:rFonts w:ascii="Andalus" w:eastAsia="Dotum" w:hAnsi="Andalus" w:cs="Andalus"/>
              </w:rPr>
              <w:t xml:space="preserve"> , (p</w:t>
            </w:r>
            <w:r w:rsidR="00272831" w:rsidRPr="00617FD0">
              <w:rPr>
                <w:rFonts w:ascii="Andalus" w:eastAsia="Dotum" w:hAnsi="Andalus" w:cs="Andalus"/>
              </w:rPr>
              <w:t>ë</w:t>
            </w:r>
            <w:r w:rsidR="00D52ABD" w:rsidRPr="00617FD0">
              <w:rPr>
                <w:rFonts w:ascii="Andalus" w:eastAsia="Dotum" w:hAnsi="Andalus" w:cs="Andalus"/>
              </w:rPr>
              <w:t>r  familje)</w:t>
            </w:r>
          </w:p>
        </w:tc>
        <w:tc>
          <w:tcPr>
            <w:tcW w:w="1176" w:type="pct"/>
            <w:tcBorders>
              <w:top w:val="nil"/>
              <w:left w:val="nil"/>
              <w:bottom w:val="nil"/>
              <w:right w:val="nil"/>
            </w:tcBorders>
            <w:shd w:val="clear" w:color="auto" w:fill="D2EAF1"/>
            <w:noWrap/>
          </w:tcPr>
          <w:p w:rsidR="00D52ABD" w:rsidRPr="00617FD0" w:rsidRDefault="00D52ABD" w:rsidP="005679AD">
            <w:pPr>
              <w:spacing w:after="0" w:line="240" w:lineRule="auto"/>
              <w:rPr>
                <w:rFonts w:ascii="Andalus" w:eastAsia="Dotum" w:hAnsi="Andalus" w:cs="Andalus"/>
              </w:rPr>
            </w:pPr>
            <w:r w:rsidRPr="00617FD0">
              <w:rPr>
                <w:rFonts w:ascii="Andalus" w:eastAsia="Dotum" w:hAnsi="Andalus" w:cs="Andalus"/>
              </w:rPr>
              <w:t>lekë/vit/familje</w:t>
            </w:r>
          </w:p>
        </w:tc>
        <w:tc>
          <w:tcPr>
            <w:tcW w:w="619" w:type="pct"/>
            <w:gridSpan w:val="3"/>
            <w:tcBorders>
              <w:top w:val="nil"/>
              <w:left w:val="nil"/>
              <w:bottom w:val="nil"/>
            </w:tcBorders>
            <w:shd w:val="clear" w:color="auto" w:fill="D2EAF1"/>
          </w:tcPr>
          <w:p w:rsidR="00D52ABD" w:rsidRPr="00617FD0" w:rsidRDefault="000D3289" w:rsidP="005679AD">
            <w:pPr>
              <w:spacing w:after="0" w:line="240" w:lineRule="auto"/>
              <w:rPr>
                <w:rFonts w:ascii="Andalus" w:eastAsia="Dotum" w:hAnsi="Andalus" w:cs="Andalus"/>
              </w:rPr>
            </w:pPr>
            <w:r w:rsidRPr="00617FD0">
              <w:rPr>
                <w:rFonts w:ascii="Andalus" w:eastAsia="Dotum" w:hAnsi="Andalus" w:cs="Andalus"/>
              </w:rPr>
              <w:t xml:space="preserve">300   </w:t>
            </w:r>
          </w:p>
        </w:tc>
      </w:tr>
      <w:tr w:rsidR="00617FD0" w:rsidRPr="00617FD0" w:rsidTr="005D0787">
        <w:trPr>
          <w:gridAfter w:val="1"/>
          <w:wAfter w:w="23" w:type="pct"/>
          <w:trHeight w:val="315"/>
        </w:trPr>
        <w:tc>
          <w:tcPr>
            <w:tcW w:w="3205" w:type="pct"/>
            <w:gridSpan w:val="2"/>
            <w:tcBorders>
              <w:top w:val="nil"/>
              <w:left w:val="nil"/>
              <w:bottom w:val="nil"/>
              <w:right w:val="nil"/>
            </w:tcBorders>
            <w:shd w:val="clear" w:color="auto" w:fill="D2EAF1"/>
          </w:tcPr>
          <w:p w:rsidR="000D3289" w:rsidRPr="00617FD0" w:rsidRDefault="000D3289" w:rsidP="00873406">
            <w:pPr>
              <w:spacing w:after="0" w:line="240" w:lineRule="auto"/>
              <w:rPr>
                <w:rFonts w:ascii="Andalus" w:eastAsia="Dotum" w:hAnsi="Andalus" w:cs="Andalus"/>
              </w:rPr>
            </w:pPr>
            <w:r w:rsidRPr="00617FD0">
              <w:rPr>
                <w:rFonts w:ascii="Andalus" w:eastAsia="Dotum" w:hAnsi="Andalus" w:cs="Andalus"/>
              </w:rPr>
              <w:t xml:space="preserve">        Familje NjA te tjera , (për  familje)</w:t>
            </w:r>
          </w:p>
        </w:tc>
        <w:tc>
          <w:tcPr>
            <w:tcW w:w="1187" w:type="pct"/>
            <w:gridSpan w:val="2"/>
            <w:tcBorders>
              <w:top w:val="nil"/>
              <w:left w:val="nil"/>
              <w:bottom w:val="nil"/>
              <w:right w:val="nil"/>
            </w:tcBorders>
            <w:shd w:val="clear" w:color="auto" w:fill="D2EAF1"/>
            <w:noWrap/>
          </w:tcPr>
          <w:p w:rsidR="000D3289" w:rsidRPr="00617FD0" w:rsidRDefault="005D0787" w:rsidP="005D0787">
            <w:pPr>
              <w:spacing w:after="0" w:line="240" w:lineRule="auto"/>
              <w:jc w:val="left"/>
              <w:rPr>
                <w:rFonts w:ascii="Andalus" w:eastAsia="Dotum" w:hAnsi="Andalus" w:cs="Andalus"/>
              </w:rPr>
            </w:pPr>
            <w:r w:rsidRPr="00617FD0">
              <w:rPr>
                <w:rFonts w:ascii="Andalus" w:eastAsia="Dotum" w:hAnsi="Andalus" w:cs="Andalus"/>
              </w:rPr>
              <w:t>lekë/vit/familje</w:t>
            </w:r>
          </w:p>
        </w:tc>
        <w:tc>
          <w:tcPr>
            <w:tcW w:w="585" w:type="pct"/>
            <w:tcBorders>
              <w:top w:val="nil"/>
              <w:left w:val="nil"/>
              <w:bottom w:val="nil"/>
            </w:tcBorders>
            <w:shd w:val="clear" w:color="auto" w:fill="D2EAF1"/>
          </w:tcPr>
          <w:p w:rsidR="000D3289" w:rsidRPr="00617FD0" w:rsidRDefault="00E53643" w:rsidP="005D0787">
            <w:pPr>
              <w:spacing w:after="0" w:line="240" w:lineRule="auto"/>
              <w:rPr>
                <w:rFonts w:ascii="Andalus" w:eastAsia="Dotum" w:hAnsi="Andalus" w:cs="Andalus"/>
              </w:rPr>
            </w:pPr>
            <w:r w:rsidRPr="00617FD0">
              <w:rPr>
                <w:rFonts w:ascii="Andalus" w:eastAsia="Dotum" w:hAnsi="Andalus" w:cs="Andalus"/>
              </w:rPr>
              <w:t>200</w:t>
            </w:r>
          </w:p>
        </w:tc>
      </w:tr>
    </w:tbl>
    <w:p w:rsidR="005631E9" w:rsidRPr="00617FD0" w:rsidRDefault="005631E9" w:rsidP="000D3289">
      <w:pPr>
        <w:pStyle w:val="BodyText"/>
        <w:ind w:firstLine="720"/>
        <w:rPr>
          <w:rFonts w:ascii="Andalus" w:eastAsia="Dotum" w:hAnsi="Andalus" w:cs="Andalus"/>
          <w:b/>
          <w:sz w:val="22"/>
          <w:szCs w:val="22"/>
          <w:u w:val="single"/>
        </w:rPr>
      </w:pPr>
    </w:p>
    <w:p w:rsidR="00D52ABD" w:rsidRPr="00617FD0" w:rsidRDefault="00D52ABD" w:rsidP="00D52ABD">
      <w:pPr>
        <w:pStyle w:val="Caption"/>
        <w:rPr>
          <w:rFonts w:ascii="Andalus" w:eastAsia="Dotum" w:hAnsi="Andalus" w:cs="Andalus"/>
          <w:b w:val="0"/>
          <w:color w:val="auto"/>
          <w:sz w:val="22"/>
          <w:szCs w:val="22"/>
          <w:u w:val="single"/>
          <w:lang w:val="sq-AL"/>
        </w:rPr>
      </w:pPr>
      <w:bookmarkStart w:id="47" w:name="_Toc439603444"/>
      <w:r w:rsidRPr="00617FD0">
        <w:rPr>
          <w:rFonts w:ascii="Andalus" w:eastAsia="Dotum" w:hAnsi="Andalus" w:cs="Andalus"/>
          <w:color w:val="auto"/>
          <w:lang w:val="sq-AL"/>
        </w:rPr>
        <w:t xml:space="preserve">Tabelë </w:t>
      </w:r>
      <w:r w:rsidR="00F823AC" w:rsidRPr="00617FD0">
        <w:rPr>
          <w:rFonts w:ascii="Andalus" w:eastAsia="Dotum" w:hAnsi="Andalus" w:cs="Andalus"/>
          <w:color w:val="auto"/>
          <w:lang w:val="sq-AL"/>
        </w:rPr>
        <w:t>18</w:t>
      </w:r>
      <w:r w:rsidR="001C1889" w:rsidRPr="00617FD0">
        <w:rPr>
          <w:rFonts w:ascii="Andalus" w:eastAsia="Dotum" w:hAnsi="Andalus" w:cs="Andalus"/>
          <w:color w:val="auto"/>
          <w:lang w:val="sq-AL"/>
        </w:rPr>
        <w:t>.</w:t>
      </w:r>
      <w:r w:rsidRPr="00617FD0">
        <w:rPr>
          <w:rFonts w:ascii="Andalus" w:eastAsia="Dotum" w:hAnsi="Andalus" w:cs="Andalus"/>
          <w:color w:val="auto"/>
          <w:lang w:val="sq-AL"/>
        </w:rPr>
        <w:t xml:space="preserve"> Ta</w:t>
      </w:r>
      <w:r w:rsidR="001C1889" w:rsidRPr="00617FD0">
        <w:rPr>
          <w:rFonts w:ascii="Andalus" w:eastAsia="Dotum" w:hAnsi="Andalus" w:cs="Andalus"/>
          <w:color w:val="auto"/>
          <w:lang w:val="sq-AL"/>
        </w:rPr>
        <w:t>r</w:t>
      </w:r>
      <w:r w:rsidRPr="00617FD0">
        <w:rPr>
          <w:rFonts w:ascii="Andalus" w:eastAsia="Dotum" w:hAnsi="Andalus" w:cs="Andalus"/>
          <w:color w:val="auto"/>
          <w:lang w:val="sq-AL"/>
        </w:rPr>
        <w:t>if</w:t>
      </w:r>
      <w:r w:rsidR="007E4300" w:rsidRPr="00617FD0">
        <w:rPr>
          <w:rFonts w:ascii="Andalus" w:eastAsia="Dotum" w:hAnsi="Andalus" w:cs="Andalus"/>
          <w:color w:val="auto"/>
          <w:lang w:val="sq-AL"/>
        </w:rPr>
        <w:t>ë</w:t>
      </w:r>
      <w:r w:rsidRPr="00617FD0">
        <w:rPr>
          <w:rFonts w:ascii="Andalus" w:eastAsia="Dotum" w:hAnsi="Andalus" w:cs="Andalus"/>
          <w:color w:val="auto"/>
          <w:lang w:val="sq-AL"/>
        </w:rPr>
        <w:t xml:space="preserve"> gjelbrimi p</w:t>
      </w:r>
      <w:r w:rsidR="007E4300" w:rsidRPr="00617FD0">
        <w:rPr>
          <w:rFonts w:ascii="Andalus" w:eastAsia="Dotum" w:hAnsi="Andalus" w:cs="Andalus"/>
          <w:color w:val="auto"/>
          <w:lang w:val="sq-AL"/>
        </w:rPr>
        <w:t>ë</w:t>
      </w:r>
      <w:r w:rsidRPr="00617FD0">
        <w:rPr>
          <w:rFonts w:ascii="Andalus" w:eastAsia="Dotum" w:hAnsi="Andalus" w:cs="Andalus"/>
          <w:color w:val="auto"/>
          <w:lang w:val="sq-AL"/>
        </w:rPr>
        <w:t>r institucionet</w:t>
      </w:r>
      <w:bookmarkEnd w:id="47"/>
      <w:r w:rsidR="00EB245A">
        <w:rPr>
          <w:rFonts w:ascii="Andalus" w:eastAsia="Dotum" w:hAnsi="Andalus" w:cs="Andalus"/>
          <w:color w:val="auto"/>
          <w:lang w:val="sq-AL"/>
        </w:rPr>
        <w:t xml:space="preserve"> </w:t>
      </w:r>
      <w:r w:rsidR="00EB245A" w:rsidRPr="00916243">
        <w:rPr>
          <w:color w:val="auto"/>
          <w:sz w:val="20"/>
          <w:szCs w:val="20"/>
        </w:rPr>
        <w:t>për vitin 2024</w:t>
      </w:r>
      <w:r w:rsidR="00916243">
        <w:rPr>
          <w:color w:val="auto"/>
          <w:sz w:val="20"/>
          <w:szCs w:val="20"/>
        </w:rPr>
        <w:t>.</w:t>
      </w:r>
    </w:p>
    <w:tbl>
      <w:tblPr>
        <w:tblW w:w="5000" w:type="pct"/>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551"/>
        <w:gridCol w:w="5339"/>
        <w:gridCol w:w="1536"/>
        <w:gridCol w:w="1601"/>
      </w:tblGrid>
      <w:tr w:rsidR="00617FD0" w:rsidRPr="00617FD0" w:rsidTr="005679AD">
        <w:trPr>
          <w:trHeight w:val="349"/>
        </w:trPr>
        <w:tc>
          <w:tcPr>
            <w:tcW w:w="305" w:type="pct"/>
            <w:tcBorders>
              <w:top w:val="nil"/>
              <w:left w:val="nil"/>
              <w:bottom w:val="single" w:sz="24" w:space="0" w:color="4BACC6"/>
              <w:right w:val="nil"/>
            </w:tcBorders>
            <w:shd w:val="clear" w:color="auto" w:fill="FFFFFF"/>
            <w:noWrap/>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lastRenderedPageBreak/>
              <w:t> </w:t>
            </w:r>
          </w:p>
        </w:tc>
        <w:tc>
          <w:tcPr>
            <w:tcW w:w="2957" w:type="pct"/>
            <w:tcBorders>
              <w:top w:val="nil"/>
              <w:left w:val="nil"/>
              <w:bottom w:val="single" w:sz="24" w:space="0" w:color="4BACC6"/>
              <w:right w:val="nil"/>
            </w:tcBorders>
            <w:shd w:val="clear" w:color="auto" w:fill="FFFFFF"/>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t xml:space="preserve">Tarifë </w:t>
            </w:r>
            <w:r w:rsidR="00D52ABD" w:rsidRPr="00617FD0">
              <w:rPr>
                <w:rFonts w:ascii="Andalus" w:eastAsia="Dotum" w:hAnsi="Andalus" w:cs="Andalus"/>
                <w:b/>
              </w:rPr>
              <w:t>gjelbrimi</w:t>
            </w:r>
            <w:r w:rsidRPr="00617FD0">
              <w:rPr>
                <w:rFonts w:ascii="Andalus" w:eastAsia="Dotum" w:hAnsi="Andalus" w:cs="Andalus"/>
                <w:b/>
              </w:rPr>
              <w:t xml:space="preserve"> për institucione</w:t>
            </w:r>
          </w:p>
        </w:tc>
        <w:tc>
          <w:tcPr>
            <w:tcW w:w="851" w:type="pct"/>
            <w:tcBorders>
              <w:top w:val="nil"/>
              <w:left w:val="nil"/>
              <w:bottom w:val="single" w:sz="24" w:space="0" w:color="4BACC6"/>
              <w:right w:val="nil"/>
            </w:tcBorders>
            <w:shd w:val="clear" w:color="auto" w:fill="FFFFFF"/>
            <w:noWrap/>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t>Njësia</w:t>
            </w:r>
          </w:p>
        </w:tc>
        <w:tc>
          <w:tcPr>
            <w:tcW w:w="888" w:type="pct"/>
            <w:tcBorders>
              <w:top w:val="nil"/>
              <w:left w:val="nil"/>
              <w:bottom w:val="single" w:sz="24" w:space="0" w:color="4BACC6"/>
              <w:right w:val="nil"/>
            </w:tcBorders>
            <w:shd w:val="clear" w:color="auto" w:fill="FFFFFF"/>
          </w:tcPr>
          <w:p w:rsidR="005631E9" w:rsidRPr="00617FD0" w:rsidRDefault="005631E9" w:rsidP="005679AD">
            <w:pPr>
              <w:spacing w:after="0" w:line="240" w:lineRule="auto"/>
              <w:rPr>
                <w:rFonts w:ascii="Andalus" w:eastAsia="Dotum" w:hAnsi="Andalus" w:cs="Andalus"/>
                <w:b/>
              </w:rPr>
            </w:pPr>
            <w:r w:rsidRPr="00617FD0">
              <w:rPr>
                <w:rFonts w:ascii="Andalus" w:eastAsia="Dotum" w:hAnsi="Andalus" w:cs="Andalus"/>
                <w:b/>
              </w:rPr>
              <w:t>Tarifa</w:t>
            </w:r>
          </w:p>
        </w:tc>
      </w:tr>
      <w:tr w:rsidR="00617FD0" w:rsidRPr="00617FD0" w:rsidTr="005679AD">
        <w:trPr>
          <w:trHeight w:val="315"/>
        </w:trPr>
        <w:tc>
          <w:tcPr>
            <w:tcW w:w="305" w:type="pct"/>
            <w:tcBorders>
              <w:top w:val="nil"/>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t>II</w:t>
            </w:r>
          </w:p>
        </w:tc>
        <w:tc>
          <w:tcPr>
            <w:tcW w:w="2957" w:type="pct"/>
            <w:tcBorders>
              <w:top w:val="nil"/>
              <w:left w:val="nil"/>
              <w:bottom w:val="nil"/>
              <w:right w:val="nil"/>
            </w:tcBorders>
            <w:shd w:val="clear" w:color="auto" w:fill="D2EAF1"/>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bCs/>
              </w:rPr>
              <w:t xml:space="preserve">Institucione shtetërore </w:t>
            </w:r>
            <w:r w:rsidRPr="00617FD0">
              <w:rPr>
                <w:rFonts w:ascii="Andalus" w:eastAsia="Dotum" w:hAnsi="Andalus" w:cs="Andalus"/>
                <w:b/>
              </w:rPr>
              <w:t xml:space="preserve">administrative, arsimore, kulturore, shëndetsore, sportive, etj. dhe </w:t>
            </w:r>
            <w:r w:rsidR="005D0787" w:rsidRPr="00617FD0">
              <w:rPr>
                <w:rFonts w:ascii="Andalus" w:eastAsia="Dotum" w:hAnsi="Andalus" w:cs="Andalus"/>
                <w:b/>
              </w:rPr>
              <w:t>OJF</w:t>
            </w:r>
          </w:p>
        </w:tc>
        <w:tc>
          <w:tcPr>
            <w:tcW w:w="851" w:type="pct"/>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lekë/vit/njësi</w:t>
            </w:r>
          </w:p>
        </w:tc>
        <w:tc>
          <w:tcPr>
            <w:tcW w:w="888" w:type="pct"/>
            <w:tcBorders>
              <w:top w:val="nil"/>
              <w:left w:val="nil"/>
              <w:bottom w:val="nil"/>
            </w:tcBorders>
            <w:shd w:val="clear" w:color="auto" w:fill="D2EAF1"/>
          </w:tcPr>
          <w:p w:rsidR="005631E9" w:rsidRPr="00617FD0" w:rsidRDefault="00E53643" w:rsidP="005679AD">
            <w:pPr>
              <w:spacing w:after="0" w:line="240" w:lineRule="auto"/>
              <w:rPr>
                <w:rFonts w:ascii="Andalus" w:eastAsia="Dotum" w:hAnsi="Andalus" w:cs="Andalus"/>
              </w:rPr>
            </w:pPr>
            <w:r w:rsidRPr="00617FD0">
              <w:rPr>
                <w:rFonts w:ascii="Andalus" w:eastAsia="Dotum" w:hAnsi="Andalus" w:cs="Andalus"/>
              </w:rPr>
              <w:t>5</w:t>
            </w:r>
            <w:r w:rsidR="00EE0E7D" w:rsidRPr="00617FD0">
              <w:rPr>
                <w:rFonts w:ascii="Andalus" w:eastAsia="Dotum" w:hAnsi="Andalus" w:cs="Andalus"/>
              </w:rPr>
              <w:t>.000</w:t>
            </w:r>
          </w:p>
        </w:tc>
      </w:tr>
      <w:tr w:rsidR="00EB245A" w:rsidRPr="00617FD0" w:rsidTr="005679AD">
        <w:trPr>
          <w:trHeight w:val="315"/>
        </w:trPr>
        <w:tc>
          <w:tcPr>
            <w:tcW w:w="305" w:type="pct"/>
            <w:tcBorders>
              <w:top w:val="nil"/>
              <w:left w:val="nil"/>
              <w:bottom w:val="nil"/>
              <w:right w:val="single" w:sz="8" w:space="0" w:color="4BACC6"/>
            </w:tcBorders>
            <w:shd w:val="clear" w:color="auto" w:fill="FFFFFF"/>
            <w:noWrap/>
          </w:tcPr>
          <w:p w:rsidR="00EB245A" w:rsidRPr="00617FD0" w:rsidRDefault="00EB245A" w:rsidP="005679AD">
            <w:pPr>
              <w:spacing w:after="0" w:line="240" w:lineRule="auto"/>
              <w:rPr>
                <w:rFonts w:ascii="Andalus" w:eastAsia="Dotum" w:hAnsi="Andalus" w:cs="Andalus"/>
                <w:b/>
              </w:rPr>
            </w:pPr>
          </w:p>
        </w:tc>
        <w:tc>
          <w:tcPr>
            <w:tcW w:w="2957" w:type="pct"/>
            <w:tcBorders>
              <w:top w:val="nil"/>
              <w:left w:val="nil"/>
              <w:bottom w:val="nil"/>
              <w:right w:val="nil"/>
            </w:tcBorders>
            <w:shd w:val="clear" w:color="auto" w:fill="D2EAF1"/>
          </w:tcPr>
          <w:p w:rsidR="00EB245A" w:rsidRPr="00617FD0" w:rsidRDefault="00EB245A" w:rsidP="005679AD">
            <w:pPr>
              <w:spacing w:after="0" w:line="240" w:lineRule="auto"/>
              <w:rPr>
                <w:rFonts w:ascii="Andalus" w:eastAsia="Dotum" w:hAnsi="Andalus" w:cs="Andalus"/>
                <w:b/>
                <w:bCs/>
              </w:rPr>
            </w:pPr>
          </w:p>
        </w:tc>
        <w:tc>
          <w:tcPr>
            <w:tcW w:w="851" w:type="pct"/>
            <w:tcBorders>
              <w:top w:val="nil"/>
              <w:left w:val="nil"/>
              <w:bottom w:val="nil"/>
              <w:right w:val="nil"/>
            </w:tcBorders>
            <w:shd w:val="clear" w:color="auto" w:fill="D2EAF1"/>
            <w:noWrap/>
          </w:tcPr>
          <w:p w:rsidR="00EB245A" w:rsidRPr="00617FD0" w:rsidRDefault="00EB245A" w:rsidP="005679AD">
            <w:pPr>
              <w:spacing w:after="0" w:line="240" w:lineRule="auto"/>
              <w:rPr>
                <w:rFonts w:ascii="Andalus" w:eastAsia="Dotum" w:hAnsi="Andalus" w:cs="Andalus"/>
              </w:rPr>
            </w:pPr>
          </w:p>
        </w:tc>
        <w:tc>
          <w:tcPr>
            <w:tcW w:w="888" w:type="pct"/>
            <w:tcBorders>
              <w:top w:val="nil"/>
              <w:left w:val="nil"/>
              <w:bottom w:val="nil"/>
            </w:tcBorders>
            <w:shd w:val="clear" w:color="auto" w:fill="D2EAF1"/>
          </w:tcPr>
          <w:p w:rsidR="00EB245A" w:rsidRPr="00617FD0" w:rsidRDefault="00EB245A" w:rsidP="005679AD">
            <w:pPr>
              <w:spacing w:after="0" w:line="240" w:lineRule="auto"/>
              <w:rPr>
                <w:rFonts w:ascii="Andalus" w:eastAsia="Dotum" w:hAnsi="Andalus" w:cs="Andalus"/>
              </w:rPr>
            </w:pPr>
          </w:p>
        </w:tc>
      </w:tr>
    </w:tbl>
    <w:p w:rsidR="00334B97" w:rsidRDefault="00334B97" w:rsidP="00D52ABD">
      <w:pPr>
        <w:pStyle w:val="Caption"/>
        <w:rPr>
          <w:rFonts w:ascii="Andalus" w:eastAsia="Dotum" w:hAnsi="Andalus" w:cs="Andalus"/>
          <w:color w:val="auto"/>
          <w:lang w:val="sq-AL"/>
        </w:rPr>
      </w:pPr>
      <w:bookmarkStart w:id="48" w:name="_Toc439603445"/>
    </w:p>
    <w:p w:rsidR="00D52ABD" w:rsidRPr="00617FD0" w:rsidRDefault="00D52ABD" w:rsidP="00D52ABD">
      <w:pPr>
        <w:pStyle w:val="Caption"/>
        <w:rPr>
          <w:rFonts w:ascii="Andalus" w:eastAsia="Dotum" w:hAnsi="Andalus" w:cs="Andalus"/>
          <w:b w:val="0"/>
          <w:color w:val="auto"/>
          <w:sz w:val="22"/>
          <w:szCs w:val="22"/>
          <w:u w:val="single"/>
          <w:lang w:val="sq-AL"/>
        </w:rPr>
      </w:pPr>
      <w:r w:rsidRPr="00617FD0">
        <w:rPr>
          <w:rFonts w:ascii="Andalus" w:eastAsia="Dotum" w:hAnsi="Andalus" w:cs="Andalus"/>
          <w:color w:val="auto"/>
          <w:lang w:val="sq-AL"/>
        </w:rPr>
        <w:t xml:space="preserve">Tabelë </w:t>
      </w:r>
      <w:r w:rsidR="00F823AC" w:rsidRPr="00617FD0">
        <w:rPr>
          <w:rFonts w:ascii="Andalus" w:eastAsia="Dotum" w:hAnsi="Andalus" w:cs="Andalus"/>
          <w:color w:val="auto"/>
          <w:lang w:val="sq-AL"/>
        </w:rPr>
        <w:t>19</w:t>
      </w:r>
      <w:r w:rsidR="001C1889" w:rsidRPr="00617FD0">
        <w:rPr>
          <w:rFonts w:ascii="Andalus" w:eastAsia="Dotum" w:hAnsi="Andalus" w:cs="Andalus"/>
          <w:color w:val="auto"/>
          <w:lang w:val="sq-AL"/>
        </w:rPr>
        <w:t>.</w:t>
      </w:r>
      <w:r w:rsidRPr="00617FD0">
        <w:rPr>
          <w:rFonts w:ascii="Andalus" w:eastAsia="Dotum" w:hAnsi="Andalus" w:cs="Andalus"/>
          <w:color w:val="auto"/>
          <w:lang w:val="sq-AL"/>
        </w:rPr>
        <w:t xml:space="preserve"> Tarif</w:t>
      </w:r>
      <w:r w:rsidR="007E4300" w:rsidRPr="00617FD0">
        <w:rPr>
          <w:rFonts w:ascii="Andalus" w:eastAsia="Dotum" w:hAnsi="Andalus" w:cs="Andalus"/>
          <w:color w:val="auto"/>
          <w:lang w:val="sq-AL"/>
        </w:rPr>
        <w:t>ë</w:t>
      </w:r>
      <w:r w:rsidRPr="00617FD0">
        <w:rPr>
          <w:rFonts w:ascii="Andalus" w:eastAsia="Dotum" w:hAnsi="Andalus" w:cs="Andalus"/>
          <w:color w:val="auto"/>
          <w:lang w:val="sq-AL"/>
        </w:rPr>
        <w:t xml:space="preserve"> gjelbrimi p</w:t>
      </w:r>
      <w:r w:rsidR="007E4300" w:rsidRPr="00617FD0">
        <w:rPr>
          <w:rFonts w:ascii="Andalus" w:eastAsia="Dotum" w:hAnsi="Andalus" w:cs="Andalus"/>
          <w:color w:val="auto"/>
          <w:lang w:val="sq-AL"/>
        </w:rPr>
        <w:t>ë</w:t>
      </w:r>
      <w:r w:rsidRPr="00617FD0">
        <w:rPr>
          <w:rFonts w:ascii="Andalus" w:eastAsia="Dotum" w:hAnsi="Andalus" w:cs="Andalus"/>
          <w:color w:val="auto"/>
          <w:lang w:val="sq-AL"/>
        </w:rPr>
        <w:t>r biznesin</w:t>
      </w:r>
      <w:bookmarkEnd w:id="48"/>
      <w:r w:rsidR="00EB245A" w:rsidRPr="00EB245A">
        <w:rPr>
          <w:b w:val="0"/>
          <w:color w:val="auto"/>
          <w:sz w:val="20"/>
          <w:szCs w:val="20"/>
        </w:rPr>
        <w:t xml:space="preserve"> </w:t>
      </w:r>
      <w:r w:rsidR="00EB245A" w:rsidRPr="00334B97">
        <w:rPr>
          <w:color w:val="auto"/>
          <w:sz w:val="20"/>
          <w:szCs w:val="20"/>
        </w:rPr>
        <w:t>për vitin 2024</w:t>
      </w:r>
      <w:r w:rsidR="00334B97">
        <w:rPr>
          <w:color w:val="auto"/>
          <w:sz w:val="20"/>
          <w:szCs w:val="20"/>
        </w:rPr>
        <w:t>.</w:t>
      </w:r>
    </w:p>
    <w:tbl>
      <w:tblPr>
        <w:tblW w:w="5000" w:type="pct"/>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601"/>
        <w:gridCol w:w="5322"/>
        <w:gridCol w:w="1520"/>
        <w:gridCol w:w="1584"/>
      </w:tblGrid>
      <w:tr w:rsidR="00617FD0" w:rsidRPr="00617FD0" w:rsidTr="00836977">
        <w:trPr>
          <w:trHeight w:val="349"/>
        </w:trPr>
        <w:tc>
          <w:tcPr>
            <w:tcW w:w="315" w:type="pct"/>
            <w:tcBorders>
              <w:top w:val="nil"/>
              <w:left w:val="nil"/>
              <w:bottom w:val="single" w:sz="24" w:space="0" w:color="4BACC6"/>
              <w:right w:val="nil"/>
            </w:tcBorders>
            <w:shd w:val="clear" w:color="auto" w:fill="FFFFFF"/>
            <w:noWrap/>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t> </w:t>
            </w:r>
          </w:p>
        </w:tc>
        <w:tc>
          <w:tcPr>
            <w:tcW w:w="2954" w:type="pct"/>
            <w:tcBorders>
              <w:top w:val="nil"/>
              <w:left w:val="nil"/>
              <w:bottom w:val="single" w:sz="24" w:space="0" w:color="4BACC6"/>
              <w:right w:val="nil"/>
            </w:tcBorders>
            <w:shd w:val="clear" w:color="auto" w:fill="FFFFFF"/>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t xml:space="preserve">Tarifë </w:t>
            </w:r>
            <w:r w:rsidR="00D52ABD" w:rsidRPr="00617FD0">
              <w:rPr>
                <w:rFonts w:ascii="Andalus" w:eastAsia="Dotum" w:hAnsi="Andalus" w:cs="Andalus"/>
                <w:b/>
              </w:rPr>
              <w:t>gjelbrimi</w:t>
            </w:r>
            <w:r w:rsidRPr="00617FD0">
              <w:rPr>
                <w:rFonts w:ascii="Andalus" w:eastAsia="Dotum" w:hAnsi="Andalus" w:cs="Andalus"/>
                <w:b/>
              </w:rPr>
              <w:t xml:space="preserve"> për biznesin</w:t>
            </w:r>
          </w:p>
        </w:tc>
        <w:tc>
          <w:tcPr>
            <w:tcW w:w="848" w:type="pct"/>
            <w:tcBorders>
              <w:top w:val="nil"/>
              <w:left w:val="nil"/>
              <w:bottom w:val="single" w:sz="24" w:space="0" w:color="4BACC6"/>
              <w:right w:val="nil"/>
            </w:tcBorders>
            <w:shd w:val="clear" w:color="auto" w:fill="FFFFFF"/>
            <w:noWrap/>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t>Njësia</w:t>
            </w:r>
          </w:p>
        </w:tc>
        <w:tc>
          <w:tcPr>
            <w:tcW w:w="883" w:type="pct"/>
            <w:tcBorders>
              <w:top w:val="nil"/>
              <w:left w:val="nil"/>
              <w:bottom w:val="single" w:sz="24" w:space="0" w:color="4BACC6"/>
              <w:right w:val="nil"/>
            </w:tcBorders>
            <w:shd w:val="clear" w:color="auto" w:fill="FFFFFF"/>
          </w:tcPr>
          <w:p w:rsidR="005631E9" w:rsidRPr="00617FD0" w:rsidRDefault="005631E9" w:rsidP="005679AD">
            <w:pPr>
              <w:spacing w:after="0" w:line="240" w:lineRule="auto"/>
              <w:rPr>
                <w:rFonts w:ascii="Andalus" w:eastAsia="Dotum" w:hAnsi="Andalus" w:cs="Andalus"/>
                <w:b/>
              </w:rPr>
            </w:pPr>
            <w:r w:rsidRPr="00617FD0">
              <w:rPr>
                <w:rFonts w:ascii="Andalus" w:eastAsia="Dotum" w:hAnsi="Andalus" w:cs="Andalus"/>
                <w:b/>
              </w:rPr>
              <w:t>Tarifa</w:t>
            </w:r>
          </w:p>
        </w:tc>
      </w:tr>
      <w:tr w:rsidR="00617FD0" w:rsidRPr="00617FD0" w:rsidTr="00836977">
        <w:trPr>
          <w:trHeight w:val="233"/>
        </w:trPr>
        <w:tc>
          <w:tcPr>
            <w:tcW w:w="315" w:type="pct"/>
            <w:tcBorders>
              <w:top w:val="nil"/>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bCs/>
              </w:rPr>
              <w:t>III</w:t>
            </w:r>
          </w:p>
        </w:tc>
        <w:tc>
          <w:tcPr>
            <w:tcW w:w="2954" w:type="pct"/>
            <w:tcBorders>
              <w:top w:val="nil"/>
              <w:left w:val="nil"/>
              <w:bottom w:val="nil"/>
              <w:right w:val="nil"/>
            </w:tcBorders>
            <w:shd w:val="clear" w:color="auto" w:fill="D2EAF1"/>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bCs/>
              </w:rPr>
              <w:t>Biznesi</w:t>
            </w:r>
          </w:p>
        </w:tc>
        <w:tc>
          <w:tcPr>
            <w:tcW w:w="848" w:type="pct"/>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rPr>
            </w:pPr>
          </w:p>
        </w:tc>
        <w:tc>
          <w:tcPr>
            <w:tcW w:w="883" w:type="pct"/>
            <w:tcBorders>
              <w:top w:val="nil"/>
              <w:left w:val="nil"/>
              <w:bottom w:val="nil"/>
            </w:tcBorders>
            <w:shd w:val="clear" w:color="auto" w:fill="D2EAF1"/>
          </w:tcPr>
          <w:p w:rsidR="005631E9" w:rsidRPr="00617FD0" w:rsidRDefault="005631E9" w:rsidP="005679AD">
            <w:pPr>
              <w:spacing w:after="0" w:line="240" w:lineRule="auto"/>
              <w:rPr>
                <w:rFonts w:ascii="Andalus" w:eastAsia="Dotum" w:hAnsi="Andalus" w:cs="Andalus"/>
              </w:rPr>
            </w:pPr>
          </w:p>
        </w:tc>
      </w:tr>
      <w:tr w:rsidR="00617FD0" w:rsidRPr="00617FD0" w:rsidTr="00836977">
        <w:trPr>
          <w:trHeight w:val="233"/>
        </w:trPr>
        <w:tc>
          <w:tcPr>
            <w:tcW w:w="315" w:type="pct"/>
            <w:tcBorders>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bCs/>
              </w:rPr>
              <w:t>III.1</w:t>
            </w:r>
          </w:p>
        </w:tc>
        <w:tc>
          <w:tcPr>
            <w:tcW w:w="2954" w:type="pct"/>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bCs/>
              </w:rPr>
              <w:t>Subjekte tregtare dhe sh</w:t>
            </w:r>
            <w:r w:rsidR="00272831" w:rsidRPr="00617FD0">
              <w:rPr>
                <w:rFonts w:ascii="Andalus" w:eastAsia="Dotum" w:hAnsi="Andalus" w:cs="Andalus"/>
                <w:bCs/>
              </w:rPr>
              <w:t>ë</w:t>
            </w:r>
            <w:r w:rsidRPr="00617FD0">
              <w:rPr>
                <w:rFonts w:ascii="Andalus" w:eastAsia="Dotum" w:hAnsi="Andalus" w:cs="Andalus"/>
                <w:bCs/>
              </w:rPr>
              <w:t>rbimi</w:t>
            </w:r>
          </w:p>
        </w:tc>
        <w:tc>
          <w:tcPr>
            <w:tcW w:w="848" w:type="pct"/>
            <w:noWrap/>
          </w:tcPr>
          <w:p w:rsidR="005631E9" w:rsidRPr="00617FD0" w:rsidRDefault="005631E9" w:rsidP="005679AD">
            <w:pPr>
              <w:spacing w:after="0" w:line="240" w:lineRule="auto"/>
              <w:rPr>
                <w:rFonts w:ascii="Andalus" w:eastAsia="Dotum" w:hAnsi="Andalus" w:cs="Andalus"/>
              </w:rPr>
            </w:pPr>
          </w:p>
        </w:tc>
        <w:tc>
          <w:tcPr>
            <w:tcW w:w="883" w:type="pct"/>
          </w:tcPr>
          <w:p w:rsidR="005631E9" w:rsidRPr="00617FD0" w:rsidRDefault="005631E9" w:rsidP="005679AD">
            <w:pPr>
              <w:spacing w:after="0" w:line="240" w:lineRule="auto"/>
              <w:rPr>
                <w:rFonts w:ascii="Andalus" w:eastAsia="Dotum" w:hAnsi="Andalus" w:cs="Andalus"/>
              </w:rPr>
            </w:pPr>
          </w:p>
        </w:tc>
      </w:tr>
      <w:tr w:rsidR="00617FD0" w:rsidRPr="00617FD0" w:rsidTr="00836977">
        <w:trPr>
          <w:trHeight w:val="233"/>
        </w:trPr>
        <w:tc>
          <w:tcPr>
            <w:tcW w:w="315" w:type="pct"/>
            <w:tcBorders>
              <w:top w:val="nil"/>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bCs/>
              </w:rPr>
            </w:pPr>
          </w:p>
        </w:tc>
        <w:tc>
          <w:tcPr>
            <w:tcW w:w="2954" w:type="pct"/>
            <w:tcBorders>
              <w:top w:val="nil"/>
              <w:left w:val="nil"/>
              <w:bottom w:val="nil"/>
              <w:right w:val="nil"/>
            </w:tcBorders>
            <w:shd w:val="clear" w:color="auto" w:fill="D2EAF1"/>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Biznes i Vog</w:t>
            </w:r>
            <w:r w:rsidR="001C1889" w:rsidRPr="00617FD0">
              <w:rPr>
                <w:rFonts w:ascii="Andalus" w:eastAsia="Dotum" w:hAnsi="Andalus" w:cs="Andalus"/>
              </w:rPr>
              <w:t>ë</w:t>
            </w:r>
            <w:r w:rsidRPr="00617FD0">
              <w:rPr>
                <w:rFonts w:ascii="Andalus" w:eastAsia="Dotum" w:hAnsi="Andalus" w:cs="Andalus"/>
              </w:rPr>
              <w:t>l Njësi</w:t>
            </w:r>
            <w:r w:rsidR="00EE0E7D" w:rsidRPr="00617FD0">
              <w:rPr>
                <w:rFonts w:ascii="Andalus" w:eastAsia="Dotum" w:hAnsi="Andalus" w:cs="Andalus"/>
              </w:rPr>
              <w:t>a Kukes</w:t>
            </w:r>
            <w:r w:rsidR="00CA2E4F" w:rsidRPr="00617FD0">
              <w:rPr>
                <w:rFonts w:ascii="Andalus" w:eastAsia="Dotum" w:hAnsi="Andalus" w:cs="Andalus"/>
              </w:rPr>
              <w:t xml:space="preserve"> dhe njesite e tjera</w:t>
            </w:r>
          </w:p>
        </w:tc>
        <w:tc>
          <w:tcPr>
            <w:tcW w:w="848" w:type="pct"/>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lekë/vit/njësi</w:t>
            </w:r>
          </w:p>
        </w:tc>
        <w:tc>
          <w:tcPr>
            <w:tcW w:w="883" w:type="pct"/>
            <w:tcBorders>
              <w:top w:val="nil"/>
              <w:left w:val="nil"/>
              <w:bottom w:val="nil"/>
            </w:tcBorders>
            <w:shd w:val="clear" w:color="auto" w:fill="D2EAF1"/>
          </w:tcPr>
          <w:p w:rsidR="005631E9" w:rsidRPr="00617FD0" w:rsidRDefault="00EE0E7D" w:rsidP="005679AD">
            <w:pPr>
              <w:spacing w:after="0" w:line="240" w:lineRule="auto"/>
              <w:rPr>
                <w:rFonts w:ascii="Andalus" w:eastAsia="Dotum" w:hAnsi="Andalus" w:cs="Andalus"/>
              </w:rPr>
            </w:pPr>
            <w:r w:rsidRPr="00617FD0">
              <w:rPr>
                <w:rFonts w:ascii="Andalus" w:eastAsia="Dotum" w:hAnsi="Andalus" w:cs="Andalus"/>
              </w:rPr>
              <w:t>3.</w:t>
            </w:r>
            <w:r w:rsidR="005631E9" w:rsidRPr="00617FD0">
              <w:rPr>
                <w:rFonts w:ascii="Andalus" w:eastAsia="Dotum" w:hAnsi="Andalus" w:cs="Andalus"/>
              </w:rPr>
              <w:t>000</w:t>
            </w:r>
          </w:p>
          <w:p w:rsidR="009C384B" w:rsidRPr="00617FD0" w:rsidRDefault="009C384B" w:rsidP="005679AD">
            <w:pPr>
              <w:spacing w:after="0" w:line="240" w:lineRule="auto"/>
              <w:rPr>
                <w:rFonts w:ascii="Andalus" w:eastAsia="Dotum" w:hAnsi="Andalus" w:cs="Andalus"/>
              </w:rPr>
            </w:pPr>
          </w:p>
        </w:tc>
      </w:tr>
      <w:tr w:rsidR="00617FD0" w:rsidRPr="00617FD0" w:rsidTr="00836977">
        <w:trPr>
          <w:trHeight w:val="233"/>
        </w:trPr>
        <w:tc>
          <w:tcPr>
            <w:tcW w:w="315" w:type="pct"/>
            <w:tcBorders>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bCs/>
              </w:rPr>
              <w:t> </w:t>
            </w:r>
          </w:p>
        </w:tc>
        <w:tc>
          <w:tcPr>
            <w:tcW w:w="2954" w:type="pct"/>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 xml:space="preserve">Biznes i Madh Njësia </w:t>
            </w:r>
            <w:r w:rsidR="009C384B" w:rsidRPr="00617FD0">
              <w:rPr>
                <w:rFonts w:ascii="Andalus" w:eastAsia="Dotum" w:hAnsi="Andalus" w:cs="Andalus"/>
              </w:rPr>
              <w:t>Kukes</w:t>
            </w:r>
            <w:r w:rsidR="00CA2E4F" w:rsidRPr="00617FD0">
              <w:rPr>
                <w:rFonts w:ascii="Andalus" w:eastAsia="Dotum" w:hAnsi="Andalus" w:cs="Andalus"/>
              </w:rPr>
              <w:t xml:space="preserve"> dhe njesite</w:t>
            </w:r>
            <w:r w:rsidR="00E53643" w:rsidRPr="00617FD0">
              <w:rPr>
                <w:rFonts w:ascii="Andalus" w:eastAsia="Dotum" w:hAnsi="Andalus" w:cs="Andalus"/>
              </w:rPr>
              <w:t xml:space="preserve"> e tjera</w:t>
            </w:r>
          </w:p>
        </w:tc>
        <w:tc>
          <w:tcPr>
            <w:tcW w:w="848" w:type="pct"/>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lekë/vit/njësi</w:t>
            </w:r>
          </w:p>
        </w:tc>
        <w:tc>
          <w:tcPr>
            <w:tcW w:w="883" w:type="pct"/>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5</w:t>
            </w:r>
            <w:r w:rsidR="006A01A5" w:rsidRPr="00617FD0">
              <w:rPr>
                <w:rFonts w:ascii="Andalus" w:eastAsia="Dotum" w:hAnsi="Andalus" w:cs="Andalus"/>
              </w:rPr>
              <w:t>,</w:t>
            </w:r>
            <w:r w:rsidRPr="00617FD0">
              <w:rPr>
                <w:rFonts w:ascii="Andalus" w:eastAsia="Dotum" w:hAnsi="Andalus" w:cs="Andalus"/>
              </w:rPr>
              <w:t>000</w:t>
            </w:r>
          </w:p>
        </w:tc>
      </w:tr>
      <w:tr w:rsidR="00617FD0" w:rsidRPr="00617FD0" w:rsidTr="00836977">
        <w:trPr>
          <w:trHeight w:val="233"/>
        </w:trPr>
        <w:tc>
          <w:tcPr>
            <w:tcW w:w="315" w:type="pct"/>
            <w:tcBorders>
              <w:top w:val="nil"/>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bCs/>
              </w:rPr>
              <w:t>III.2</w:t>
            </w:r>
          </w:p>
        </w:tc>
        <w:tc>
          <w:tcPr>
            <w:tcW w:w="2954" w:type="pct"/>
            <w:tcBorders>
              <w:top w:val="nil"/>
              <w:left w:val="nil"/>
              <w:bottom w:val="nil"/>
              <w:right w:val="nil"/>
            </w:tcBorders>
            <w:shd w:val="clear" w:color="auto" w:fill="D2EAF1"/>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bCs/>
              </w:rPr>
              <w:t xml:space="preserve">Pikë Karburanti </w:t>
            </w:r>
          </w:p>
        </w:tc>
        <w:tc>
          <w:tcPr>
            <w:tcW w:w="848" w:type="pct"/>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lekë/vit/njësi</w:t>
            </w:r>
          </w:p>
        </w:tc>
        <w:tc>
          <w:tcPr>
            <w:tcW w:w="883" w:type="pct"/>
            <w:tcBorders>
              <w:top w:val="nil"/>
              <w:left w:val="nil"/>
              <w:bottom w:val="nil"/>
            </w:tcBorders>
            <w:shd w:val="clear" w:color="auto" w:fill="D2EAF1"/>
          </w:tcPr>
          <w:p w:rsidR="005631E9" w:rsidRPr="00617FD0" w:rsidRDefault="00CA2E4F" w:rsidP="005679AD">
            <w:pPr>
              <w:spacing w:after="0" w:line="240" w:lineRule="auto"/>
              <w:rPr>
                <w:rFonts w:ascii="Andalus" w:eastAsia="Dotum" w:hAnsi="Andalus" w:cs="Andalus"/>
              </w:rPr>
            </w:pPr>
            <w:r w:rsidRPr="00617FD0">
              <w:rPr>
                <w:rFonts w:ascii="Andalus" w:eastAsia="Dotum" w:hAnsi="Andalus" w:cs="Andalus"/>
              </w:rPr>
              <w:t>5</w:t>
            </w:r>
            <w:r w:rsidR="006A01A5" w:rsidRPr="00617FD0">
              <w:rPr>
                <w:rFonts w:ascii="Andalus" w:eastAsia="Dotum" w:hAnsi="Andalus" w:cs="Andalus"/>
              </w:rPr>
              <w:t>,</w:t>
            </w:r>
            <w:r w:rsidR="005631E9" w:rsidRPr="00617FD0">
              <w:rPr>
                <w:rFonts w:ascii="Andalus" w:eastAsia="Dotum" w:hAnsi="Andalus" w:cs="Andalus"/>
              </w:rPr>
              <w:t>000</w:t>
            </w:r>
          </w:p>
        </w:tc>
      </w:tr>
      <w:tr w:rsidR="00617FD0" w:rsidRPr="00617FD0" w:rsidTr="00836977">
        <w:trPr>
          <w:trHeight w:val="233"/>
        </w:trPr>
        <w:tc>
          <w:tcPr>
            <w:tcW w:w="315" w:type="pct"/>
            <w:tcBorders>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bCs/>
              </w:rPr>
              <w:t>III.3</w:t>
            </w:r>
          </w:p>
        </w:tc>
        <w:tc>
          <w:tcPr>
            <w:tcW w:w="2954" w:type="pct"/>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bCs/>
              </w:rPr>
              <w:t>Profesione të lira</w:t>
            </w:r>
          </w:p>
        </w:tc>
        <w:tc>
          <w:tcPr>
            <w:tcW w:w="848" w:type="pct"/>
            <w:noWrap/>
          </w:tcPr>
          <w:p w:rsidR="005631E9" w:rsidRPr="00617FD0" w:rsidRDefault="005631E9" w:rsidP="005679AD">
            <w:pPr>
              <w:spacing w:after="0" w:line="240" w:lineRule="auto"/>
              <w:rPr>
                <w:rFonts w:ascii="Andalus" w:eastAsia="Dotum" w:hAnsi="Andalus" w:cs="Andalus"/>
              </w:rPr>
            </w:pPr>
          </w:p>
        </w:tc>
        <w:tc>
          <w:tcPr>
            <w:tcW w:w="883" w:type="pct"/>
          </w:tcPr>
          <w:p w:rsidR="005631E9" w:rsidRPr="00617FD0" w:rsidRDefault="00CA2E4F" w:rsidP="005679AD">
            <w:pPr>
              <w:spacing w:after="0" w:line="240" w:lineRule="auto"/>
              <w:rPr>
                <w:rFonts w:ascii="Andalus" w:eastAsia="Dotum" w:hAnsi="Andalus" w:cs="Andalus"/>
              </w:rPr>
            </w:pPr>
            <w:r w:rsidRPr="00617FD0">
              <w:rPr>
                <w:rFonts w:ascii="Andalus" w:eastAsia="Dotum" w:hAnsi="Andalus" w:cs="Andalus"/>
              </w:rPr>
              <w:t>5,000</w:t>
            </w:r>
          </w:p>
        </w:tc>
      </w:tr>
      <w:tr w:rsidR="00617FD0" w:rsidRPr="00617FD0" w:rsidTr="00836977">
        <w:trPr>
          <w:trHeight w:val="233"/>
        </w:trPr>
        <w:tc>
          <w:tcPr>
            <w:tcW w:w="315" w:type="pct"/>
            <w:tcBorders>
              <w:top w:val="nil"/>
              <w:left w:val="nil"/>
              <w:bottom w:val="nil"/>
              <w:right w:val="single" w:sz="8" w:space="0" w:color="4BACC6"/>
            </w:tcBorders>
            <w:shd w:val="clear" w:color="auto" w:fill="FFFFFF"/>
            <w:noWrap/>
          </w:tcPr>
          <w:p w:rsidR="00C969C1" w:rsidRPr="00617FD0" w:rsidRDefault="00C969C1" w:rsidP="005679AD">
            <w:pPr>
              <w:spacing w:after="0" w:line="240" w:lineRule="auto"/>
              <w:rPr>
                <w:rFonts w:ascii="Andalus" w:eastAsia="Dotum" w:hAnsi="Andalus" w:cs="Andalus"/>
                <w:bCs/>
              </w:rPr>
            </w:pPr>
            <w:r w:rsidRPr="00617FD0">
              <w:rPr>
                <w:rFonts w:ascii="Andalus" w:eastAsia="Dotum" w:hAnsi="Andalus" w:cs="Andalus"/>
                <w:bCs/>
              </w:rPr>
              <w:t>III.4</w:t>
            </w:r>
          </w:p>
        </w:tc>
        <w:tc>
          <w:tcPr>
            <w:tcW w:w="2954" w:type="pct"/>
            <w:tcBorders>
              <w:top w:val="nil"/>
              <w:left w:val="nil"/>
              <w:bottom w:val="nil"/>
              <w:right w:val="nil"/>
            </w:tcBorders>
            <w:shd w:val="clear" w:color="auto" w:fill="D2EAF1"/>
          </w:tcPr>
          <w:p w:rsidR="00C969C1" w:rsidRPr="00617FD0" w:rsidRDefault="00C969C1" w:rsidP="005679AD">
            <w:pPr>
              <w:spacing w:after="0" w:line="240" w:lineRule="auto"/>
              <w:rPr>
                <w:rFonts w:ascii="Andalus" w:eastAsia="Dotum" w:hAnsi="Andalus" w:cs="Andalus"/>
              </w:rPr>
            </w:pPr>
            <w:r w:rsidRPr="00617FD0">
              <w:rPr>
                <w:rFonts w:ascii="Andalus" w:eastAsia="Dotum" w:hAnsi="Andalus" w:cs="Andalus"/>
              </w:rPr>
              <w:t xml:space="preserve">Subjekte biznes i madh  me disa aktivitete ne nje godine        </w:t>
            </w:r>
          </w:p>
        </w:tc>
        <w:tc>
          <w:tcPr>
            <w:tcW w:w="848" w:type="pct"/>
            <w:tcBorders>
              <w:top w:val="nil"/>
              <w:left w:val="nil"/>
              <w:bottom w:val="nil"/>
              <w:right w:val="nil"/>
            </w:tcBorders>
            <w:shd w:val="clear" w:color="auto" w:fill="D2EAF1"/>
            <w:noWrap/>
          </w:tcPr>
          <w:p w:rsidR="00C969C1" w:rsidRPr="00617FD0" w:rsidRDefault="00C969C1" w:rsidP="00464E29">
            <w:pPr>
              <w:spacing w:after="0" w:line="240" w:lineRule="auto"/>
              <w:rPr>
                <w:rFonts w:ascii="Andalus" w:eastAsia="Dotum" w:hAnsi="Andalus" w:cs="Andalus"/>
              </w:rPr>
            </w:pPr>
            <w:r w:rsidRPr="00617FD0">
              <w:rPr>
                <w:rFonts w:ascii="Andalus" w:eastAsia="Dotum" w:hAnsi="Andalus" w:cs="Andalus"/>
              </w:rPr>
              <w:t>lekë/vit/njësi</w:t>
            </w:r>
          </w:p>
        </w:tc>
        <w:tc>
          <w:tcPr>
            <w:tcW w:w="883" w:type="pct"/>
            <w:tcBorders>
              <w:top w:val="nil"/>
              <w:left w:val="nil"/>
              <w:bottom w:val="nil"/>
            </w:tcBorders>
            <w:shd w:val="clear" w:color="auto" w:fill="D2EAF1"/>
          </w:tcPr>
          <w:p w:rsidR="00C969C1" w:rsidRPr="00617FD0" w:rsidRDefault="00C969C1" w:rsidP="005679AD">
            <w:pPr>
              <w:spacing w:after="0" w:line="240" w:lineRule="auto"/>
              <w:rPr>
                <w:rFonts w:ascii="Andalus" w:eastAsia="Dotum" w:hAnsi="Andalus" w:cs="Andalus"/>
              </w:rPr>
            </w:pPr>
            <w:r w:rsidRPr="00617FD0">
              <w:rPr>
                <w:rFonts w:ascii="Andalus" w:eastAsia="Dotum" w:hAnsi="Andalus" w:cs="Andalus"/>
              </w:rPr>
              <w:t>10,000</w:t>
            </w:r>
          </w:p>
        </w:tc>
      </w:tr>
      <w:tr w:rsidR="00617FD0" w:rsidRPr="00617FD0" w:rsidTr="00836977">
        <w:trPr>
          <w:trHeight w:val="233"/>
        </w:trPr>
        <w:tc>
          <w:tcPr>
            <w:tcW w:w="315" w:type="pct"/>
            <w:tcBorders>
              <w:left w:val="nil"/>
              <w:bottom w:val="nil"/>
              <w:right w:val="single" w:sz="8" w:space="0" w:color="4BACC6"/>
            </w:tcBorders>
            <w:shd w:val="clear" w:color="auto" w:fill="FFFFFF"/>
            <w:noWrap/>
          </w:tcPr>
          <w:p w:rsidR="00C969C1" w:rsidRPr="00617FD0" w:rsidRDefault="00C969C1" w:rsidP="005679AD">
            <w:pPr>
              <w:spacing w:after="0" w:line="240" w:lineRule="auto"/>
              <w:rPr>
                <w:rFonts w:ascii="Andalus" w:eastAsia="Dotum" w:hAnsi="Andalus" w:cs="Andalus"/>
                <w:bCs/>
              </w:rPr>
            </w:pPr>
            <w:r w:rsidRPr="00617FD0">
              <w:rPr>
                <w:rFonts w:ascii="Andalus" w:eastAsia="Dotum" w:hAnsi="Andalus" w:cs="Andalus"/>
                <w:bCs/>
              </w:rPr>
              <w:t>III.5</w:t>
            </w:r>
          </w:p>
        </w:tc>
        <w:tc>
          <w:tcPr>
            <w:tcW w:w="2954" w:type="pct"/>
          </w:tcPr>
          <w:p w:rsidR="00C969C1" w:rsidRPr="00617FD0" w:rsidRDefault="00C969C1" w:rsidP="005679AD">
            <w:pPr>
              <w:spacing w:after="0" w:line="240" w:lineRule="auto"/>
              <w:rPr>
                <w:rFonts w:ascii="Andalus" w:eastAsia="Dotum" w:hAnsi="Andalus" w:cs="Andalus"/>
                <w:bCs/>
              </w:rPr>
            </w:pPr>
            <w:r w:rsidRPr="00617FD0">
              <w:rPr>
                <w:rFonts w:ascii="Andalus" w:eastAsia="Dotum" w:hAnsi="Andalus" w:cs="Andalus"/>
                <w:bCs/>
              </w:rPr>
              <w:t>Subjekte prodhimi, përpunimi,etj.</w:t>
            </w:r>
          </w:p>
        </w:tc>
        <w:tc>
          <w:tcPr>
            <w:tcW w:w="848" w:type="pct"/>
            <w:noWrap/>
          </w:tcPr>
          <w:p w:rsidR="00C969C1" w:rsidRPr="00617FD0" w:rsidRDefault="00C969C1" w:rsidP="005679AD">
            <w:pPr>
              <w:spacing w:after="0" w:line="240" w:lineRule="auto"/>
              <w:rPr>
                <w:rFonts w:ascii="Andalus" w:eastAsia="Dotum" w:hAnsi="Andalus" w:cs="Andalus"/>
              </w:rPr>
            </w:pPr>
          </w:p>
        </w:tc>
        <w:tc>
          <w:tcPr>
            <w:tcW w:w="883" w:type="pct"/>
          </w:tcPr>
          <w:p w:rsidR="00C969C1" w:rsidRPr="00617FD0" w:rsidRDefault="00C969C1" w:rsidP="005679AD">
            <w:pPr>
              <w:spacing w:after="0" w:line="240" w:lineRule="auto"/>
              <w:rPr>
                <w:rFonts w:ascii="Andalus" w:eastAsia="Dotum" w:hAnsi="Andalus" w:cs="Andalus"/>
              </w:rPr>
            </w:pPr>
          </w:p>
        </w:tc>
      </w:tr>
      <w:tr w:rsidR="00617FD0" w:rsidRPr="00617FD0" w:rsidTr="00836977">
        <w:trPr>
          <w:trHeight w:val="233"/>
        </w:trPr>
        <w:tc>
          <w:tcPr>
            <w:tcW w:w="315" w:type="pct"/>
            <w:tcBorders>
              <w:top w:val="nil"/>
              <w:left w:val="nil"/>
              <w:bottom w:val="nil"/>
              <w:right w:val="single" w:sz="8" w:space="0" w:color="4BACC6"/>
            </w:tcBorders>
            <w:shd w:val="clear" w:color="auto" w:fill="FFFFFF"/>
            <w:noWrap/>
          </w:tcPr>
          <w:p w:rsidR="00C969C1" w:rsidRPr="00617FD0" w:rsidRDefault="00C969C1" w:rsidP="005679AD">
            <w:pPr>
              <w:spacing w:after="0" w:line="240" w:lineRule="auto"/>
              <w:rPr>
                <w:rFonts w:ascii="Andalus" w:eastAsia="Dotum" w:hAnsi="Andalus" w:cs="Andalus"/>
                <w:bCs/>
              </w:rPr>
            </w:pPr>
          </w:p>
        </w:tc>
        <w:tc>
          <w:tcPr>
            <w:tcW w:w="2954" w:type="pct"/>
            <w:tcBorders>
              <w:top w:val="nil"/>
              <w:left w:val="nil"/>
              <w:bottom w:val="nil"/>
              <w:right w:val="nil"/>
            </w:tcBorders>
            <w:shd w:val="clear" w:color="auto" w:fill="D2EAF1"/>
          </w:tcPr>
          <w:p w:rsidR="00C969C1" w:rsidRPr="00617FD0" w:rsidRDefault="00C969C1" w:rsidP="005679AD">
            <w:pPr>
              <w:spacing w:after="0" w:line="240" w:lineRule="auto"/>
              <w:rPr>
                <w:rFonts w:ascii="Andalus" w:eastAsia="Dotum" w:hAnsi="Andalus" w:cs="Andalus"/>
              </w:rPr>
            </w:pPr>
            <w:r w:rsidRPr="00617FD0">
              <w:rPr>
                <w:rFonts w:ascii="Andalus" w:eastAsia="Dotum" w:hAnsi="Andalus" w:cs="Andalus"/>
              </w:rPr>
              <w:t xml:space="preserve">Biznes i Vogël </w:t>
            </w:r>
          </w:p>
        </w:tc>
        <w:tc>
          <w:tcPr>
            <w:tcW w:w="848" w:type="pct"/>
            <w:tcBorders>
              <w:top w:val="nil"/>
              <w:left w:val="nil"/>
              <w:bottom w:val="nil"/>
              <w:right w:val="nil"/>
            </w:tcBorders>
            <w:shd w:val="clear" w:color="auto" w:fill="D2EAF1"/>
            <w:noWrap/>
          </w:tcPr>
          <w:p w:rsidR="00C969C1" w:rsidRPr="00617FD0" w:rsidRDefault="00C969C1" w:rsidP="005679AD">
            <w:pPr>
              <w:spacing w:after="0" w:line="240" w:lineRule="auto"/>
              <w:rPr>
                <w:rFonts w:ascii="Andalus" w:eastAsia="Dotum" w:hAnsi="Andalus" w:cs="Andalus"/>
              </w:rPr>
            </w:pPr>
            <w:r w:rsidRPr="00617FD0">
              <w:rPr>
                <w:rFonts w:ascii="Andalus" w:eastAsia="Dotum" w:hAnsi="Andalus" w:cs="Andalus"/>
              </w:rPr>
              <w:t>lekë/vit/njësi</w:t>
            </w:r>
          </w:p>
        </w:tc>
        <w:tc>
          <w:tcPr>
            <w:tcW w:w="883" w:type="pct"/>
            <w:tcBorders>
              <w:top w:val="nil"/>
              <w:left w:val="nil"/>
              <w:bottom w:val="nil"/>
            </w:tcBorders>
            <w:shd w:val="clear" w:color="auto" w:fill="D2EAF1"/>
          </w:tcPr>
          <w:p w:rsidR="00C969C1" w:rsidRPr="00617FD0" w:rsidRDefault="00C969C1" w:rsidP="005679AD">
            <w:pPr>
              <w:spacing w:after="0" w:line="240" w:lineRule="auto"/>
              <w:rPr>
                <w:rFonts w:ascii="Andalus" w:eastAsia="Dotum" w:hAnsi="Andalus" w:cs="Andalus"/>
              </w:rPr>
            </w:pPr>
            <w:r w:rsidRPr="00617FD0">
              <w:rPr>
                <w:rFonts w:ascii="Andalus" w:eastAsia="Dotum" w:hAnsi="Andalus" w:cs="Andalus"/>
              </w:rPr>
              <w:t>3,000</w:t>
            </w:r>
          </w:p>
        </w:tc>
      </w:tr>
      <w:tr w:rsidR="00617FD0" w:rsidRPr="00617FD0" w:rsidTr="00836977">
        <w:trPr>
          <w:trHeight w:val="233"/>
        </w:trPr>
        <w:tc>
          <w:tcPr>
            <w:tcW w:w="315" w:type="pct"/>
            <w:tcBorders>
              <w:left w:val="nil"/>
              <w:bottom w:val="nil"/>
              <w:right w:val="single" w:sz="8" w:space="0" w:color="4BACC6"/>
            </w:tcBorders>
            <w:shd w:val="clear" w:color="auto" w:fill="FFFFFF"/>
            <w:noWrap/>
          </w:tcPr>
          <w:p w:rsidR="00C969C1" w:rsidRPr="00617FD0" w:rsidRDefault="00C969C1" w:rsidP="005679AD">
            <w:pPr>
              <w:spacing w:after="0" w:line="240" w:lineRule="auto"/>
              <w:rPr>
                <w:rFonts w:ascii="Andalus" w:eastAsia="Dotum" w:hAnsi="Andalus" w:cs="Andalus"/>
                <w:bCs/>
              </w:rPr>
            </w:pPr>
            <w:r w:rsidRPr="00617FD0">
              <w:rPr>
                <w:rFonts w:ascii="Andalus" w:eastAsia="Dotum" w:hAnsi="Andalus" w:cs="Andalus"/>
                <w:bCs/>
              </w:rPr>
              <w:t> </w:t>
            </w:r>
          </w:p>
        </w:tc>
        <w:tc>
          <w:tcPr>
            <w:tcW w:w="2954" w:type="pct"/>
          </w:tcPr>
          <w:p w:rsidR="00C969C1" w:rsidRPr="00617FD0" w:rsidRDefault="00C969C1" w:rsidP="005679AD">
            <w:pPr>
              <w:spacing w:after="0" w:line="240" w:lineRule="auto"/>
              <w:rPr>
                <w:rFonts w:ascii="Andalus" w:eastAsia="Dotum" w:hAnsi="Andalus" w:cs="Andalus"/>
              </w:rPr>
            </w:pPr>
            <w:r w:rsidRPr="00617FD0">
              <w:rPr>
                <w:rFonts w:ascii="Andalus" w:eastAsia="Dotum" w:hAnsi="Andalus" w:cs="Andalus"/>
              </w:rPr>
              <w:t xml:space="preserve">Biznes i Madh </w:t>
            </w:r>
          </w:p>
        </w:tc>
        <w:tc>
          <w:tcPr>
            <w:tcW w:w="848" w:type="pct"/>
            <w:noWrap/>
          </w:tcPr>
          <w:p w:rsidR="00C969C1" w:rsidRPr="00617FD0" w:rsidRDefault="00C969C1" w:rsidP="005679AD">
            <w:pPr>
              <w:spacing w:after="0" w:line="240" w:lineRule="auto"/>
              <w:rPr>
                <w:rFonts w:ascii="Andalus" w:eastAsia="Dotum" w:hAnsi="Andalus" w:cs="Andalus"/>
              </w:rPr>
            </w:pPr>
            <w:r w:rsidRPr="00617FD0">
              <w:rPr>
                <w:rFonts w:ascii="Andalus" w:eastAsia="Dotum" w:hAnsi="Andalus" w:cs="Andalus"/>
              </w:rPr>
              <w:t>lekë/vit/njësi</w:t>
            </w:r>
          </w:p>
        </w:tc>
        <w:tc>
          <w:tcPr>
            <w:tcW w:w="883" w:type="pct"/>
          </w:tcPr>
          <w:p w:rsidR="00C969C1" w:rsidRPr="00617FD0" w:rsidRDefault="00C969C1" w:rsidP="005679AD">
            <w:pPr>
              <w:spacing w:after="0" w:line="240" w:lineRule="auto"/>
              <w:rPr>
                <w:rFonts w:ascii="Andalus" w:eastAsia="Dotum" w:hAnsi="Andalus" w:cs="Andalus"/>
              </w:rPr>
            </w:pPr>
            <w:r w:rsidRPr="00617FD0">
              <w:rPr>
                <w:rFonts w:ascii="Andalus" w:eastAsia="Dotum" w:hAnsi="Andalus" w:cs="Andalus"/>
              </w:rPr>
              <w:t>5,000</w:t>
            </w:r>
          </w:p>
        </w:tc>
      </w:tr>
      <w:tr w:rsidR="00617FD0" w:rsidRPr="00617FD0" w:rsidTr="00836977">
        <w:trPr>
          <w:trHeight w:val="233"/>
        </w:trPr>
        <w:tc>
          <w:tcPr>
            <w:tcW w:w="315" w:type="pct"/>
            <w:tcBorders>
              <w:top w:val="nil"/>
              <w:left w:val="nil"/>
              <w:bottom w:val="nil"/>
              <w:right w:val="single" w:sz="8" w:space="0" w:color="4BACC6"/>
            </w:tcBorders>
            <w:shd w:val="clear" w:color="auto" w:fill="FFFFFF"/>
            <w:noWrap/>
          </w:tcPr>
          <w:p w:rsidR="00C969C1" w:rsidRPr="00617FD0" w:rsidRDefault="00C969C1" w:rsidP="005679AD">
            <w:pPr>
              <w:spacing w:after="0" w:line="240" w:lineRule="auto"/>
              <w:rPr>
                <w:rFonts w:ascii="Andalus" w:eastAsia="Dotum" w:hAnsi="Andalus" w:cs="Andalus"/>
                <w:bCs/>
              </w:rPr>
            </w:pPr>
            <w:r w:rsidRPr="00617FD0">
              <w:rPr>
                <w:rFonts w:ascii="Andalus" w:eastAsia="Dotum" w:hAnsi="Andalus" w:cs="Andalus"/>
                <w:bCs/>
              </w:rPr>
              <w:t>III.6</w:t>
            </w:r>
          </w:p>
        </w:tc>
        <w:tc>
          <w:tcPr>
            <w:tcW w:w="2954" w:type="pct"/>
            <w:tcBorders>
              <w:top w:val="nil"/>
              <w:left w:val="nil"/>
              <w:bottom w:val="nil"/>
              <w:right w:val="nil"/>
            </w:tcBorders>
            <w:shd w:val="clear" w:color="auto" w:fill="D2EAF1"/>
          </w:tcPr>
          <w:p w:rsidR="00C969C1" w:rsidRPr="00617FD0" w:rsidRDefault="00C969C1" w:rsidP="005679AD">
            <w:pPr>
              <w:spacing w:after="0" w:line="240" w:lineRule="auto"/>
              <w:rPr>
                <w:rFonts w:ascii="Andalus" w:eastAsia="Dotum" w:hAnsi="Andalus" w:cs="Andalus"/>
                <w:bCs/>
              </w:rPr>
            </w:pPr>
            <w:r w:rsidRPr="00617FD0">
              <w:rPr>
                <w:rFonts w:ascii="Andalus" w:eastAsia="Dotum" w:hAnsi="Andalus" w:cs="Andalus"/>
              </w:rPr>
              <w:t xml:space="preserve">Biznes transporti </w:t>
            </w:r>
          </w:p>
        </w:tc>
        <w:tc>
          <w:tcPr>
            <w:tcW w:w="848" w:type="pct"/>
            <w:tcBorders>
              <w:top w:val="nil"/>
              <w:left w:val="nil"/>
              <w:bottom w:val="nil"/>
              <w:right w:val="nil"/>
            </w:tcBorders>
            <w:shd w:val="clear" w:color="auto" w:fill="D2EAF1"/>
            <w:noWrap/>
          </w:tcPr>
          <w:p w:rsidR="00C969C1" w:rsidRPr="00617FD0" w:rsidRDefault="00C969C1" w:rsidP="005679AD">
            <w:pPr>
              <w:spacing w:after="0" w:line="240" w:lineRule="auto"/>
              <w:rPr>
                <w:rFonts w:ascii="Andalus" w:eastAsia="Dotum" w:hAnsi="Andalus" w:cs="Andalus"/>
              </w:rPr>
            </w:pPr>
            <w:r w:rsidRPr="00617FD0">
              <w:rPr>
                <w:rFonts w:ascii="Andalus" w:eastAsia="Dotum" w:hAnsi="Andalus" w:cs="Andalus"/>
              </w:rPr>
              <w:t>lekë/vit/njësi</w:t>
            </w:r>
          </w:p>
        </w:tc>
        <w:tc>
          <w:tcPr>
            <w:tcW w:w="883" w:type="pct"/>
            <w:tcBorders>
              <w:top w:val="nil"/>
              <w:left w:val="nil"/>
              <w:bottom w:val="nil"/>
            </w:tcBorders>
            <w:shd w:val="clear" w:color="auto" w:fill="D2EAF1"/>
          </w:tcPr>
          <w:p w:rsidR="00C969C1" w:rsidRPr="00617FD0" w:rsidRDefault="00C969C1" w:rsidP="005679AD">
            <w:pPr>
              <w:spacing w:after="0" w:line="240" w:lineRule="auto"/>
              <w:rPr>
                <w:rFonts w:ascii="Andalus" w:eastAsia="Dotum" w:hAnsi="Andalus" w:cs="Andalus"/>
              </w:rPr>
            </w:pPr>
            <w:r w:rsidRPr="00617FD0">
              <w:rPr>
                <w:rFonts w:ascii="Andalus" w:eastAsia="Dotum" w:hAnsi="Andalus" w:cs="Andalus"/>
              </w:rPr>
              <w:t>2,000</w:t>
            </w:r>
          </w:p>
        </w:tc>
      </w:tr>
      <w:tr w:rsidR="00617FD0" w:rsidRPr="00617FD0" w:rsidTr="00836977">
        <w:trPr>
          <w:trHeight w:val="233"/>
        </w:trPr>
        <w:tc>
          <w:tcPr>
            <w:tcW w:w="315" w:type="pct"/>
            <w:tcBorders>
              <w:left w:val="nil"/>
              <w:bottom w:val="nil"/>
              <w:right w:val="single" w:sz="8" w:space="0" w:color="4BACC6"/>
            </w:tcBorders>
            <w:shd w:val="clear" w:color="auto" w:fill="FFFFFF"/>
            <w:noWrap/>
          </w:tcPr>
          <w:p w:rsidR="00C969C1" w:rsidRPr="00617FD0" w:rsidRDefault="00C969C1" w:rsidP="005679AD">
            <w:pPr>
              <w:spacing w:after="0" w:line="240" w:lineRule="auto"/>
              <w:rPr>
                <w:rFonts w:ascii="Andalus" w:eastAsia="Dotum" w:hAnsi="Andalus" w:cs="Andalus"/>
                <w:bCs/>
              </w:rPr>
            </w:pPr>
            <w:r w:rsidRPr="00617FD0">
              <w:rPr>
                <w:rFonts w:ascii="Andalus" w:eastAsia="Dotum" w:hAnsi="Andalus" w:cs="Andalus"/>
                <w:bCs/>
              </w:rPr>
              <w:t>III.7</w:t>
            </w:r>
          </w:p>
        </w:tc>
        <w:tc>
          <w:tcPr>
            <w:tcW w:w="2954" w:type="pct"/>
          </w:tcPr>
          <w:p w:rsidR="00C969C1" w:rsidRPr="00617FD0" w:rsidRDefault="00C969C1" w:rsidP="005679AD">
            <w:pPr>
              <w:spacing w:after="0" w:line="240" w:lineRule="auto"/>
              <w:rPr>
                <w:rFonts w:ascii="Andalus" w:eastAsia="Dotum" w:hAnsi="Andalus" w:cs="Andalus"/>
                <w:bCs/>
              </w:rPr>
            </w:pPr>
            <w:r w:rsidRPr="00617FD0">
              <w:rPr>
                <w:rFonts w:ascii="Andalus" w:eastAsia="Dotum" w:hAnsi="Andalus" w:cs="Andalus"/>
                <w:bCs/>
              </w:rPr>
              <w:t>Subjekte ndërtimi</w:t>
            </w:r>
          </w:p>
        </w:tc>
        <w:tc>
          <w:tcPr>
            <w:tcW w:w="848" w:type="pct"/>
            <w:noWrap/>
          </w:tcPr>
          <w:p w:rsidR="00C969C1" w:rsidRPr="00617FD0" w:rsidRDefault="00C969C1" w:rsidP="005679AD">
            <w:pPr>
              <w:spacing w:after="0" w:line="240" w:lineRule="auto"/>
              <w:rPr>
                <w:rFonts w:ascii="Andalus" w:eastAsia="Dotum" w:hAnsi="Andalus" w:cs="Andalus"/>
              </w:rPr>
            </w:pPr>
            <w:r w:rsidRPr="00617FD0">
              <w:rPr>
                <w:rFonts w:ascii="Andalus" w:eastAsia="Dotum" w:hAnsi="Andalus" w:cs="Andalus"/>
              </w:rPr>
              <w:t>lekë/vit/njësi</w:t>
            </w:r>
          </w:p>
        </w:tc>
        <w:tc>
          <w:tcPr>
            <w:tcW w:w="883" w:type="pct"/>
          </w:tcPr>
          <w:p w:rsidR="00C969C1" w:rsidRPr="00617FD0" w:rsidRDefault="00C969C1" w:rsidP="005679AD">
            <w:pPr>
              <w:spacing w:after="0" w:line="240" w:lineRule="auto"/>
              <w:rPr>
                <w:rFonts w:ascii="Andalus" w:eastAsia="Dotum" w:hAnsi="Andalus" w:cs="Andalus"/>
              </w:rPr>
            </w:pPr>
            <w:r w:rsidRPr="00617FD0">
              <w:rPr>
                <w:rFonts w:ascii="Andalus" w:eastAsia="Dotum" w:hAnsi="Andalus" w:cs="Andalus"/>
              </w:rPr>
              <w:t>5,000</w:t>
            </w:r>
          </w:p>
        </w:tc>
      </w:tr>
    </w:tbl>
    <w:p w:rsidR="00836977" w:rsidRPr="00617FD0" w:rsidRDefault="00836977" w:rsidP="00836977">
      <w:pPr>
        <w:pStyle w:val="Caption"/>
        <w:rPr>
          <w:rFonts w:ascii="Andalus" w:eastAsia="Dotum" w:hAnsi="Andalus" w:cs="Andalus"/>
          <w:color w:val="auto"/>
          <w:lang w:val="sq-AL"/>
        </w:rPr>
      </w:pPr>
    </w:p>
    <w:p w:rsidR="00836977" w:rsidRPr="00617FD0" w:rsidRDefault="00836977" w:rsidP="00836977">
      <w:pPr>
        <w:pStyle w:val="Caption"/>
        <w:rPr>
          <w:rFonts w:ascii="Andalus" w:eastAsia="Dotum" w:hAnsi="Andalus" w:cs="Andalus"/>
          <w:color w:val="auto"/>
          <w:lang w:val="sq-AL"/>
        </w:rPr>
      </w:pPr>
      <w:r w:rsidRPr="00617FD0">
        <w:rPr>
          <w:rFonts w:ascii="Andalus" w:eastAsia="Dotum" w:hAnsi="Andalus" w:cs="Andalus"/>
          <w:color w:val="auto"/>
          <w:lang w:val="sq-AL"/>
        </w:rPr>
        <w:t xml:space="preserve">Shenim. Perfitm  ulje tarifë gjelbrimi </w:t>
      </w:r>
    </w:p>
    <w:p w:rsidR="00836977" w:rsidRPr="00617FD0" w:rsidRDefault="00836977" w:rsidP="005D0787">
      <w:pPr>
        <w:shd w:val="clear" w:color="auto" w:fill="FFFFFF"/>
        <w:spacing w:after="0" w:line="240" w:lineRule="auto"/>
        <w:ind w:left="1440"/>
        <w:jc w:val="left"/>
        <w:textAlignment w:val="baseline"/>
        <w:rPr>
          <w:rFonts w:ascii="Segoe UI" w:eastAsia="Times New Roman" w:hAnsi="Segoe UI" w:cs="Segoe UI"/>
          <w:noProof w:val="0"/>
          <w:sz w:val="20"/>
          <w:szCs w:val="20"/>
          <w:bdr w:val="none" w:sz="0" w:space="0" w:color="auto" w:frame="1"/>
          <w:lang w:val="fr-FR"/>
        </w:rPr>
      </w:pPr>
      <w:r w:rsidRPr="00617FD0">
        <w:rPr>
          <w:rFonts w:ascii="Segoe UI" w:eastAsia="Times New Roman" w:hAnsi="Segoe UI" w:cs="Segoe UI"/>
          <w:noProof w:val="0"/>
          <w:sz w:val="20"/>
          <w:szCs w:val="20"/>
          <w:bdr w:val="none" w:sz="0" w:space="0" w:color="auto" w:frame="1"/>
          <w:lang w:val="fr-FR"/>
        </w:rPr>
        <w:t>Perfitojne ulje e Tarifës së Gjelbërimit me 30% pë</w:t>
      </w:r>
      <w:r w:rsidR="0081406B" w:rsidRPr="00617FD0">
        <w:rPr>
          <w:rFonts w:ascii="Segoe UI" w:eastAsia="Times New Roman" w:hAnsi="Segoe UI" w:cs="Segoe UI"/>
          <w:noProof w:val="0"/>
          <w:sz w:val="20"/>
          <w:szCs w:val="20"/>
          <w:bdr w:val="none" w:sz="0" w:space="0" w:color="auto" w:frame="1"/>
          <w:lang w:val="fr-FR"/>
        </w:rPr>
        <w:t xml:space="preserve">r ato familje, institucione dhe </w:t>
      </w:r>
      <w:r w:rsidRPr="00617FD0">
        <w:rPr>
          <w:rFonts w:ascii="Segoe UI" w:eastAsia="Times New Roman" w:hAnsi="Segoe UI" w:cs="Segoe UI"/>
          <w:noProof w:val="0"/>
          <w:sz w:val="20"/>
          <w:szCs w:val="20"/>
          <w:bdr w:val="none" w:sz="0" w:space="0" w:color="auto" w:frame="1"/>
          <w:lang w:val="fr-FR"/>
        </w:rPr>
        <w:t>biznese që kanë instaluar një pajisje fotovoltaike në</w:t>
      </w:r>
      <w:r w:rsidR="0081406B" w:rsidRPr="00617FD0">
        <w:rPr>
          <w:rFonts w:ascii="Segoe UI" w:eastAsia="Times New Roman" w:hAnsi="Segoe UI" w:cs="Segoe UI"/>
          <w:noProof w:val="0"/>
          <w:sz w:val="20"/>
          <w:szCs w:val="20"/>
          <w:bdr w:val="none" w:sz="0" w:space="0" w:color="auto" w:frame="1"/>
          <w:lang w:val="fr-FR"/>
        </w:rPr>
        <w:t xml:space="preserve"> ambientet e tyre.  Kategoria e </w:t>
      </w:r>
      <w:r w:rsidRPr="00617FD0">
        <w:rPr>
          <w:rFonts w:ascii="Segoe UI" w:eastAsia="Times New Roman" w:hAnsi="Segoe UI" w:cs="Segoe UI"/>
          <w:noProof w:val="0"/>
          <w:sz w:val="20"/>
          <w:szCs w:val="20"/>
          <w:bdr w:val="none" w:sz="0" w:space="0" w:color="auto" w:frame="1"/>
          <w:lang w:val="fr-FR"/>
        </w:rPr>
        <w:t>bizneseve të transportit (përveç atyre që kanë zyra të përhershme) nuk mund të përfshihen në këtë politikë fiskale pasi nuk kanë struktura të përhershme (ndërtesa) për të instaluar panele diellore.</w:t>
      </w:r>
    </w:p>
    <w:p w:rsidR="005D0787" w:rsidRPr="00617FD0" w:rsidRDefault="005D0787" w:rsidP="005D0787">
      <w:pPr>
        <w:shd w:val="clear" w:color="auto" w:fill="FFFFFF"/>
        <w:spacing w:after="0" w:line="240" w:lineRule="auto"/>
        <w:ind w:left="1440"/>
        <w:jc w:val="left"/>
        <w:textAlignment w:val="baseline"/>
        <w:rPr>
          <w:rFonts w:ascii="Segoe UI" w:eastAsia="Times New Roman" w:hAnsi="Segoe UI" w:cs="Segoe UI"/>
          <w:noProof w:val="0"/>
          <w:sz w:val="20"/>
          <w:szCs w:val="20"/>
          <w:bdr w:val="none" w:sz="0" w:space="0" w:color="auto" w:frame="1"/>
          <w:lang w:val="fr-FR"/>
        </w:rPr>
      </w:pPr>
    </w:p>
    <w:p w:rsidR="005631E9" w:rsidRPr="00617FD0" w:rsidRDefault="005631E9" w:rsidP="005631E9">
      <w:pPr>
        <w:pStyle w:val="BodyText"/>
        <w:rPr>
          <w:rFonts w:ascii="Andalus" w:eastAsia="Dotum" w:hAnsi="Andalus" w:cs="Andalus"/>
          <w:b/>
          <w:sz w:val="2"/>
          <w:szCs w:val="22"/>
          <w:u w:val="single"/>
        </w:rPr>
      </w:pPr>
    </w:p>
    <w:p w:rsidR="005631E9" w:rsidRPr="00617FD0" w:rsidRDefault="005631E9" w:rsidP="005631E9">
      <w:pPr>
        <w:rPr>
          <w:rFonts w:ascii="Andalus" w:eastAsia="Dotum" w:hAnsi="Andalus" w:cs="Andalus"/>
        </w:rPr>
      </w:pPr>
      <w:r w:rsidRPr="00617FD0">
        <w:rPr>
          <w:rFonts w:ascii="Andalus" w:eastAsia="Dotum" w:hAnsi="Andalus" w:cs="Andalus"/>
          <w:b/>
        </w:rPr>
        <w:t xml:space="preserve">Niveli i </w:t>
      </w:r>
      <w:r w:rsidRPr="00617FD0">
        <w:rPr>
          <w:rFonts w:ascii="Andalus" w:eastAsia="Dotum" w:hAnsi="Andalus" w:cs="Andalus"/>
          <w:b/>
          <w:bCs/>
        </w:rPr>
        <w:t xml:space="preserve">tarifës së gjelbrimit: </w:t>
      </w:r>
      <w:r w:rsidRPr="00617FD0">
        <w:rPr>
          <w:rFonts w:ascii="Andalus" w:eastAsia="Dotum" w:hAnsi="Andalus" w:cs="Andalus"/>
        </w:rPr>
        <w:t>Detyrimi për Tarifën e gjelbrimit është vjetor.</w:t>
      </w:r>
    </w:p>
    <w:p w:rsidR="005631E9" w:rsidRPr="00617FD0" w:rsidRDefault="005631E9" w:rsidP="005631E9">
      <w:pPr>
        <w:pStyle w:val="BodyText2"/>
        <w:spacing w:after="0" w:line="240" w:lineRule="auto"/>
        <w:ind w:left="2880" w:hanging="2880"/>
        <w:rPr>
          <w:rFonts w:ascii="Andalus" w:eastAsia="Dotum" w:hAnsi="Andalus" w:cs="Andalus"/>
          <w:sz w:val="22"/>
          <w:szCs w:val="22"/>
          <w:lang w:val="sq-AL"/>
        </w:rPr>
      </w:pPr>
      <w:r w:rsidRPr="00617FD0">
        <w:rPr>
          <w:rFonts w:ascii="Andalus" w:eastAsia="Dotum" w:hAnsi="Andalus" w:cs="Andalus"/>
          <w:b/>
          <w:sz w:val="22"/>
          <w:szCs w:val="22"/>
          <w:lang w:val="sq-AL"/>
        </w:rPr>
        <w:t>Kategoria I</w:t>
      </w:r>
      <w:r w:rsidRPr="00617FD0">
        <w:rPr>
          <w:rFonts w:ascii="Andalus" w:eastAsia="Dotum" w:hAnsi="Andalus" w:cs="Andalus"/>
          <w:sz w:val="22"/>
          <w:szCs w:val="22"/>
          <w:lang w:val="sq-AL"/>
        </w:rPr>
        <w:t xml:space="preserve"> “Familjarët”:</w:t>
      </w:r>
      <w:r w:rsidRPr="00617FD0">
        <w:rPr>
          <w:rFonts w:ascii="Andalus" w:eastAsia="Dotum" w:hAnsi="Andalus" w:cs="Andalus"/>
          <w:sz w:val="22"/>
          <w:szCs w:val="22"/>
          <w:lang w:val="sq-AL"/>
        </w:rPr>
        <w:tab/>
        <w:t>Për çdo familje të re, afat</w:t>
      </w:r>
      <w:r w:rsidR="00057D31" w:rsidRPr="00617FD0">
        <w:rPr>
          <w:rFonts w:ascii="Andalus" w:eastAsia="Dotum" w:hAnsi="Andalus" w:cs="Andalus"/>
          <w:sz w:val="22"/>
          <w:szCs w:val="22"/>
          <w:lang w:val="sq-AL"/>
        </w:rPr>
        <w:t>i i pagesës së tarifës së gjelb</w:t>
      </w:r>
      <w:r w:rsidRPr="00617FD0">
        <w:rPr>
          <w:rFonts w:ascii="Andalus" w:eastAsia="Dotum" w:hAnsi="Andalus" w:cs="Andalus"/>
          <w:sz w:val="22"/>
          <w:szCs w:val="22"/>
          <w:lang w:val="sq-AL"/>
        </w:rPr>
        <w:t xml:space="preserve">rimit do të jetë 30 ditë nga dita e regjistrimit të saj në Zyrën e Gjëndjes Civile përkatëse dhe detyrimi tatimor do të llogaritet nga muaji korrent i  regjistrimit të saj.  </w:t>
      </w:r>
    </w:p>
    <w:p w:rsidR="005631E9" w:rsidRPr="00617FD0" w:rsidRDefault="005631E9" w:rsidP="00D52ABD">
      <w:pPr>
        <w:pStyle w:val="BodyText2"/>
        <w:spacing w:after="0" w:line="240" w:lineRule="auto"/>
        <w:ind w:left="2880" w:hanging="2880"/>
        <w:rPr>
          <w:rFonts w:ascii="Andalus" w:eastAsia="Dotum" w:hAnsi="Andalus" w:cs="Andalus"/>
          <w:sz w:val="22"/>
          <w:szCs w:val="22"/>
          <w:lang w:val="sq-AL"/>
        </w:rPr>
      </w:pPr>
    </w:p>
    <w:p w:rsidR="005631E9" w:rsidRPr="00617FD0" w:rsidRDefault="00D75309" w:rsidP="005631E9">
      <w:pPr>
        <w:pStyle w:val="BodyText2"/>
        <w:spacing w:after="0" w:line="240" w:lineRule="auto"/>
        <w:ind w:left="2880" w:hanging="2880"/>
        <w:rPr>
          <w:rFonts w:ascii="Andalus" w:eastAsia="Dotum" w:hAnsi="Andalus" w:cs="Andalus"/>
          <w:sz w:val="22"/>
          <w:szCs w:val="22"/>
          <w:lang w:val="sq-AL"/>
        </w:rPr>
      </w:pPr>
      <w:r w:rsidRPr="00617FD0">
        <w:rPr>
          <w:rFonts w:ascii="Andalus" w:eastAsia="Dotum" w:hAnsi="Andalus" w:cs="Andalus"/>
          <w:b/>
          <w:sz w:val="22"/>
          <w:szCs w:val="22"/>
          <w:lang w:val="sq-AL"/>
        </w:rPr>
        <w:t>Kategorit</w:t>
      </w:r>
      <w:r w:rsidR="00ED1F3E" w:rsidRPr="00617FD0">
        <w:rPr>
          <w:rFonts w:ascii="Andalus" w:eastAsia="Dotum" w:hAnsi="Andalus" w:cs="Andalus"/>
          <w:b/>
          <w:sz w:val="22"/>
          <w:szCs w:val="22"/>
          <w:lang w:val="sq-AL"/>
        </w:rPr>
        <w:t>ë</w:t>
      </w:r>
      <w:r w:rsidRPr="00617FD0">
        <w:rPr>
          <w:rFonts w:ascii="Andalus" w:eastAsia="Dotum" w:hAnsi="Andalus" w:cs="Andalus"/>
          <w:b/>
          <w:sz w:val="22"/>
          <w:szCs w:val="22"/>
          <w:lang w:val="sq-AL"/>
        </w:rPr>
        <w:t xml:space="preserve"> II, </w:t>
      </w:r>
      <w:r w:rsidR="005631E9" w:rsidRPr="00617FD0">
        <w:rPr>
          <w:rFonts w:ascii="Andalus" w:eastAsia="Dotum" w:hAnsi="Andalus" w:cs="Andalus"/>
          <w:b/>
          <w:bCs/>
          <w:sz w:val="22"/>
          <w:szCs w:val="22"/>
          <w:lang w:val="sq-AL"/>
        </w:rPr>
        <w:t>II</w:t>
      </w:r>
      <w:r w:rsidRPr="00617FD0">
        <w:rPr>
          <w:rFonts w:ascii="Andalus" w:eastAsia="Dotum" w:hAnsi="Andalus" w:cs="Andalus"/>
          <w:b/>
          <w:bCs/>
          <w:sz w:val="22"/>
          <w:szCs w:val="22"/>
          <w:lang w:val="sq-AL"/>
        </w:rPr>
        <w:t>I:</w:t>
      </w:r>
      <w:r w:rsidR="005631E9" w:rsidRPr="00617FD0">
        <w:rPr>
          <w:rFonts w:ascii="Andalus" w:eastAsia="Dotum" w:hAnsi="Andalus" w:cs="Andalus"/>
          <w:bCs/>
          <w:sz w:val="22"/>
          <w:szCs w:val="22"/>
          <w:lang w:val="sq-AL"/>
        </w:rPr>
        <w:tab/>
      </w:r>
      <w:r w:rsidR="005631E9" w:rsidRPr="00617FD0">
        <w:rPr>
          <w:rFonts w:ascii="Andalus" w:eastAsia="Dotum" w:hAnsi="Andalus" w:cs="Andalus"/>
          <w:sz w:val="22"/>
          <w:szCs w:val="22"/>
          <w:lang w:val="sq-AL"/>
        </w:rPr>
        <w:t>Detyrimi paguhet brenda datë 20 Prill. Afati i pagesës për detyrimet e lindura pas datës 20 Prill është 30 ditë pas lindjes së detyrimit. Për subjektet e reja detyrimi tatimor do të llogaritet për çdo njësi ku subjekti kryen aktivitet nga muaji korrent i regjistrimit pran</w:t>
      </w:r>
      <w:r w:rsidR="00272831" w:rsidRPr="00617FD0">
        <w:rPr>
          <w:rFonts w:ascii="Andalus" w:eastAsia="Dotum" w:hAnsi="Andalus" w:cs="Andalus"/>
          <w:sz w:val="22"/>
          <w:szCs w:val="22"/>
          <w:lang w:val="sq-AL"/>
        </w:rPr>
        <w:t>ë</w:t>
      </w:r>
      <w:r w:rsidR="005631E9" w:rsidRPr="00617FD0">
        <w:rPr>
          <w:rFonts w:ascii="Andalus" w:eastAsia="Dotum" w:hAnsi="Andalus" w:cs="Andalus"/>
          <w:sz w:val="22"/>
          <w:szCs w:val="22"/>
          <w:lang w:val="sq-AL"/>
        </w:rPr>
        <w:t xml:space="preserve"> QKR.</w:t>
      </w:r>
    </w:p>
    <w:p w:rsidR="005631E9" w:rsidRPr="00617FD0" w:rsidRDefault="005631E9" w:rsidP="005631E9">
      <w:pPr>
        <w:pStyle w:val="BodyText2"/>
        <w:spacing w:after="0" w:line="240" w:lineRule="auto"/>
        <w:rPr>
          <w:rFonts w:ascii="Andalus" w:eastAsia="Dotum" w:hAnsi="Andalus" w:cs="Andalus"/>
          <w:b/>
          <w:sz w:val="22"/>
          <w:szCs w:val="22"/>
          <w:lang w:val="sq-AL"/>
        </w:rPr>
      </w:pPr>
    </w:p>
    <w:p w:rsidR="005631E9" w:rsidRPr="00617FD0" w:rsidRDefault="005631E9" w:rsidP="00134D26">
      <w:pPr>
        <w:pStyle w:val="BodyText2"/>
        <w:spacing w:after="0" w:line="240" w:lineRule="auto"/>
        <w:ind w:left="2880" w:hanging="2880"/>
        <w:rPr>
          <w:rFonts w:ascii="Andalus" w:eastAsia="Dotum" w:hAnsi="Andalus" w:cs="Andalus"/>
          <w:sz w:val="22"/>
          <w:szCs w:val="22"/>
          <w:lang w:val="sq-AL"/>
        </w:rPr>
      </w:pPr>
      <w:r w:rsidRPr="00617FD0">
        <w:rPr>
          <w:rFonts w:ascii="Andalus" w:eastAsia="Dotum" w:hAnsi="Andalus" w:cs="Andalus"/>
          <w:b/>
          <w:sz w:val="22"/>
          <w:szCs w:val="22"/>
          <w:lang w:val="sq-AL"/>
        </w:rPr>
        <w:t>Për të gjitha kategoritë:</w:t>
      </w:r>
      <w:r w:rsidRPr="00617FD0">
        <w:rPr>
          <w:rFonts w:ascii="Andalus" w:eastAsia="Dotum" w:hAnsi="Andalus" w:cs="Andalus"/>
          <w:sz w:val="22"/>
          <w:szCs w:val="22"/>
          <w:lang w:val="sq-AL"/>
        </w:rPr>
        <w:tab/>
        <w:t>Nëse subjekti taksapagues pushon veprimtarinë gjatë vitit, detyrimi tatimor llogaritet duke shumëzuar taksën për vitin e plotë kalendarik me numrin e muajve të plotë gjatë të cilëve veprimtaria është kryer (përfshirë muajin korrent për të cilin është bërë kërkesa) dhe duke e pjesëtuar atë me 12 muajt</w:t>
      </w:r>
      <w:r w:rsidR="00057D31" w:rsidRPr="00617FD0">
        <w:rPr>
          <w:rFonts w:ascii="Andalus" w:eastAsia="Dotum" w:hAnsi="Andalus" w:cs="Andalus"/>
          <w:sz w:val="22"/>
          <w:szCs w:val="22"/>
          <w:lang w:val="sq-AL"/>
        </w:rPr>
        <w:t xml:space="preserve"> e vitit kalenda</w:t>
      </w:r>
      <w:r w:rsidRPr="00617FD0">
        <w:rPr>
          <w:rFonts w:ascii="Andalus" w:eastAsia="Dotum" w:hAnsi="Andalus" w:cs="Andalus"/>
          <w:sz w:val="22"/>
          <w:szCs w:val="22"/>
          <w:lang w:val="sq-AL"/>
        </w:rPr>
        <w:t>rik fiskal).</w:t>
      </w:r>
    </w:p>
    <w:p w:rsidR="00134D26" w:rsidRPr="00617FD0" w:rsidRDefault="00134D26" w:rsidP="00134D26">
      <w:pPr>
        <w:pStyle w:val="BodyText"/>
        <w:rPr>
          <w:rFonts w:ascii="Andalus" w:eastAsia="Dotum" w:hAnsi="Andalus" w:cs="Andalus"/>
          <w:b/>
          <w:sz w:val="22"/>
          <w:szCs w:val="22"/>
        </w:rPr>
      </w:pPr>
      <w:r w:rsidRPr="00617FD0">
        <w:rPr>
          <w:rFonts w:ascii="Andalus" w:eastAsia="Dotum" w:hAnsi="Andalus" w:cs="Andalus"/>
          <w:b/>
          <w:sz w:val="22"/>
          <w:szCs w:val="22"/>
        </w:rPr>
        <w:t>Përjashtime për kategoritë e ndryshme:</w:t>
      </w:r>
    </w:p>
    <w:p w:rsidR="00134D26" w:rsidRPr="00617FD0" w:rsidRDefault="00134D26" w:rsidP="00134D26">
      <w:pPr>
        <w:pStyle w:val="BodyText"/>
        <w:rPr>
          <w:rFonts w:ascii="Andalus" w:eastAsia="Dotum" w:hAnsi="Andalus" w:cs="Andalus"/>
          <w:b/>
          <w:sz w:val="22"/>
          <w:szCs w:val="22"/>
        </w:rPr>
      </w:pPr>
    </w:p>
    <w:tbl>
      <w:tblPr>
        <w:tblW w:w="5000" w:type="pct"/>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094"/>
        <w:gridCol w:w="5775"/>
        <w:gridCol w:w="2158"/>
      </w:tblGrid>
      <w:tr w:rsidR="00617FD0" w:rsidRPr="00617FD0" w:rsidTr="00464E29">
        <w:trPr>
          <w:trHeight w:val="209"/>
        </w:trPr>
        <w:tc>
          <w:tcPr>
            <w:tcW w:w="474" w:type="pct"/>
            <w:tcBorders>
              <w:top w:val="nil"/>
              <w:left w:val="nil"/>
              <w:bottom w:val="single" w:sz="24" w:space="0" w:color="4BACC6"/>
              <w:right w:val="nil"/>
            </w:tcBorders>
            <w:shd w:val="clear" w:color="auto" w:fill="FFFFFF"/>
            <w:noWrap/>
            <w:hideMark/>
          </w:tcPr>
          <w:p w:rsidR="00134D26" w:rsidRPr="00617FD0" w:rsidRDefault="00F823AC" w:rsidP="00464E29">
            <w:pPr>
              <w:spacing w:after="0" w:line="240" w:lineRule="auto"/>
              <w:rPr>
                <w:rFonts w:ascii="Andalus" w:eastAsia="Dotum" w:hAnsi="Andalus" w:cs="Andalus"/>
                <w:b/>
                <w:bCs/>
                <w:sz w:val="20"/>
                <w:szCs w:val="20"/>
              </w:rPr>
            </w:pPr>
            <w:r w:rsidRPr="00617FD0">
              <w:rPr>
                <w:rFonts w:ascii="Andalus" w:eastAsia="Dotum" w:hAnsi="Andalus" w:cs="Andalus"/>
                <w:b/>
                <w:bCs/>
                <w:sz w:val="20"/>
                <w:szCs w:val="20"/>
              </w:rPr>
              <w:t>Tabele 20.</w:t>
            </w:r>
          </w:p>
        </w:tc>
        <w:tc>
          <w:tcPr>
            <w:tcW w:w="3265" w:type="pct"/>
            <w:tcBorders>
              <w:top w:val="nil"/>
              <w:left w:val="nil"/>
              <w:bottom w:val="single" w:sz="24" w:space="0" w:color="4BACC6"/>
              <w:right w:val="nil"/>
            </w:tcBorders>
            <w:shd w:val="clear" w:color="auto" w:fill="FFFFFF"/>
            <w:hideMark/>
          </w:tcPr>
          <w:p w:rsidR="00134D26" w:rsidRPr="00617FD0" w:rsidRDefault="00134D26" w:rsidP="00464E29">
            <w:pPr>
              <w:spacing w:after="0" w:line="240" w:lineRule="auto"/>
              <w:rPr>
                <w:rFonts w:ascii="Andalus" w:eastAsia="Dotum" w:hAnsi="Andalus" w:cs="Andalus"/>
                <w:b/>
                <w:bCs/>
              </w:rPr>
            </w:pPr>
            <w:r w:rsidRPr="00617FD0">
              <w:rPr>
                <w:rFonts w:ascii="Andalus" w:eastAsia="Dotum" w:hAnsi="Andalus" w:cs="Andalus"/>
                <w:b/>
              </w:rPr>
              <w:t>Përjashtime</w:t>
            </w:r>
          </w:p>
        </w:tc>
        <w:tc>
          <w:tcPr>
            <w:tcW w:w="1261" w:type="pct"/>
            <w:tcBorders>
              <w:top w:val="nil"/>
              <w:left w:val="nil"/>
              <w:bottom w:val="single" w:sz="24" w:space="0" w:color="4BACC6"/>
              <w:right w:val="nil"/>
            </w:tcBorders>
            <w:shd w:val="clear" w:color="auto" w:fill="FFFFFF"/>
            <w:noWrap/>
            <w:hideMark/>
          </w:tcPr>
          <w:p w:rsidR="00134D26" w:rsidRPr="00617FD0" w:rsidRDefault="00134D26" w:rsidP="00464E29">
            <w:pPr>
              <w:spacing w:after="0" w:line="240" w:lineRule="auto"/>
              <w:rPr>
                <w:rFonts w:ascii="Andalus" w:eastAsia="Dotum" w:hAnsi="Andalus" w:cs="Andalus"/>
                <w:b/>
                <w:bCs/>
              </w:rPr>
            </w:pPr>
            <w:r w:rsidRPr="00617FD0">
              <w:rPr>
                <w:rFonts w:ascii="Andalus" w:eastAsia="Dotum" w:hAnsi="Andalus" w:cs="Andalus"/>
                <w:b/>
              </w:rPr>
              <w:t>Niveli </w:t>
            </w:r>
          </w:p>
        </w:tc>
      </w:tr>
      <w:tr w:rsidR="00617FD0" w:rsidRPr="00617FD0" w:rsidTr="00464E29">
        <w:trPr>
          <w:trHeight w:val="209"/>
        </w:trPr>
        <w:tc>
          <w:tcPr>
            <w:tcW w:w="474" w:type="pct"/>
            <w:tcBorders>
              <w:top w:val="nil"/>
              <w:left w:val="nil"/>
              <w:bottom w:val="nil"/>
              <w:right w:val="single" w:sz="8" w:space="0" w:color="4BACC6"/>
            </w:tcBorders>
            <w:shd w:val="clear" w:color="auto" w:fill="FFFFFF"/>
            <w:noWrap/>
            <w:hideMark/>
          </w:tcPr>
          <w:p w:rsidR="00134D26" w:rsidRPr="00617FD0" w:rsidRDefault="00134D26" w:rsidP="00464E29">
            <w:pPr>
              <w:spacing w:after="0" w:line="240" w:lineRule="auto"/>
              <w:rPr>
                <w:rFonts w:ascii="Andalus" w:eastAsia="Dotum" w:hAnsi="Andalus" w:cs="Andalus"/>
              </w:rPr>
            </w:pPr>
            <w:r w:rsidRPr="00617FD0">
              <w:rPr>
                <w:rFonts w:ascii="Andalus" w:eastAsia="Dotum" w:hAnsi="Andalus" w:cs="Andalus"/>
              </w:rPr>
              <w:lastRenderedPageBreak/>
              <w:t>1</w:t>
            </w:r>
          </w:p>
        </w:tc>
        <w:tc>
          <w:tcPr>
            <w:tcW w:w="3265" w:type="pct"/>
            <w:tcBorders>
              <w:top w:val="nil"/>
              <w:left w:val="nil"/>
              <w:bottom w:val="nil"/>
              <w:right w:val="nil"/>
            </w:tcBorders>
            <w:shd w:val="clear" w:color="auto" w:fill="D2EAF1"/>
            <w:hideMark/>
          </w:tcPr>
          <w:p w:rsidR="00134D26" w:rsidRPr="00617FD0" w:rsidRDefault="00134D26" w:rsidP="00464E29">
            <w:pPr>
              <w:spacing w:after="0" w:line="240" w:lineRule="auto"/>
              <w:rPr>
                <w:rFonts w:ascii="Andalus" w:eastAsia="Dotum" w:hAnsi="Andalus" w:cs="Andalus"/>
              </w:rPr>
            </w:pPr>
            <w:r w:rsidRPr="00617FD0">
              <w:rPr>
                <w:rFonts w:ascii="Andalus" w:eastAsia="Dotum" w:hAnsi="Andalus" w:cs="Andalus"/>
              </w:rPr>
              <w:t xml:space="preserve">Invalidët e punës, të verbërit, të sëmurët paraplegjik dhe tetraplegjik (kryefamiljarë) pa </w:t>
            </w:r>
            <w:r w:rsidRPr="00617FD0">
              <w:rPr>
                <w:rFonts w:ascii="Andalus" w:eastAsia="Dotum" w:hAnsi="Andalus" w:cs="Andalus"/>
                <w:bCs/>
              </w:rPr>
              <w:t xml:space="preserve">persona madhorë në ngarkim </w:t>
            </w:r>
            <w:r w:rsidRPr="00617FD0">
              <w:rPr>
                <w:rFonts w:ascii="Andalus" w:eastAsia="Dotum" w:hAnsi="Andalus" w:cs="Andalus"/>
                <w:bCs/>
                <w:sz w:val="20"/>
                <w:szCs w:val="20"/>
              </w:rPr>
              <w:t>(përveç bashkëshortit/bashkëshortes)</w:t>
            </w:r>
            <w:r w:rsidR="00C67C74" w:rsidRPr="00617FD0">
              <w:rPr>
                <w:rFonts w:ascii="Andalus" w:eastAsia="Dotum" w:hAnsi="Andalus" w:cs="Andalus"/>
                <w:bCs/>
              </w:rPr>
              <w:t xml:space="preserve"> vetem per taksen familjare</w:t>
            </w:r>
          </w:p>
        </w:tc>
        <w:tc>
          <w:tcPr>
            <w:tcW w:w="1261" w:type="pct"/>
            <w:tcBorders>
              <w:top w:val="nil"/>
              <w:left w:val="nil"/>
              <w:bottom w:val="nil"/>
            </w:tcBorders>
            <w:shd w:val="clear" w:color="auto" w:fill="D2EAF1"/>
            <w:noWrap/>
            <w:hideMark/>
          </w:tcPr>
          <w:p w:rsidR="00134D26" w:rsidRPr="00617FD0" w:rsidRDefault="00134D26" w:rsidP="00464E29">
            <w:pPr>
              <w:spacing w:after="0" w:line="240" w:lineRule="auto"/>
              <w:rPr>
                <w:rFonts w:ascii="Andalus" w:eastAsia="Dotum" w:hAnsi="Andalus" w:cs="Andalus"/>
              </w:rPr>
            </w:pPr>
            <w:r w:rsidRPr="00617FD0">
              <w:rPr>
                <w:rFonts w:ascii="Andalus" w:eastAsia="Dotum" w:hAnsi="Andalus" w:cs="Andalus"/>
              </w:rPr>
              <w:t>0 leke</w:t>
            </w:r>
          </w:p>
          <w:p w:rsidR="00134D26" w:rsidRPr="00617FD0" w:rsidRDefault="00134D26" w:rsidP="00464E29">
            <w:pPr>
              <w:spacing w:after="0" w:line="240" w:lineRule="auto"/>
              <w:rPr>
                <w:rFonts w:ascii="Andalus" w:eastAsia="Dotum" w:hAnsi="Andalus" w:cs="Andalus"/>
              </w:rPr>
            </w:pPr>
            <w:r w:rsidRPr="00617FD0">
              <w:rPr>
                <w:rFonts w:ascii="Andalus" w:eastAsia="Dotum" w:hAnsi="Andalus" w:cs="Andalus"/>
              </w:rPr>
              <w:t> </w:t>
            </w:r>
          </w:p>
          <w:p w:rsidR="00134D26" w:rsidRPr="00617FD0" w:rsidRDefault="00134D26" w:rsidP="00464E29">
            <w:pPr>
              <w:spacing w:after="0" w:line="240" w:lineRule="auto"/>
              <w:rPr>
                <w:rFonts w:ascii="Andalus" w:eastAsia="Dotum" w:hAnsi="Andalus" w:cs="Andalus"/>
              </w:rPr>
            </w:pPr>
            <w:r w:rsidRPr="00617FD0">
              <w:rPr>
                <w:rFonts w:ascii="Andalus" w:eastAsia="Dotum" w:hAnsi="Andalus" w:cs="Andalus"/>
              </w:rPr>
              <w:t> </w:t>
            </w:r>
          </w:p>
        </w:tc>
      </w:tr>
      <w:tr w:rsidR="00617FD0" w:rsidRPr="00617FD0" w:rsidTr="00464E29">
        <w:trPr>
          <w:trHeight w:val="209"/>
        </w:trPr>
        <w:tc>
          <w:tcPr>
            <w:tcW w:w="474" w:type="pct"/>
            <w:tcBorders>
              <w:left w:val="nil"/>
              <w:bottom w:val="nil"/>
              <w:right w:val="single" w:sz="8" w:space="0" w:color="4BACC6"/>
            </w:tcBorders>
            <w:shd w:val="clear" w:color="auto" w:fill="FFFFFF"/>
            <w:noWrap/>
            <w:hideMark/>
          </w:tcPr>
          <w:p w:rsidR="00134D26" w:rsidRPr="00617FD0" w:rsidRDefault="00134D26" w:rsidP="00464E29">
            <w:pPr>
              <w:spacing w:after="0" w:line="240" w:lineRule="auto"/>
              <w:rPr>
                <w:rFonts w:ascii="Andalus" w:eastAsia="Dotum" w:hAnsi="Andalus" w:cs="Andalus"/>
              </w:rPr>
            </w:pPr>
            <w:r w:rsidRPr="00617FD0">
              <w:rPr>
                <w:rFonts w:ascii="Andalus" w:eastAsia="Dotum" w:hAnsi="Andalus" w:cs="Andalus"/>
              </w:rPr>
              <w:t>2</w:t>
            </w:r>
          </w:p>
        </w:tc>
        <w:tc>
          <w:tcPr>
            <w:tcW w:w="3265" w:type="pct"/>
            <w:hideMark/>
          </w:tcPr>
          <w:p w:rsidR="00134D26" w:rsidRPr="00617FD0" w:rsidRDefault="00134D26" w:rsidP="00464E29">
            <w:pPr>
              <w:spacing w:after="0" w:line="240" w:lineRule="auto"/>
              <w:rPr>
                <w:rFonts w:ascii="Andalus" w:eastAsia="Dotum" w:hAnsi="Andalus" w:cs="Andalus"/>
              </w:rPr>
            </w:pPr>
            <w:r w:rsidRPr="00617FD0">
              <w:rPr>
                <w:rFonts w:ascii="Andalus" w:eastAsia="Dotum" w:hAnsi="Andalus" w:cs="Andalus"/>
              </w:rPr>
              <w:t>Përfituesit e ndihmës ekonomike</w:t>
            </w:r>
          </w:p>
        </w:tc>
        <w:tc>
          <w:tcPr>
            <w:tcW w:w="1261" w:type="pct"/>
            <w:noWrap/>
            <w:hideMark/>
          </w:tcPr>
          <w:p w:rsidR="00134D26" w:rsidRPr="00617FD0" w:rsidRDefault="00134D26" w:rsidP="00464E29">
            <w:pPr>
              <w:spacing w:after="0" w:line="240" w:lineRule="auto"/>
              <w:rPr>
                <w:rFonts w:ascii="Andalus" w:eastAsia="Dotum" w:hAnsi="Andalus" w:cs="Andalus"/>
              </w:rPr>
            </w:pPr>
            <w:r w:rsidRPr="00617FD0">
              <w:rPr>
                <w:rFonts w:ascii="Andalus" w:eastAsia="Dotum" w:hAnsi="Andalus" w:cs="Andalus"/>
              </w:rPr>
              <w:t>50% te vleres</w:t>
            </w:r>
          </w:p>
        </w:tc>
      </w:tr>
      <w:tr w:rsidR="00617FD0" w:rsidRPr="00617FD0" w:rsidTr="00464E29">
        <w:trPr>
          <w:trHeight w:val="268"/>
        </w:trPr>
        <w:tc>
          <w:tcPr>
            <w:tcW w:w="474" w:type="pct"/>
            <w:tcBorders>
              <w:top w:val="nil"/>
              <w:left w:val="nil"/>
              <w:bottom w:val="nil"/>
              <w:right w:val="single" w:sz="8" w:space="0" w:color="4BACC6"/>
            </w:tcBorders>
            <w:shd w:val="clear" w:color="auto" w:fill="FFFFFF"/>
            <w:noWrap/>
            <w:hideMark/>
          </w:tcPr>
          <w:p w:rsidR="00134D26" w:rsidRPr="00617FD0" w:rsidRDefault="00134D26" w:rsidP="00464E29">
            <w:pPr>
              <w:spacing w:after="0" w:line="240" w:lineRule="auto"/>
              <w:rPr>
                <w:rFonts w:ascii="Andalus" w:eastAsia="Dotum" w:hAnsi="Andalus" w:cs="Andalus"/>
              </w:rPr>
            </w:pPr>
            <w:r w:rsidRPr="00617FD0">
              <w:rPr>
                <w:rFonts w:ascii="Andalus" w:eastAsia="Dotum" w:hAnsi="Andalus" w:cs="Andalus"/>
              </w:rPr>
              <w:t>3</w:t>
            </w:r>
          </w:p>
        </w:tc>
        <w:tc>
          <w:tcPr>
            <w:tcW w:w="3265" w:type="pct"/>
            <w:tcBorders>
              <w:top w:val="nil"/>
              <w:left w:val="nil"/>
              <w:bottom w:val="nil"/>
              <w:right w:val="nil"/>
            </w:tcBorders>
            <w:shd w:val="clear" w:color="auto" w:fill="D2EAF1"/>
            <w:hideMark/>
          </w:tcPr>
          <w:p w:rsidR="00134D26" w:rsidRPr="00617FD0" w:rsidRDefault="00134D26" w:rsidP="00464E29">
            <w:pPr>
              <w:spacing w:after="0" w:line="240" w:lineRule="auto"/>
              <w:rPr>
                <w:rFonts w:ascii="Andalus" w:eastAsia="Dotum" w:hAnsi="Andalus" w:cs="Andalus"/>
                <w:bCs/>
              </w:rPr>
            </w:pPr>
            <w:r w:rsidRPr="00617FD0">
              <w:rPr>
                <w:rFonts w:ascii="Andalus" w:eastAsia="Dotum" w:hAnsi="Andalus" w:cs="Andalus"/>
                <w:bCs/>
              </w:rPr>
              <w:t>Kryefamiljarë p</w:t>
            </w:r>
            <w:r w:rsidRPr="00617FD0">
              <w:rPr>
                <w:rFonts w:ascii="Andalus" w:eastAsia="Dotum" w:hAnsi="Andalus" w:cs="Andalus"/>
              </w:rPr>
              <w:t xml:space="preserve">ensionistë pa </w:t>
            </w:r>
            <w:r w:rsidRPr="00617FD0">
              <w:rPr>
                <w:rFonts w:ascii="Andalus" w:eastAsia="Dotum" w:hAnsi="Andalus" w:cs="Andalus"/>
                <w:bCs/>
              </w:rPr>
              <w:t>persona madhorë në ngarkim (përveç bashkëshortit/bashkëshortes);</w:t>
            </w:r>
          </w:p>
          <w:p w:rsidR="00134D26" w:rsidRPr="00617FD0" w:rsidRDefault="00134D26" w:rsidP="00464E29">
            <w:pPr>
              <w:spacing w:after="0" w:line="240" w:lineRule="auto"/>
              <w:rPr>
                <w:rFonts w:ascii="Andalus" w:eastAsia="Dotum" w:hAnsi="Andalus" w:cs="Andalus"/>
              </w:rPr>
            </w:pPr>
            <w:r w:rsidRPr="00617FD0">
              <w:rPr>
                <w:rFonts w:ascii="Andalus" w:eastAsia="Dotum" w:hAnsi="Andalus" w:cs="Andalus"/>
                <w:bCs/>
              </w:rPr>
              <w:t>Kryefamiljarët gra me mbi dy fëmijë në ngarkim (nën  22 vjeç);</w:t>
            </w:r>
          </w:p>
        </w:tc>
        <w:tc>
          <w:tcPr>
            <w:tcW w:w="1261" w:type="pct"/>
            <w:tcBorders>
              <w:top w:val="nil"/>
              <w:left w:val="nil"/>
              <w:bottom w:val="nil"/>
            </w:tcBorders>
            <w:shd w:val="clear" w:color="auto" w:fill="D2EAF1"/>
            <w:noWrap/>
            <w:hideMark/>
          </w:tcPr>
          <w:p w:rsidR="00134D26" w:rsidRPr="00617FD0" w:rsidRDefault="00134D26" w:rsidP="00464E29">
            <w:pPr>
              <w:spacing w:after="0" w:line="240" w:lineRule="auto"/>
              <w:rPr>
                <w:rFonts w:ascii="Andalus" w:eastAsia="Dotum" w:hAnsi="Andalus" w:cs="Andalus"/>
              </w:rPr>
            </w:pPr>
            <w:r w:rsidRPr="00617FD0">
              <w:rPr>
                <w:rFonts w:ascii="Andalus" w:eastAsia="Dotum" w:hAnsi="Andalus" w:cs="Andalus"/>
              </w:rPr>
              <w:t>50% të vlerës</w:t>
            </w:r>
          </w:p>
          <w:p w:rsidR="00134D26" w:rsidRPr="00617FD0" w:rsidRDefault="00134D26" w:rsidP="00464E29">
            <w:pPr>
              <w:spacing w:after="0" w:line="240" w:lineRule="auto"/>
              <w:rPr>
                <w:rFonts w:ascii="Andalus" w:eastAsia="Dotum" w:hAnsi="Andalus" w:cs="Andalus"/>
              </w:rPr>
            </w:pPr>
            <w:r w:rsidRPr="00617FD0">
              <w:rPr>
                <w:rFonts w:ascii="Andalus" w:eastAsia="Dotum" w:hAnsi="Andalus" w:cs="Andalus"/>
              </w:rPr>
              <w:t> </w:t>
            </w:r>
          </w:p>
          <w:p w:rsidR="00134D26" w:rsidRPr="00617FD0" w:rsidRDefault="00134D26" w:rsidP="00464E29">
            <w:pPr>
              <w:spacing w:after="0" w:line="240" w:lineRule="auto"/>
              <w:rPr>
                <w:rFonts w:ascii="Andalus" w:eastAsia="Dotum" w:hAnsi="Andalus" w:cs="Andalus"/>
              </w:rPr>
            </w:pPr>
            <w:r w:rsidRPr="00617FD0">
              <w:rPr>
                <w:rFonts w:ascii="Andalus" w:eastAsia="Dotum" w:hAnsi="Andalus" w:cs="Andalus"/>
              </w:rPr>
              <w:t> 0</w:t>
            </w:r>
          </w:p>
        </w:tc>
      </w:tr>
    </w:tbl>
    <w:p w:rsidR="00D75309" w:rsidRPr="00617FD0" w:rsidRDefault="00D75309" w:rsidP="005631E9">
      <w:pPr>
        <w:pStyle w:val="BodyText2"/>
        <w:spacing w:after="0" w:line="240" w:lineRule="auto"/>
        <w:rPr>
          <w:rFonts w:ascii="Andalus" w:eastAsia="Dotum" w:hAnsi="Andalus" w:cs="Andalus"/>
          <w:b/>
          <w:bCs/>
          <w:sz w:val="22"/>
          <w:szCs w:val="22"/>
          <w:lang w:val="sq-AL"/>
        </w:rPr>
      </w:pPr>
    </w:p>
    <w:p w:rsidR="005631E9" w:rsidRPr="00617FD0" w:rsidRDefault="005631E9" w:rsidP="00102D60">
      <w:pPr>
        <w:pStyle w:val="BodyText2"/>
        <w:numPr>
          <w:ilvl w:val="0"/>
          <w:numId w:val="15"/>
        </w:numPr>
        <w:spacing w:after="0" w:line="240" w:lineRule="auto"/>
        <w:rPr>
          <w:rFonts w:ascii="Andalus" w:eastAsia="Dotum" w:hAnsi="Andalus" w:cs="Andalus"/>
          <w:bCs/>
          <w:sz w:val="22"/>
          <w:szCs w:val="22"/>
          <w:lang w:val="sq-AL"/>
        </w:rPr>
      </w:pPr>
      <w:r w:rsidRPr="00617FD0">
        <w:rPr>
          <w:rFonts w:ascii="Andalus" w:eastAsia="Dotum" w:hAnsi="Andalus" w:cs="Andalus"/>
          <w:bCs/>
          <w:sz w:val="22"/>
          <w:szCs w:val="22"/>
          <w:lang w:val="sq-AL"/>
        </w:rPr>
        <w:t xml:space="preserve">Kategoria </w:t>
      </w:r>
      <w:r w:rsidR="00BC60D8" w:rsidRPr="00617FD0">
        <w:rPr>
          <w:rFonts w:ascii="Andalus" w:eastAsia="Dotum" w:hAnsi="Andalus" w:cs="Andalus"/>
          <w:bCs/>
          <w:sz w:val="22"/>
          <w:szCs w:val="22"/>
          <w:lang w:val="sq-AL"/>
        </w:rPr>
        <w:t>I “</w:t>
      </w:r>
      <w:r w:rsidR="00BC60D8" w:rsidRPr="00617FD0">
        <w:rPr>
          <w:rFonts w:ascii="Andalus" w:eastAsia="Dotum" w:hAnsi="Andalus" w:cs="Andalus"/>
          <w:b/>
          <w:sz w:val="22"/>
          <w:szCs w:val="22"/>
          <w:lang w:val="sq-AL"/>
        </w:rPr>
        <w:t>Tarifë gjelbrimi për familje</w:t>
      </w:r>
      <w:r w:rsidR="00DF77DA" w:rsidRPr="00617FD0">
        <w:rPr>
          <w:rFonts w:ascii="Andalus" w:eastAsia="Dotum" w:hAnsi="Andalus" w:cs="Andalus"/>
          <w:b/>
          <w:sz w:val="22"/>
          <w:szCs w:val="22"/>
          <w:lang w:val="sq-AL"/>
        </w:rPr>
        <w:t>”</w:t>
      </w:r>
      <w:r w:rsidRPr="00617FD0">
        <w:rPr>
          <w:rFonts w:ascii="Andalus" w:eastAsia="Dotum" w:hAnsi="Andalus" w:cs="Andalus"/>
          <w:bCs/>
          <w:sz w:val="22"/>
          <w:szCs w:val="22"/>
          <w:lang w:val="sq-AL"/>
        </w:rPr>
        <w:t xml:space="preserve"> përjashtohen apo lehtësohen nga pagesa e tarifës</w:t>
      </w:r>
      <w:r w:rsidR="000C502A" w:rsidRPr="00617FD0">
        <w:rPr>
          <w:rFonts w:ascii="Andalus" w:eastAsia="Dotum" w:hAnsi="Andalus" w:cs="Andalus"/>
          <w:bCs/>
          <w:sz w:val="22"/>
          <w:szCs w:val="22"/>
          <w:lang w:val="sq-AL"/>
        </w:rPr>
        <w:t xml:space="preserve"> ,por</w:t>
      </w:r>
      <w:r w:rsidRPr="00617FD0">
        <w:rPr>
          <w:rFonts w:ascii="Andalus" w:eastAsia="Dotum" w:hAnsi="Andalus" w:cs="Andalus"/>
          <w:bCs/>
          <w:sz w:val="22"/>
          <w:szCs w:val="22"/>
          <w:lang w:val="sq-AL"/>
        </w:rPr>
        <w:t xml:space="preserve"> duhet të dorëzojnë p</w:t>
      </w:r>
      <w:r w:rsidR="00057D31" w:rsidRPr="00617FD0">
        <w:rPr>
          <w:rFonts w:ascii="Andalus" w:eastAsia="Dotum" w:hAnsi="Andalus" w:cs="Andalus"/>
          <w:bCs/>
          <w:sz w:val="22"/>
          <w:szCs w:val="22"/>
          <w:lang w:val="sq-AL"/>
        </w:rPr>
        <w:t xml:space="preserve">ranë </w:t>
      </w:r>
      <w:r w:rsidR="00E34955" w:rsidRPr="00617FD0">
        <w:rPr>
          <w:rFonts w:ascii="Andalus" w:eastAsia="Dotum" w:hAnsi="Andalus" w:cs="Andalus"/>
          <w:sz w:val="22"/>
          <w:szCs w:val="22"/>
          <w:lang w:val="sq-AL"/>
        </w:rPr>
        <w:t>Drejtorisese te Ardhurave, Pronave Publike, Lejeve dhe Licencave</w:t>
      </w:r>
      <w:r w:rsidRPr="00617FD0">
        <w:rPr>
          <w:rFonts w:ascii="Andalus" w:eastAsia="Dotum" w:hAnsi="Andalus" w:cs="Andalus"/>
          <w:bCs/>
          <w:sz w:val="22"/>
          <w:szCs w:val="22"/>
          <w:lang w:val="sq-AL"/>
        </w:rPr>
        <w:t>dëshminë e gjëndjes së tyre dhe më konkretisht:</w:t>
      </w:r>
    </w:p>
    <w:p w:rsidR="005631E9" w:rsidRPr="00617FD0" w:rsidRDefault="005631E9" w:rsidP="00102D60">
      <w:pPr>
        <w:pStyle w:val="BodyText2"/>
        <w:numPr>
          <w:ilvl w:val="0"/>
          <w:numId w:val="5"/>
        </w:numPr>
        <w:spacing w:after="0" w:line="240" w:lineRule="auto"/>
        <w:rPr>
          <w:rFonts w:ascii="Andalus" w:eastAsia="Dotum" w:hAnsi="Andalus" w:cs="Andalus"/>
          <w:bCs/>
          <w:sz w:val="22"/>
          <w:szCs w:val="22"/>
          <w:lang w:val="sq-AL"/>
        </w:rPr>
      </w:pPr>
      <w:r w:rsidRPr="00617FD0">
        <w:rPr>
          <w:rFonts w:ascii="Andalus" w:eastAsia="Dotum" w:hAnsi="Andalus" w:cs="Andalus"/>
          <w:bCs/>
          <w:sz w:val="22"/>
          <w:szCs w:val="22"/>
          <w:lang w:val="sq-AL"/>
        </w:rPr>
        <w:t>Çertifikatën familjare, statusin e invalidit të punës, statusin e të verbërit, librezën për paraplegjik e tetraplegjik, libr</w:t>
      </w:r>
      <w:r w:rsidR="000C502A" w:rsidRPr="00617FD0">
        <w:rPr>
          <w:rFonts w:ascii="Andalus" w:eastAsia="Dotum" w:hAnsi="Andalus" w:cs="Andalus"/>
          <w:bCs/>
          <w:sz w:val="22"/>
          <w:szCs w:val="22"/>
          <w:lang w:val="sq-AL"/>
        </w:rPr>
        <w:t>ezën e pensionit .</w:t>
      </w:r>
    </w:p>
    <w:p w:rsidR="00D52ABD" w:rsidRPr="00617FD0" w:rsidRDefault="00D52ABD" w:rsidP="00134D26">
      <w:pPr>
        <w:pStyle w:val="ListParagraph"/>
        <w:ind w:left="0"/>
        <w:rPr>
          <w:rFonts w:ascii="Andalus" w:eastAsia="Dotum" w:hAnsi="Andalus" w:cs="Andalus"/>
          <w:sz w:val="10"/>
          <w:szCs w:val="10"/>
          <w:lang w:val="sq-AL"/>
        </w:rPr>
      </w:pPr>
    </w:p>
    <w:p w:rsidR="005631E9" w:rsidRPr="00617FD0" w:rsidRDefault="005631E9" w:rsidP="00102D60">
      <w:pPr>
        <w:pStyle w:val="ListParagraph"/>
        <w:numPr>
          <w:ilvl w:val="0"/>
          <w:numId w:val="15"/>
        </w:numPr>
        <w:rPr>
          <w:rFonts w:ascii="Andalus" w:eastAsia="Dotum" w:hAnsi="Andalus" w:cs="Andalus"/>
          <w:sz w:val="22"/>
          <w:szCs w:val="22"/>
          <w:lang w:val="sq-AL"/>
        </w:rPr>
      </w:pPr>
      <w:r w:rsidRPr="00617FD0">
        <w:rPr>
          <w:rFonts w:ascii="Andalus" w:eastAsia="Dotum" w:hAnsi="Andalus" w:cs="Andalus"/>
          <w:sz w:val="22"/>
          <w:szCs w:val="22"/>
          <w:lang w:val="sq-AL"/>
        </w:rPr>
        <w:t>Përjashtohen nga tarifa vendore: Institucionet, subjektet dhe organizata</w:t>
      </w:r>
      <w:r w:rsidR="00FC3F2C" w:rsidRPr="00617FD0">
        <w:rPr>
          <w:rFonts w:ascii="Andalus" w:eastAsia="Dotum" w:hAnsi="Andalus" w:cs="Andalus"/>
          <w:sz w:val="22"/>
          <w:szCs w:val="22"/>
          <w:lang w:val="sq-AL"/>
        </w:rPr>
        <w:t>t në pronësi të bashkisë Kukes</w:t>
      </w:r>
      <w:r w:rsidRPr="00617FD0">
        <w:rPr>
          <w:rFonts w:ascii="Andalus" w:eastAsia="Dotum" w:hAnsi="Andalus" w:cs="Andalus"/>
          <w:sz w:val="22"/>
          <w:szCs w:val="22"/>
          <w:lang w:val="sq-AL"/>
        </w:rPr>
        <w:t>; Institucionet dhe subjekte</w:t>
      </w:r>
      <w:r w:rsidR="003C3343" w:rsidRPr="00617FD0">
        <w:rPr>
          <w:rFonts w:ascii="Andalus" w:eastAsia="Dotum" w:hAnsi="Andalus" w:cs="Andalus"/>
          <w:sz w:val="22"/>
          <w:szCs w:val="22"/>
          <w:lang w:val="sq-AL"/>
        </w:rPr>
        <w:t>t e varësisë së Bashkisë Kukes</w:t>
      </w:r>
      <w:r w:rsidRPr="00617FD0">
        <w:rPr>
          <w:rFonts w:ascii="Andalus" w:eastAsia="Dotum" w:hAnsi="Andalus" w:cs="Andalus"/>
          <w:sz w:val="22"/>
          <w:szCs w:val="22"/>
          <w:lang w:val="sq-AL"/>
        </w:rPr>
        <w:t>; Institucionet që shpenzimet operativ</w:t>
      </w:r>
      <w:r w:rsidR="003C3343" w:rsidRPr="00617FD0">
        <w:rPr>
          <w:rFonts w:ascii="Andalus" w:eastAsia="Dotum" w:hAnsi="Andalus" w:cs="Andalus"/>
          <w:sz w:val="22"/>
          <w:szCs w:val="22"/>
          <w:lang w:val="sq-AL"/>
        </w:rPr>
        <w:t>e ia mbulon vetë Bashkia Kukes</w:t>
      </w:r>
      <w:r w:rsidRPr="00617FD0">
        <w:rPr>
          <w:rFonts w:ascii="Andalus" w:eastAsia="Dotum" w:hAnsi="Andalus" w:cs="Andalus"/>
          <w:sz w:val="22"/>
          <w:szCs w:val="22"/>
          <w:lang w:val="sq-AL"/>
        </w:rPr>
        <w:t>; Komunitetet fetare të njohura me ligj.</w:t>
      </w:r>
    </w:p>
    <w:p w:rsidR="00C67C74" w:rsidRPr="00617FD0" w:rsidRDefault="00C67C74" w:rsidP="00D52ABD">
      <w:pPr>
        <w:pStyle w:val="BodyText"/>
        <w:rPr>
          <w:rFonts w:ascii="Andalus" w:eastAsia="Dotum" w:hAnsi="Andalus" w:cs="Andalus"/>
          <w:b/>
          <w:sz w:val="22"/>
          <w:szCs w:val="22"/>
        </w:rPr>
      </w:pPr>
    </w:p>
    <w:p w:rsidR="005631E9" w:rsidRPr="00617FD0" w:rsidRDefault="005631E9" w:rsidP="00D52ABD">
      <w:pPr>
        <w:pStyle w:val="BodyText"/>
        <w:rPr>
          <w:rFonts w:ascii="Andalus" w:eastAsia="Dotum" w:hAnsi="Andalus" w:cs="Andalus"/>
          <w:b/>
          <w:sz w:val="22"/>
          <w:szCs w:val="22"/>
        </w:rPr>
      </w:pPr>
      <w:r w:rsidRPr="00617FD0">
        <w:rPr>
          <w:rFonts w:ascii="Andalus" w:eastAsia="Dotum" w:hAnsi="Andalus" w:cs="Andalus"/>
          <w:b/>
          <w:sz w:val="22"/>
          <w:szCs w:val="22"/>
        </w:rPr>
        <w:t xml:space="preserve">Strukturat përgjegjëse për vjeljet e tarifës </w:t>
      </w:r>
      <w:r w:rsidR="00D52ABD" w:rsidRPr="00617FD0">
        <w:rPr>
          <w:rFonts w:ascii="Andalus" w:eastAsia="Dotum" w:hAnsi="Andalus" w:cs="Andalus"/>
          <w:b/>
          <w:sz w:val="22"/>
          <w:szCs w:val="22"/>
        </w:rPr>
        <w:t>:</w:t>
      </w:r>
    </w:p>
    <w:p w:rsidR="00C466C9" w:rsidRPr="00617FD0" w:rsidRDefault="00C466C9" w:rsidP="00C466C9">
      <w:pPr>
        <w:rPr>
          <w:rFonts w:ascii="Andalus" w:eastAsia="Dotum" w:hAnsi="Andalus" w:cs="Andalus"/>
          <w:bCs/>
          <w:iCs/>
        </w:rPr>
      </w:pPr>
      <w:r w:rsidRPr="00617FD0">
        <w:rPr>
          <w:rFonts w:ascii="Andalus" w:eastAsia="Dotum" w:hAnsi="Andalus" w:cs="Andalus"/>
          <w:b/>
        </w:rPr>
        <w:t>Për Kategoria I“Familjarët”,</w:t>
      </w:r>
      <w:r w:rsidRPr="00617FD0">
        <w:rPr>
          <w:rFonts w:ascii="Andalus" w:eastAsia="Dotum" w:hAnsi="Andalus" w:cs="Andalus"/>
          <w:bCs/>
          <w:iCs/>
        </w:rPr>
        <w:t xml:space="preserve">struktura e ngarkuar për vjeljen e tarifës së Gjelbrimit, është </w:t>
      </w:r>
      <w:r w:rsidR="00363B01" w:rsidRPr="00617FD0">
        <w:rPr>
          <w:rFonts w:ascii="Andalus" w:eastAsia="Dotum" w:hAnsi="Andalus" w:cs="Andalus"/>
        </w:rPr>
        <w:t>Drejtoria e te Ardhurave, Pronave Publike, Lejeve dhe Licencave</w:t>
      </w:r>
      <w:r w:rsidRPr="00617FD0">
        <w:rPr>
          <w:rFonts w:ascii="Andalus" w:eastAsia="Dotum" w:hAnsi="Andalus" w:cs="Andalus"/>
          <w:bCs/>
          <w:iCs/>
        </w:rPr>
        <w:t xml:space="preserve"> ne bashkepunim me specialistete njesive administrative.</w:t>
      </w:r>
    </w:p>
    <w:p w:rsidR="00D52ABD" w:rsidRPr="00617FD0" w:rsidRDefault="00D52ABD" w:rsidP="00D52ABD">
      <w:pPr>
        <w:pStyle w:val="BodyText"/>
        <w:rPr>
          <w:rFonts w:ascii="Andalus" w:eastAsia="Dotum" w:hAnsi="Andalus" w:cs="Andalus"/>
          <w:b/>
          <w:sz w:val="22"/>
          <w:szCs w:val="22"/>
        </w:rPr>
      </w:pPr>
    </w:p>
    <w:p w:rsidR="0078141D" w:rsidRPr="00617FD0" w:rsidRDefault="005631E9" w:rsidP="00E83871">
      <w:pPr>
        <w:rPr>
          <w:rFonts w:ascii="Andalus" w:eastAsia="Dotum" w:hAnsi="Andalus" w:cs="Andalus"/>
        </w:rPr>
      </w:pPr>
      <w:r w:rsidRPr="00617FD0">
        <w:rPr>
          <w:rFonts w:ascii="Andalus" w:eastAsia="Dotum" w:hAnsi="Andalus" w:cs="Andalus"/>
          <w:b/>
        </w:rPr>
        <w:t xml:space="preserve">Kategoria II. </w:t>
      </w:r>
      <w:r w:rsidRPr="00617FD0">
        <w:rPr>
          <w:rFonts w:ascii="Andalus" w:eastAsia="Dotum" w:hAnsi="Andalus" w:cs="Andalus"/>
        </w:rPr>
        <w:t>“Institucione shtetërore administrative, arsimore, kulturore, shëndetsore, sportive, etj. dhe OJF” dhe III. “Biznesi”, struktura e ngarkuar për vjeljen e tarifës së gjelbrimit</w:t>
      </w:r>
      <w:r w:rsidR="00C466C9" w:rsidRPr="00617FD0">
        <w:rPr>
          <w:rFonts w:ascii="Andalus" w:eastAsia="Dotum" w:hAnsi="Andalus" w:cs="Andalus"/>
        </w:rPr>
        <w:t xml:space="preserve"> është </w:t>
      </w:r>
      <w:r w:rsidR="004D268D" w:rsidRPr="00617FD0">
        <w:rPr>
          <w:rFonts w:ascii="Andalus" w:eastAsia="Dotum" w:hAnsi="Andalus" w:cs="Andalus"/>
        </w:rPr>
        <w:t>Drejtoria e te Ardhurave, Pronave Publike, Lejeve dhe Licencave</w:t>
      </w:r>
      <w:r w:rsidR="00C466C9" w:rsidRPr="00617FD0">
        <w:rPr>
          <w:rFonts w:ascii="Andalus" w:eastAsia="Dotum" w:hAnsi="Andalus" w:cs="Andalus"/>
        </w:rPr>
        <w:t>Kukes.</w:t>
      </w:r>
      <w:bookmarkStart w:id="49" w:name="_Toc440566798"/>
    </w:p>
    <w:p w:rsidR="00863B18" w:rsidRPr="00617FD0" w:rsidRDefault="005D780E" w:rsidP="00863B18">
      <w:pPr>
        <w:rPr>
          <w:rFonts w:ascii="Andalus" w:eastAsia="Dotum" w:hAnsi="Andalus" w:cs="Andalus"/>
          <w:b/>
          <w:sz w:val="24"/>
          <w:szCs w:val="24"/>
          <w:lang w:val="it-IT"/>
        </w:rPr>
      </w:pPr>
      <w:r w:rsidRPr="00617FD0">
        <w:rPr>
          <w:rFonts w:ascii="Andalus" w:eastAsia="Dotum" w:hAnsi="Andalus" w:cs="Andalus"/>
          <w:b/>
          <w:sz w:val="24"/>
          <w:szCs w:val="24"/>
          <w:lang w:val="it-IT"/>
        </w:rPr>
        <w:t>II.4.</w:t>
      </w:r>
      <w:r w:rsidR="001715C0" w:rsidRPr="00617FD0">
        <w:rPr>
          <w:rFonts w:ascii="Andalus" w:eastAsia="Dotum" w:hAnsi="Andalus" w:cs="Andalus"/>
          <w:b/>
          <w:sz w:val="24"/>
          <w:szCs w:val="24"/>
          <w:lang w:val="it-IT"/>
        </w:rPr>
        <w:t xml:space="preserve"> TARIFAT VENDORE </w:t>
      </w:r>
      <w:r w:rsidR="00863B18" w:rsidRPr="00617FD0">
        <w:rPr>
          <w:rFonts w:ascii="Andalus" w:eastAsia="Dotum" w:hAnsi="Andalus" w:cs="Andalus"/>
          <w:b/>
          <w:sz w:val="24"/>
          <w:szCs w:val="24"/>
          <w:lang w:val="it-IT"/>
        </w:rPr>
        <w:t>NE FUSHEN E NDERTIMIT</w:t>
      </w:r>
      <w:r w:rsidR="00F356B9" w:rsidRPr="00617FD0">
        <w:rPr>
          <w:rFonts w:ascii="Andalus" w:eastAsia="Dotum" w:hAnsi="Andalus" w:cs="Andalus"/>
          <w:b/>
          <w:sz w:val="24"/>
          <w:szCs w:val="24"/>
          <w:lang w:val="it-IT"/>
        </w:rPr>
        <w:t>,</w:t>
      </w:r>
      <w:r w:rsidR="00863B18" w:rsidRPr="00617FD0">
        <w:rPr>
          <w:rFonts w:ascii="Andalus" w:eastAsia="Dotum" w:hAnsi="Andalus" w:cs="Andalus"/>
          <w:b/>
          <w:sz w:val="24"/>
          <w:szCs w:val="24"/>
          <w:lang w:val="it-IT"/>
        </w:rPr>
        <w:t>SHF</w:t>
      </w:r>
      <w:r w:rsidR="00F356B9" w:rsidRPr="00617FD0">
        <w:rPr>
          <w:rFonts w:ascii="Andalus" w:eastAsia="Dotum" w:hAnsi="Andalus" w:cs="Andalus"/>
          <w:b/>
          <w:sz w:val="24"/>
          <w:szCs w:val="24"/>
          <w:lang w:val="it-IT"/>
        </w:rPr>
        <w:t>RYTEZIMIT MINERAL DHE SEKTORIT TE ENERGJISE ELEKTRIKE.</w:t>
      </w:r>
    </w:p>
    <w:p w:rsidR="00F356B9" w:rsidRPr="00617FD0" w:rsidRDefault="00F356B9" w:rsidP="00863B18">
      <w:pPr>
        <w:rPr>
          <w:rFonts w:ascii="Andalus" w:eastAsia="Dotum" w:hAnsi="Andalus" w:cs="Andalus"/>
          <w:b/>
          <w:sz w:val="24"/>
          <w:szCs w:val="24"/>
          <w:lang w:val="it-IT"/>
        </w:rPr>
      </w:pPr>
      <w:r w:rsidRPr="00617FD0">
        <w:rPr>
          <w:rFonts w:ascii="Andalus" w:eastAsia="Dotum" w:hAnsi="Andalus" w:cs="Andalus"/>
          <w:b/>
          <w:sz w:val="24"/>
          <w:szCs w:val="24"/>
          <w:lang w:val="it-IT"/>
        </w:rPr>
        <w:t>1.Tarifa ne fushen e ndertimit:</w:t>
      </w:r>
    </w:p>
    <w:p w:rsidR="00863B18" w:rsidRPr="00617FD0" w:rsidRDefault="00863B18" w:rsidP="00863B18">
      <w:pPr>
        <w:spacing w:after="0" w:line="240" w:lineRule="auto"/>
        <w:rPr>
          <w:rFonts w:ascii="Andalus" w:eastAsia="Dotum" w:hAnsi="Andalus" w:cs="Andalus"/>
          <w:sz w:val="24"/>
          <w:szCs w:val="24"/>
          <w:lang w:val="it-IT"/>
        </w:rPr>
      </w:pPr>
      <w:r w:rsidRPr="00617FD0">
        <w:rPr>
          <w:rFonts w:ascii="Andalus" w:eastAsia="Dotum" w:hAnsi="Andalus" w:cs="Andalus"/>
          <w:sz w:val="24"/>
          <w:szCs w:val="24"/>
          <w:lang w:val="it-IT"/>
        </w:rPr>
        <w:t xml:space="preserve">Subjektet qe  realizojne  projekte  dhe  pune  publike  pavaresisht se  ku e kane deklaruar seline e tyre, detyrohen te paguajne nje </w:t>
      </w:r>
      <w:r w:rsidRPr="00617FD0">
        <w:rPr>
          <w:rFonts w:ascii="Andalus" w:eastAsia="Dotum" w:hAnsi="Andalus" w:cs="Andalus"/>
          <w:b/>
          <w:sz w:val="24"/>
          <w:szCs w:val="24"/>
          <w:lang w:val="it-IT"/>
        </w:rPr>
        <w:t>“Tarife Vendore”</w:t>
      </w:r>
      <w:r w:rsidRPr="00617FD0">
        <w:rPr>
          <w:rFonts w:ascii="Andalus" w:eastAsia="Dotum" w:hAnsi="Andalus" w:cs="Andalus"/>
          <w:sz w:val="24"/>
          <w:szCs w:val="24"/>
          <w:lang w:val="it-IT"/>
        </w:rPr>
        <w:t xml:space="preserve"> per  çdo  kantier ndertimi te  hapur  brenda  territorit ne  juridiksionin e  Bashkise  Kukes ne  raport me  kohezgjatjen e kantierit dhe vle</w:t>
      </w:r>
      <w:r w:rsidR="00E8203C" w:rsidRPr="00617FD0">
        <w:rPr>
          <w:rFonts w:ascii="Andalus" w:eastAsia="Dotum" w:hAnsi="Andalus" w:cs="Andalus"/>
          <w:sz w:val="24"/>
          <w:szCs w:val="24"/>
          <w:lang w:val="it-IT"/>
        </w:rPr>
        <w:t xml:space="preserve">res se investimit si  ne tabelat </w:t>
      </w:r>
      <w:r w:rsidR="00C67C74" w:rsidRPr="00617FD0">
        <w:rPr>
          <w:rFonts w:ascii="Andalus" w:eastAsia="Dotum" w:hAnsi="Andalus" w:cs="Andalus"/>
          <w:sz w:val="24"/>
          <w:szCs w:val="24"/>
          <w:lang w:val="it-IT"/>
        </w:rPr>
        <w:t>Nr.</w:t>
      </w:r>
      <w:r w:rsidR="00E8203C" w:rsidRPr="00617FD0">
        <w:rPr>
          <w:rFonts w:ascii="Andalus" w:eastAsia="Dotum" w:hAnsi="Andalus" w:cs="Andalus"/>
          <w:sz w:val="24"/>
          <w:szCs w:val="24"/>
          <w:lang w:val="it-IT"/>
        </w:rPr>
        <w:t>1 dhe</w:t>
      </w:r>
      <w:r w:rsidR="00C67C74" w:rsidRPr="00617FD0">
        <w:rPr>
          <w:rFonts w:ascii="Andalus" w:eastAsia="Dotum" w:hAnsi="Andalus" w:cs="Andalus"/>
          <w:sz w:val="24"/>
          <w:szCs w:val="24"/>
          <w:lang w:val="it-IT"/>
        </w:rPr>
        <w:t xml:space="preserve"> Nr.</w:t>
      </w:r>
      <w:r w:rsidR="00E8203C" w:rsidRPr="00617FD0">
        <w:rPr>
          <w:rFonts w:ascii="Andalus" w:eastAsia="Dotum" w:hAnsi="Andalus" w:cs="Andalus"/>
          <w:sz w:val="24"/>
          <w:szCs w:val="24"/>
          <w:lang w:val="it-IT"/>
        </w:rPr>
        <w:t xml:space="preserve"> 2</w:t>
      </w:r>
    </w:p>
    <w:p w:rsidR="0078141D" w:rsidRPr="00617FD0" w:rsidRDefault="00863B18" w:rsidP="00863B18">
      <w:pPr>
        <w:spacing w:after="0" w:line="240" w:lineRule="auto"/>
        <w:rPr>
          <w:rFonts w:ascii="Andalus" w:eastAsia="Dotum" w:hAnsi="Andalus" w:cs="Andalus"/>
          <w:sz w:val="24"/>
          <w:szCs w:val="24"/>
          <w:lang w:val="it-IT"/>
        </w:rPr>
      </w:pPr>
      <w:r w:rsidRPr="00617FD0">
        <w:rPr>
          <w:rFonts w:ascii="Andalus" w:eastAsia="Dotum" w:hAnsi="Andalus" w:cs="Andalus"/>
          <w:sz w:val="24"/>
          <w:szCs w:val="24"/>
          <w:lang w:val="it-IT"/>
        </w:rPr>
        <w:t>Kjo  tarife do  te  perfshije</w:t>
      </w:r>
      <w:r w:rsidR="00937CBD" w:rsidRPr="00617FD0">
        <w:rPr>
          <w:rFonts w:ascii="Andalus" w:eastAsia="Dotum" w:hAnsi="Andalus" w:cs="Andalus"/>
          <w:sz w:val="24"/>
          <w:szCs w:val="24"/>
          <w:lang w:val="it-IT"/>
        </w:rPr>
        <w:t xml:space="preserve"> brenda saj </w:t>
      </w:r>
      <w:r w:rsidRPr="00617FD0">
        <w:rPr>
          <w:rFonts w:ascii="Andalus" w:eastAsia="Dotum" w:hAnsi="Andalus" w:cs="Andalus"/>
          <w:sz w:val="24"/>
          <w:szCs w:val="24"/>
          <w:lang w:val="it-IT"/>
        </w:rPr>
        <w:t xml:space="preserve"> demtimin e infrastruktures, ndikimin ne mjedis etj, si  dhe  shqetesimet  qe i vijne komunitetit per shkak te kryerjes  se investim</w:t>
      </w:r>
      <w:r w:rsidR="005D0787" w:rsidRPr="00617FD0">
        <w:rPr>
          <w:rFonts w:ascii="Andalus" w:eastAsia="Dotum" w:hAnsi="Andalus" w:cs="Andalus"/>
          <w:sz w:val="24"/>
          <w:szCs w:val="24"/>
          <w:lang w:val="it-IT"/>
        </w:rPr>
        <w:t>eve</w:t>
      </w:r>
      <w:r w:rsidRPr="00617FD0">
        <w:rPr>
          <w:rFonts w:ascii="Andalus" w:eastAsia="Dotum" w:hAnsi="Andalus" w:cs="Andalus"/>
          <w:sz w:val="24"/>
          <w:szCs w:val="24"/>
          <w:lang w:val="it-IT"/>
        </w:rPr>
        <w:t>.</w:t>
      </w:r>
    </w:p>
    <w:p w:rsidR="00C67C74" w:rsidRPr="00617FD0" w:rsidRDefault="00C67C74" w:rsidP="00863B18">
      <w:pPr>
        <w:spacing w:after="0" w:line="240" w:lineRule="auto"/>
        <w:rPr>
          <w:rFonts w:ascii="Andalus" w:eastAsia="Dotum" w:hAnsi="Andalus" w:cs="Andalus"/>
          <w:sz w:val="6"/>
          <w:szCs w:val="6"/>
          <w:lang w:val="it-IT"/>
        </w:rPr>
      </w:pPr>
    </w:p>
    <w:p w:rsidR="00334A84" w:rsidRPr="00617FD0" w:rsidRDefault="00334A84" w:rsidP="00863B18">
      <w:pPr>
        <w:spacing w:after="0" w:line="240" w:lineRule="auto"/>
        <w:rPr>
          <w:rFonts w:ascii="Andalus" w:eastAsia="Dotum" w:hAnsi="Andalus" w:cs="Andalus"/>
          <w:b/>
          <w:i/>
          <w:sz w:val="24"/>
          <w:szCs w:val="24"/>
          <w:lang w:val="it-IT"/>
        </w:rPr>
      </w:pPr>
    </w:p>
    <w:p w:rsidR="00334A84" w:rsidRPr="00617FD0" w:rsidRDefault="00334A84" w:rsidP="00863B18">
      <w:pPr>
        <w:spacing w:after="0" w:line="240" w:lineRule="auto"/>
        <w:rPr>
          <w:rFonts w:ascii="Andalus" w:eastAsia="Dotum" w:hAnsi="Andalus" w:cs="Andalus"/>
          <w:b/>
          <w:i/>
          <w:sz w:val="24"/>
          <w:szCs w:val="24"/>
          <w:lang w:val="it-IT"/>
        </w:rPr>
      </w:pPr>
    </w:p>
    <w:p w:rsidR="0078141D" w:rsidRPr="00617FD0" w:rsidRDefault="00E8203C" w:rsidP="00863B18">
      <w:pPr>
        <w:spacing w:after="0" w:line="240" w:lineRule="auto"/>
        <w:rPr>
          <w:rFonts w:ascii="Andalus" w:eastAsia="Dotum" w:hAnsi="Andalus" w:cs="Andalus"/>
          <w:b/>
          <w:i/>
          <w:sz w:val="24"/>
          <w:szCs w:val="24"/>
          <w:lang w:val="it-IT"/>
        </w:rPr>
      </w:pPr>
      <w:r w:rsidRPr="00617FD0">
        <w:rPr>
          <w:rFonts w:ascii="Andalus" w:eastAsia="Dotum" w:hAnsi="Andalus" w:cs="Andalus"/>
          <w:b/>
          <w:i/>
          <w:sz w:val="24"/>
          <w:szCs w:val="24"/>
          <w:lang w:val="it-IT"/>
        </w:rPr>
        <w:t xml:space="preserve">Tabela </w:t>
      </w:r>
      <w:r w:rsidR="00C67C74" w:rsidRPr="00617FD0">
        <w:rPr>
          <w:rFonts w:ascii="Andalus" w:eastAsia="Dotum" w:hAnsi="Andalus" w:cs="Andalus"/>
          <w:b/>
          <w:i/>
          <w:sz w:val="24"/>
          <w:szCs w:val="24"/>
          <w:lang w:val="it-IT"/>
        </w:rPr>
        <w:t>Nr.</w:t>
      </w:r>
      <w:r w:rsidRPr="00617FD0">
        <w:rPr>
          <w:rFonts w:ascii="Andalus" w:eastAsia="Dotum" w:hAnsi="Andalus" w:cs="Andalus"/>
          <w:b/>
          <w:i/>
          <w:sz w:val="24"/>
          <w:szCs w:val="24"/>
          <w:lang w:val="it-IT"/>
        </w:rPr>
        <w:t>1</w:t>
      </w:r>
    </w:p>
    <w:p w:rsidR="00334A84" w:rsidRPr="00617FD0" w:rsidRDefault="00334A84" w:rsidP="00863B18">
      <w:pPr>
        <w:spacing w:after="0" w:line="240" w:lineRule="auto"/>
        <w:rPr>
          <w:rFonts w:ascii="Andalus" w:eastAsia="Dotum" w:hAnsi="Andalus" w:cs="Andalus"/>
          <w:b/>
          <w:i/>
          <w:sz w:val="24"/>
          <w:szCs w:val="24"/>
          <w:lang w:val="it-IT"/>
        </w:rPr>
      </w:pPr>
    </w:p>
    <w:tbl>
      <w:tblPr>
        <w:tblW w:w="9368"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5542"/>
        <w:gridCol w:w="1800"/>
        <w:gridCol w:w="1530"/>
      </w:tblGrid>
      <w:tr w:rsidR="00617FD0" w:rsidRPr="00617FD0" w:rsidTr="00996566">
        <w:tc>
          <w:tcPr>
            <w:tcW w:w="496" w:type="dxa"/>
            <w:shd w:val="clear" w:color="auto" w:fill="D9D9D9"/>
          </w:tcPr>
          <w:p w:rsidR="00863B18" w:rsidRPr="00617FD0" w:rsidRDefault="00863B18" w:rsidP="00996566">
            <w:pPr>
              <w:spacing w:after="0"/>
              <w:jc w:val="center"/>
              <w:rPr>
                <w:rFonts w:ascii="Andalus" w:eastAsia="Dotum" w:hAnsi="Andalus" w:cs="Andalus"/>
                <w:b/>
                <w:sz w:val="24"/>
                <w:szCs w:val="24"/>
                <w:lang w:val="it-IT" w:eastAsia="it-IT"/>
              </w:rPr>
            </w:pPr>
          </w:p>
          <w:p w:rsidR="00F823AC" w:rsidRPr="00617FD0" w:rsidRDefault="00F823AC" w:rsidP="00996566">
            <w:pPr>
              <w:spacing w:after="0"/>
              <w:jc w:val="center"/>
              <w:rPr>
                <w:rFonts w:ascii="Andalus" w:eastAsia="Dotum" w:hAnsi="Andalus" w:cs="Andalus"/>
                <w:b/>
                <w:sz w:val="24"/>
                <w:szCs w:val="24"/>
                <w:lang w:val="it-IT" w:eastAsia="it-IT"/>
              </w:rPr>
            </w:pPr>
          </w:p>
        </w:tc>
        <w:tc>
          <w:tcPr>
            <w:tcW w:w="5542" w:type="dxa"/>
            <w:shd w:val="clear" w:color="auto" w:fill="D9D9D9"/>
            <w:hideMark/>
          </w:tcPr>
          <w:p w:rsidR="00863B18" w:rsidRPr="00617FD0" w:rsidRDefault="00863B18" w:rsidP="005D0787">
            <w:pPr>
              <w:spacing w:after="0"/>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 xml:space="preserve">Tarife vendore per subjektet qe realizojne projekte me  fondet  e Bashkise </w:t>
            </w:r>
            <w:r w:rsidR="00E8203C" w:rsidRPr="00617FD0">
              <w:rPr>
                <w:rFonts w:ascii="Andalus" w:eastAsia="Dotum" w:hAnsi="Andalus" w:cs="Andalus"/>
                <w:b/>
                <w:sz w:val="24"/>
                <w:szCs w:val="24"/>
                <w:lang w:val="it-IT" w:eastAsia="it-IT"/>
              </w:rPr>
              <w:t xml:space="preserve"> Kukes.</w:t>
            </w:r>
          </w:p>
        </w:tc>
        <w:tc>
          <w:tcPr>
            <w:tcW w:w="1800" w:type="dxa"/>
            <w:shd w:val="clear" w:color="auto" w:fill="D9D9D9"/>
            <w:hideMark/>
          </w:tcPr>
          <w:p w:rsidR="00863B18" w:rsidRPr="00617FD0" w:rsidRDefault="00863B18" w:rsidP="00996566">
            <w:pPr>
              <w:spacing w:after="0"/>
              <w:jc w:val="center"/>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Njesia</w:t>
            </w:r>
          </w:p>
        </w:tc>
        <w:tc>
          <w:tcPr>
            <w:tcW w:w="1530" w:type="dxa"/>
            <w:shd w:val="clear" w:color="auto" w:fill="D9D9D9"/>
            <w:hideMark/>
          </w:tcPr>
          <w:p w:rsidR="00863B18" w:rsidRPr="00617FD0" w:rsidRDefault="00863B18" w:rsidP="00996566">
            <w:pPr>
              <w:spacing w:after="0"/>
              <w:jc w:val="center"/>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Tarifa ne  leke</w:t>
            </w:r>
          </w:p>
        </w:tc>
      </w:tr>
      <w:tr w:rsidR="00617FD0" w:rsidRPr="00617FD0" w:rsidTr="00996566">
        <w:tc>
          <w:tcPr>
            <w:tcW w:w="496" w:type="dxa"/>
            <w:vAlign w:val="center"/>
            <w:hideMark/>
          </w:tcPr>
          <w:p w:rsidR="00863B18" w:rsidRPr="00617FD0" w:rsidRDefault="00863B18" w:rsidP="00996566">
            <w:pPr>
              <w:jc w:val="center"/>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1.</w:t>
            </w:r>
          </w:p>
        </w:tc>
        <w:tc>
          <w:tcPr>
            <w:tcW w:w="5542" w:type="dxa"/>
            <w:hideMark/>
          </w:tcPr>
          <w:p w:rsidR="00863B18" w:rsidRPr="00617FD0" w:rsidRDefault="00863B18" w:rsidP="00996566">
            <w:pPr>
              <w:rPr>
                <w:rFonts w:ascii="Andalus" w:eastAsia="Dotum" w:hAnsi="Andalus" w:cs="Andalus"/>
                <w:lang w:val="it-IT" w:eastAsia="it-IT"/>
              </w:rPr>
            </w:pPr>
            <w:r w:rsidRPr="00617FD0">
              <w:rPr>
                <w:rFonts w:ascii="Andalus" w:eastAsia="Dotum" w:hAnsi="Andalus" w:cs="Andalus"/>
                <w:lang w:val="it-IT" w:eastAsia="it-IT"/>
              </w:rPr>
              <w:t>Per vlera  investimi  nga 5 000 000 – 10 000 000 leke</w:t>
            </w:r>
          </w:p>
        </w:tc>
        <w:tc>
          <w:tcPr>
            <w:tcW w:w="1800" w:type="dxa"/>
            <w:hideMark/>
          </w:tcPr>
          <w:p w:rsidR="00863B18" w:rsidRPr="00617FD0" w:rsidRDefault="00863B18" w:rsidP="00996566">
            <w:pPr>
              <w:rPr>
                <w:rFonts w:ascii="Andalus" w:eastAsia="Dotum" w:hAnsi="Andalus" w:cs="Andalus"/>
                <w:sz w:val="24"/>
                <w:szCs w:val="24"/>
                <w:lang w:val="it-IT" w:eastAsia="it-IT"/>
              </w:rPr>
            </w:pPr>
            <w:r w:rsidRPr="00617FD0">
              <w:rPr>
                <w:rFonts w:ascii="Andalus" w:eastAsia="Dotum" w:hAnsi="Andalus" w:cs="Andalus"/>
                <w:sz w:val="24"/>
                <w:szCs w:val="24"/>
                <w:lang w:val="it-IT" w:eastAsia="it-IT"/>
              </w:rPr>
              <w:t>leke/projekt/vit</w:t>
            </w:r>
          </w:p>
        </w:tc>
        <w:tc>
          <w:tcPr>
            <w:tcW w:w="1530" w:type="dxa"/>
            <w:hideMark/>
          </w:tcPr>
          <w:p w:rsidR="00863B18" w:rsidRPr="00617FD0" w:rsidRDefault="00954318" w:rsidP="005D0787">
            <w:pPr>
              <w:jc w:val="right"/>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10</w:t>
            </w:r>
            <w:r w:rsidR="00863B18" w:rsidRPr="00617FD0">
              <w:rPr>
                <w:rFonts w:ascii="Andalus" w:eastAsia="Dotum" w:hAnsi="Andalus" w:cs="Andalus"/>
                <w:b/>
                <w:sz w:val="24"/>
                <w:szCs w:val="24"/>
                <w:lang w:val="it-IT" w:eastAsia="it-IT"/>
              </w:rPr>
              <w:t>0.000</w:t>
            </w:r>
          </w:p>
        </w:tc>
      </w:tr>
      <w:tr w:rsidR="00617FD0" w:rsidRPr="00617FD0" w:rsidTr="00996566">
        <w:trPr>
          <w:trHeight w:val="278"/>
        </w:trPr>
        <w:tc>
          <w:tcPr>
            <w:tcW w:w="496" w:type="dxa"/>
            <w:vAlign w:val="center"/>
            <w:hideMark/>
          </w:tcPr>
          <w:p w:rsidR="00863B18" w:rsidRPr="00617FD0" w:rsidRDefault="00863B18" w:rsidP="00996566">
            <w:pPr>
              <w:jc w:val="center"/>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2.</w:t>
            </w:r>
          </w:p>
        </w:tc>
        <w:tc>
          <w:tcPr>
            <w:tcW w:w="5542" w:type="dxa"/>
            <w:hideMark/>
          </w:tcPr>
          <w:p w:rsidR="00863B18" w:rsidRPr="00617FD0" w:rsidRDefault="00863B18" w:rsidP="00996566">
            <w:pPr>
              <w:rPr>
                <w:rFonts w:ascii="Andalus" w:eastAsia="Dotum" w:hAnsi="Andalus" w:cs="Andalus"/>
                <w:lang w:val="it-IT" w:eastAsia="it-IT"/>
              </w:rPr>
            </w:pPr>
            <w:r w:rsidRPr="00617FD0">
              <w:rPr>
                <w:rFonts w:ascii="Andalus" w:eastAsia="Dotum" w:hAnsi="Andalus" w:cs="Andalus"/>
                <w:lang w:val="it-IT" w:eastAsia="it-IT"/>
              </w:rPr>
              <w:t>Per vlera  investimi  nga 10 000 000 – 50 000 000 leke</w:t>
            </w:r>
          </w:p>
        </w:tc>
        <w:tc>
          <w:tcPr>
            <w:tcW w:w="1800" w:type="dxa"/>
            <w:hideMark/>
          </w:tcPr>
          <w:p w:rsidR="00863B18" w:rsidRPr="00617FD0" w:rsidRDefault="00863B18" w:rsidP="00996566">
            <w:pPr>
              <w:rPr>
                <w:rFonts w:ascii="Andalus" w:eastAsia="Dotum" w:hAnsi="Andalus" w:cs="Andalus"/>
                <w:sz w:val="24"/>
                <w:szCs w:val="24"/>
                <w:lang w:val="it-IT" w:eastAsia="it-IT"/>
              </w:rPr>
            </w:pPr>
            <w:r w:rsidRPr="00617FD0">
              <w:rPr>
                <w:rFonts w:ascii="Andalus" w:eastAsia="Dotum" w:hAnsi="Andalus" w:cs="Andalus"/>
                <w:sz w:val="24"/>
                <w:szCs w:val="24"/>
                <w:lang w:val="it-IT" w:eastAsia="it-IT"/>
              </w:rPr>
              <w:t>leke/projekt/vit</w:t>
            </w:r>
          </w:p>
        </w:tc>
        <w:tc>
          <w:tcPr>
            <w:tcW w:w="1530" w:type="dxa"/>
            <w:hideMark/>
          </w:tcPr>
          <w:p w:rsidR="00863B18" w:rsidRPr="00617FD0" w:rsidRDefault="00954318" w:rsidP="005D0787">
            <w:pPr>
              <w:jc w:val="right"/>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14</w:t>
            </w:r>
            <w:r w:rsidR="00863B18" w:rsidRPr="00617FD0">
              <w:rPr>
                <w:rFonts w:ascii="Andalus" w:eastAsia="Dotum" w:hAnsi="Andalus" w:cs="Andalus"/>
                <w:b/>
                <w:sz w:val="24"/>
                <w:szCs w:val="24"/>
                <w:lang w:val="it-IT" w:eastAsia="it-IT"/>
              </w:rPr>
              <w:t>0.000</w:t>
            </w:r>
          </w:p>
        </w:tc>
      </w:tr>
      <w:tr w:rsidR="00863B18" w:rsidRPr="00617FD0" w:rsidTr="00996566">
        <w:tc>
          <w:tcPr>
            <w:tcW w:w="496" w:type="dxa"/>
            <w:vAlign w:val="center"/>
            <w:hideMark/>
          </w:tcPr>
          <w:p w:rsidR="00863B18" w:rsidRPr="00617FD0" w:rsidRDefault="00863B18" w:rsidP="00996566">
            <w:pPr>
              <w:jc w:val="center"/>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3.</w:t>
            </w:r>
          </w:p>
        </w:tc>
        <w:tc>
          <w:tcPr>
            <w:tcW w:w="5542" w:type="dxa"/>
            <w:hideMark/>
          </w:tcPr>
          <w:p w:rsidR="00863B18" w:rsidRPr="00617FD0" w:rsidRDefault="00863B18" w:rsidP="00996566">
            <w:pPr>
              <w:rPr>
                <w:rFonts w:ascii="Andalus" w:eastAsia="Dotum" w:hAnsi="Andalus" w:cs="Andalus"/>
                <w:sz w:val="24"/>
                <w:szCs w:val="24"/>
                <w:lang w:val="it-IT" w:eastAsia="it-IT"/>
              </w:rPr>
            </w:pPr>
            <w:r w:rsidRPr="00617FD0">
              <w:rPr>
                <w:rFonts w:ascii="Andalus" w:eastAsia="Dotum" w:hAnsi="Andalus" w:cs="Andalus"/>
                <w:sz w:val="24"/>
                <w:szCs w:val="24"/>
                <w:lang w:val="it-IT" w:eastAsia="it-IT"/>
              </w:rPr>
              <w:t>Per vlera  investimi mbi 100 000 000 leke</w:t>
            </w:r>
          </w:p>
        </w:tc>
        <w:tc>
          <w:tcPr>
            <w:tcW w:w="1800" w:type="dxa"/>
            <w:hideMark/>
          </w:tcPr>
          <w:p w:rsidR="00863B18" w:rsidRPr="00617FD0" w:rsidRDefault="00863B18" w:rsidP="00996566">
            <w:pPr>
              <w:rPr>
                <w:rFonts w:ascii="Andalus" w:eastAsia="Dotum" w:hAnsi="Andalus" w:cs="Andalus"/>
                <w:sz w:val="24"/>
                <w:szCs w:val="24"/>
                <w:lang w:val="it-IT" w:eastAsia="it-IT"/>
              </w:rPr>
            </w:pPr>
            <w:r w:rsidRPr="00617FD0">
              <w:rPr>
                <w:rFonts w:ascii="Andalus" w:eastAsia="Dotum" w:hAnsi="Andalus" w:cs="Andalus"/>
                <w:sz w:val="24"/>
                <w:szCs w:val="24"/>
                <w:lang w:val="it-IT" w:eastAsia="it-IT"/>
              </w:rPr>
              <w:t>leke/projekt/vit</w:t>
            </w:r>
          </w:p>
        </w:tc>
        <w:tc>
          <w:tcPr>
            <w:tcW w:w="1530" w:type="dxa"/>
            <w:hideMark/>
          </w:tcPr>
          <w:p w:rsidR="00863B18" w:rsidRPr="00617FD0" w:rsidRDefault="00954318" w:rsidP="005D0787">
            <w:pPr>
              <w:jc w:val="right"/>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2</w:t>
            </w:r>
            <w:r w:rsidR="00863B18" w:rsidRPr="00617FD0">
              <w:rPr>
                <w:rFonts w:ascii="Andalus" w:eastAsia="Dotum" w:hAnsi="Andalus" w:cs="Andalus"/>
                <w:b/>
                <w:sz w:val="24"/>
                <w:szCs w:val="24"/>
                <w:lang w:val="it-IT" w:eastAsia="it-IT"/>
              </w:rPr>
              <w:t>00.000</w:t>
            </w:r>
          </w:p>
        </w:tc>
      </w:tr>
    </w:tbl>
    <w:p w:rsidR="00C67C74" w:rsidRPr="00617FD0" w:rsidRDefault="00C67C74" w:rsidP="00E8203C">
      <w:pPr>
        <w:spacing w:after="0" w:line="240" w:lineRule="auto"/>
        <w:rPr>
          <w:rFonts w:ascii="Andalus" w:eastAsia="Dotum" w:hAnsi="Andalus" w:cs="Andalus"/>
          <w:sz w:val="12"/>
          <w:szCs w:val="24"/>
          <w:lang w:val="it-IT"/>
        </w:rPr>
      </w:pPr>
    </w:p>
    <w:p w:rsidR="00954318" w:rsidRPr="00617FD0" w:rsidRDefault="00954318" w:rsidP="00C67C74">
      <w:pPr>
        <w:spacing w:after="0" w:line="240" w:lineRule="auto"/>
        <w:rPr>
          <w:rFonts w:ascii="Andalus" w:eastAsia="Dotum" w:hAnsi="Andalus" w:cs="Andalus"/>
          <w:b/>
          <w:i/>
          <w:sz w:val="24"/>
          <w:szCs w:val="24"/>
          <w:lang w:val="it-IT"/>
        </w:rPr>
      </w:pPr>
    </w:p>
    <w:p w:rsidR="00954318" w:rsidRPr="00617FD0" w:rsidRDefault="00954318" w:rsidP="00C67C74">
      <w:pPr>
        <w:spacing w:after="0" w:line="240" w:lineRule="auto"/>
        <w:rPr>
          <w:rFonts w:ascii="Andalus" w:eastAsia="Dotum" w:hAnsi="Andalus" w:cs="Andalus"/>
          <w:b/>
          <w:i/>
          <w:sz w:val="24"/>
          <w:szCs w:val="24"/>
          <w:lang w:val="it-IT"/>
        </w:rPr>
      </w:pPr>
    </w:p>
    <w:p w:rsidR="00954318" w:rsidRPr="00617FD0" w:rsidRDefault="00954318" w:rsidP="00C67C74">
      <w:pPr>
        <w:spacing w:after="0" w:line="240" w:lineRule="auto"/>
        <w:rPr>
          <w:rFonts w:ascii="Andalus" w:eastAsia="Dotum" w:hAnsi="Andalus" w:cs="Andalus"/>
          <w:b/>
          <w:i/>
          <w:sz w:val="24"/>
          <w:szCs w:val="24"/>
          <w:lang w:val="it-IT"/>
        </w:rPr>
      </w:pPr>
    </w:p>
    <w:p w:rsidR="00954318" w:rsidRPr="00617FD0" w:rsidRDefault="00E8203C" w:rsidP="00C67C74">
      <w:pPr>
        <w:spacing w:after="0" w:line="240" w:lineRule="auto"/>
        <w:rPr>
          <w:rFonts w:ascii="Andalus" w:eastAsia="Dotum" w:hAnsi="Andalus" w:cs="Andalus"/>
          <w:b/>
          <w:i/>
          <w:sz w:val="24"/>
          <w:szCs w:val="24"/>
          <w:lang w:val="it-IT"/>
        </w:rPr>
      </w:pPr>
      <w:r w:rsidRPr="00617FD0">
        <w:rPr>
          <w:rFonts w:ascii="Andalus" w:eastAsia="Dotum" w:hAnsi="Andalus" w:cs="Andalus"/>
          <w:b/>
          <w:i/>
          <w:sz w:val="24"/>
          <w:szCs w:val="24"/>
          <w:lang w:val="it-IT"/>
        </w:rPr>
        <w:t xml:space="preserve">Tabela </w:t>
      </w:r>
      <w:r w:rsidR="00C67C74" w:rsidRPr="00617FD0">
        <w:rPr>
          <w:rFonts w:ascii="Andalus" w:eastAsia="Dotum" w:hAnsi="Andalus" w:cs="Andalus"/>
          <w:b/>
          <w:i/>
          <w:sz w:val="24"/>
          <w:szCs w:val="24"/>
          <w:lang w:val="it-IT"/>
        </w:rPr>
        <w:t>Nr.</w:t>
      </w:r>
      <w:r w:rsidRPr="00617FD0">
        <w:rPr>
          <w:rFonts w:ascii="Andalus" w:eastAsia="Dotum" w:hAnsi="Andalus" w:cs="Andalus"/>
          <w:b/>
          <w:i/>
          <w:sz w:val="24"/>
          <w:szCs w:val="24"/>
          <w:lang w:val="it-IT"/>
        </w:rPr>
        <w:t>2</w:t>
      </w:r>
    </w:p>
    <w:p w:rsidR="00F823AC" w:rsidRPr="00617FD0" w:rsidRDefault="00F823AC" w:rsidP="00C67C74">
      <w:pPr>
        <w:spacing w:after="0" w:line="240" w:lineRule="auto"/>
        <w:rPr>
          <w:rFonts w:ascii="Andalus" w:eastAsia="Dotum" w:hAnsi="Andalus" w:cs="Andalus"/>
          <w:b/>
          <w:i/>
          <w:sz w:val="24"/>
          <w:szCs w:val="24"/>
          <w:lang w:val="it-IT"/>
        </w:rPr>
      </w:pPr>
    </w:p>
    <w:tbl>
      <w:tblPr>
        <w:tblW w:w="9368"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5542"/>
        <w:gridCol w:w="1800"/>
        <w:gridCol w:w="1530"/>
      </w:tblGrid>
      <w:tr w:rsidR="00617FD0" w:rsidRPr="00617FD0" w:rsidTr="00996566">
        <w:tc>
          <w:tcPr>
            <w:tcW w:w="496" w:type="dxa"/>
            <w:shd w:val="clear" w:color="auto" w:fill="D9D9D9"/>
          </w:tcPr>
          <w:p w:rsidR="00863B18" w:rsidRPr="00617FD0" w:rsidRDefault="00863B18" w:rsidP="00996566">
            <w:pPr>
              <w:spacing w:after="0"/>
              <w:jc w:val="center"/>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Nr</w:t>
            </w:r>
          </w:p>
        </w:tc>
        <w:tc>
          <w:tcPr>
            <w:tcW w:w="5542" w:type="dxa"/>
            <w:shd w:val="clear" w:color="auto" w:fill="D9D9D9"/>
            <w:hideMark/>
          </w:tcPr>
          <w:p w:rsidR="00863B18" w:rsidRPr="00617FD0" w:rsidRDefault="00863B18" w:rsidP="005D0787">
            <w:pPr>
              <w:spacing w:after="0"/>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Tarife vendore per subjektet qe realizojne projekte me  fondet  shteterore dhe  te tjera.</w:t>
            </w:r>
          </w:p>
        </w:tc>
        <w:tc>
          <w:tcPr>
            <w:tcW w:w="1800" w:type="dxa"/>
            <w:shd w:val="clear" w:color="auto" w:fill="D9D9D9"/>
            <w:hideMark/>
          </w:tcPr>
          <w:p w:rsidR="00863B18" w:rsidRPr="00617FD0" w:rsidRDefault="00863B18" w:rsidP="00996566">
            <w:pPr>
              <w:spacing w:after="0"/>
              <w:jc w:val="center"/>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Njesia</w:t>
            </w:r>
          </w:p>
        </w:tc>
        <w:tc>
          <w:tcPr>
            <w:tcW w:w="1530" w:type="dxa"/>
            <w:shd w:val="clear" w:color="auto" w:fill="D9D9D9"/>
            <w:hideMark/>
          </w:tcPr>
          <w:p w:rsidR="00863B18" w:rsidRPr="00617FD0" w:rsidRDefault="00863B18" w:rsidP="00996566">
            <w:pPr>
              <w:spacing w:after="0"/>
              <w:jc w:val="center"/>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Tarifa ne  leke</w:t>
            </w:r>
          </w:p>
        </w:tc>
      </w:tr>
      <w:tr w:rsidR="00617FD0" w:rsidRPr="00617FD0" w:rsidTr="00996566">
        <w:tc>
          <w:tcPr>
            <w:tcW w:w="496" w:type="dxa"/>
            <w:vAlign w:val="center"/>
            <w:hideMark/>
          </w:tcPr>
          <w:p w:rsidR="00863B18" w:rsidRPr="00617FD0" w:rsidRDefault="00863B18" w:rsidP="00996566">
            <w:pPr>
              <w:jc w:val="center"/>
              <w:rPr>
                <w:rFonts w:ascii="Andalus" w:eastAsia="Dotum" w:hAnsi="Andalus" w:cs="Andalus"/>
                <w:sz w:val="24"/>
                <w:szCs w:val="24"/>
                <w:lang w:val="it-IT" w:eastAsia="it-IT"/>
              </w:rPr>
            </w:pPr>
            <w:r w:rsidRPr="00617FD0">
              <w:rPr>
                <w:rFonts w:ascii="Andalus" w:eastAsia="Dotum" w:hAnsi="Andalus" w:cs="Andalus"/>
                <w:sz w:val="24"/>
                <w:szCs w:val="24"/>
                <w:lang w:val="it-IT" w:eastAsia="it-IT"/>
              </w:rPr>
              <w:t>1.</w:t>
            </w:r>
          </w:p>
        </w:tc>
        <w:tc>
          <w:tcPr>
            <w:tcW w:w="5542" w:type="dxa"/>
            <w:hideMark/>
          </w:tcPr>
          <w:p w:rsidR="00863B18" w:rsidRPr="00617FD0" w:rsidRDefault="00863B18" w:rsidP="00996566">
            <w:pPr>
              <w:rPr>
                <w:rFonts w:ascii="Andalus" w:eastAsia="Dotum" w:hAnsi="Andalus" w:cs="Andalus"/>
                <w:lang w:val="it-IT" w:eastAsia="it-IT"/>
              </w:rPr>
            </w:pPr>
            <w:r w:rsidRPr="00617FD0">
              <w:rPr>
                <w:rFonts w:ascii="Andalus" w:eastAsia="Dotum" w:hAnsi="Andalus" w:cs="Andalus"/>
                <w:lang w:val="it-IT" w:eastAsia="it-IT"/>
              </w:rPr>
              <w:t>Per vlera  investimi  nga 5 000 000 – 10 000 000 leke</w:t>
            </w:r>
          </w:p>
        </w:tc>
        <w:tc>
          <w:tcPr>
            <w:tcW w:w="1800" w:type="dxa"/>
            <w:hideMark/>
          </w:tcPr>
          <w:p w:rsidR="00863B18" w:rsidRPr="00617FD0" w:rsidRDefault="00863B18" w:rsidP="00996566">
            <w:pPr>
              <w:rPr>
                <w:rFonts w:ascii="Andalus" w:eastAsia="Dotum" w:hAnsi="Andalus" w:cs="Andalus"/>
                <w:sz w:val="24"/>
                <w:szCs w:val="24"/>
                <w:lang w:val="it-IT" w:eastAsia="it-IT"/>
              </w:rPr>
            </w:pPr>
            <w:r w:rsidRPr="00617FD0">
              <w:rPr>
                <w:rFonts w:ascii="Andalus" w:eastAsia="Dotum" w:hAnsi="Andalus" w:cs="Andalus"/>
                <w:sz w:val="24"/>
                <w:szCs w:val="24"/>
                <w:lang w:val="it-IT" w:eastAsia="it-IT"/>
              </w:rPr>
              <w:t>leke/projekt/vit</w:t>
            </w:r>
          </w:p>
        </w:tc>
        <w:tc>
          <w:tcPr>
            <w:tcW w:w="1530" w:type="dxa"/>
            <w:hideMark/>
          </w:tcPr>
          <w:p w:rsidR="00863B18" w:rsidRPr="00617FD0" w:rsidRDefault="00954318" w:rsidP="005D0787">
            <w:pPr>
              <w:jc w:val="right"/>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30</w:t>
            </w:r>
            <w:r w:rsidR="00863B18" w:rsidRPr="00617FD0">
              <w:rPr>
                <w:rFonts w:ascii="Andalus" w:eastAsia="Dotum" w:hAnsi="Andalus" w:cs="Andalus"/>
                <w:b/>
                <w:sz w:val="24"/>
                <w:szCs w:val="24"/>
                <w:lang w:val="it-IT" w:eastAsia="it-IT"/>
              </w:rPr>
              <w:t>0.000</w:t>
            </w:r>
          </w:p>
        </w:tc>
      </w:tr>
      <w:tr w:rsidR="00617FD0" w:rsidRPr="00617FD0" w:rsidTr="00996566">
        <w:trPr>
          <w:trHeight w:val="269"/>
        </w:trPr>
        <w:tc>
          <w:tcPr>
            <w:tcW w:w="496" w:type="dxa"/>
            <w:vAlign w:val="center"/>
            <w:hideMark/>
          </w:tcPr>
          <w:p w:rsidR="00863B18" w:rsidRPr="00617FD0" w:rsidRDefault="00863B18" w:rsidP="00996566">
            <w:pPr>
              <w:jc w:val="center"/>
              <w:rPr>
                <w:rFonts w:ascii="Andalus" w:eastAsia="Dotum" w:hAnsi="Andalus" w:cs="Andalus"/>
                <w:sz w:val="24"/>
                <w:szCs w:val="24"/>
                <w:lang w:val="it-IT" w:eastAsia="it-IT"/>
              </w:rPr>
            </w:pPr>
            <w:r w:rsidRPr="00617FD0">
              <w:rPr>
                <w:rFonts w:ascii="Andalus" w:eastAsia="Dotum" w:hAnsi="Andalus" w:cs="Andalus"/>
                <w:sz w:val="24"/>
                <w:szCs w:val="24"/>
                <w:lang w:val="it-IT" w:eastAsia="it-IT"/>
              </w:rPr>
              <w:t>2.</w:t>
            </w:r>
          </w:p>
        </w:tc>
        <w:tc>
          <w:tcPr>
            <w:tcW w:w="5542" w:type="dxa"/>
            <w:hideMark/>
          </w:tcPr>
          <w:p w:rsidR="00863B18" w:rsidRPr="00617FD0" w:rsidRDefault="00863B18" w:rsidP="00996566">
            <w:pPr>
              <w:rPr>
                <w:rFonts w:ascii="Andalus" w:eastAsia="Dotum" w:hAnsi="Andalus" w:cs="Andalus"/>
                <w:lang w:val="it-IT" w:eastAsia="it-IT"/>
              </w:rPr>
            </w:pPr>
            <w:r w:rsidRPr="00617FD0">
              <w:rPr>
                <w:rFonts w:ascii="Andalus" w:eastAsia="Dotum" w:hAnsi="Andalus" w:cs="Andalus"/>
                <w:lang w:val="it-IT" w:eastAsia="it-IT"/>
              </w:rPr>
              <w:t xml:space="preserve">Per vlera  investimi  nga 10 000 000 – </w:t>
            </w:r>
            <w:r w:rsidR="00954318" w:rsidRPr="00617FD0">
              <w:rPr>
                <w:rFonts w:ascii="Andalus" w:eastAsia="Dotum" w:hAnsi="Andalus" w:cs="Andalus"/>
                <w:lang w:val="it-IT" w:eastAsia="it-IT"/>
              </w:rPr>
              <w:t>2</w:t>
            </w:r>
            <w:r w:rsidRPr="00617FD0">
              <w:rPr>
                <w:rFonts w:ascii="Andalus" w:eastAsia="Dotum" w:hAnsi="Andalus" w:cs="Andalus"/>
                <w:lang w:val="it-IT" w:eastAsia="it-IT"/>
              </w:rPr>
              <w:t>50 000 000 leke</w:t>
            </w:r>
          </w:p>
        </w:tc>
        <w:tc>
          <w:tcPr>
            <w:tcW w:w="1800" w:type="dxa"/>
            <w:hideMark/>
          </w:tcPr>
          <w:p w:rsidR="00863B18" w:rsidRPr="00617FD0" w:rsidRDefault="00863B18" w:rsidP="00996566">
            <w:pPr>
              <w:rPr>
                <w:rFonts w:ascii="Andalus" w:eastAsia="Dotum" w:hAnsi="Andalus" w:cs="Andalus"/>
                <w:sz w:val="24"/>
                <w:szCs w:val="24"/>
                <w:lang w:val="it-IT" w:eastAsia="it-IT"/>
              </w:rPr>
            </w:pPr>
            <w:r w:rsidRPr="00617FD0">
              <w:rPr>
                <w:rFonts w:ascii="Andalus" w:eastAsia="Dotum" w:hAnsi="Andalus" w:cs="Andalus"/>
                <w:sz w:val="24"/>
                <w:szCs w:val="24"/>
                <w:lang w:val="it-IT" w:eastAsia="it-IT"/>
              </w:rPr>
              <w:t>leke/projekt/vit</w:t>
            </w:r>
          </w:p>
        </w:tc>
        <w:tc>
          <w:tcPr>
            <w:tcW w:w="1530" w:type="dxa"/>
            <w:hideMark/>
          </w:tcPr>
          <w:p w:rsidR="00863B18" w:rsidRPr="00617FD0" w:rsidRDefault="00954318" w:rsidP="005D0787">
            <w:pPr>
              <w:jc w:val="right"/>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4</w:t>
            </w:r>
            <w:r w:rsidR="00863B18" w:rsidRPr="00617FD0">
              <w:rPr>
                <w:rFonts w:ascii="Andalus" w:eastAsia="Dotum" w:hAnsi="Andalus" w:cs="Andalus"/>
                <w:b/>
                <w:sz w:val="24"/>
                <w:szCs w:val="24"/>
                <w:lang w:val="it-IT" w:eastAsia="it-IT"/>
              </w:rPr>
              <w:t>00.000</w:t>
            </w:r>
          </w:p>
        </w:tc>
      </w:tr>
      <w:tr w:rsidR="00954318" w:rsidRPr="00617FD0" w:rsidTr="00954318">
        <w:tc>
          <w:tcPr>
            <w:tcW w:w="496" w:type="dxa"/>
            <w:tcBorders>
              <w:bottom w:val="single" w:sz="4" w:space="0" w:color="auto"/>
            </w:tcBorders>
            <w:vAlign w:val="center"/>
          </w:tcPr>
          <w:p w:rsidR="00954318" w:rsidRPr="00617FD0" w:rsidRDefault="00954318" w:rsidP="00954318">
            <w:pPr>
              <w:jc w:val="center"/>
              <w:rPr>
                <w:rFonts w:ascii="Andalus" w:eastAsia="Dotum" w:hAnsi="Andalus" w:cs="Andalus"/>
                <w:sz w:val="24"/>
                <w:szCs w:val="24"/>
                <w:lang w:val="it-IT" w:eastAsia="it-IT"/>
              </w:rPr>
            </w:pPr>
            <w:r w:rsidRPr="00617FD0">
              <w:rPr>
                <w:rFonts w:ascii="Andalus" w:eastAsia="Dotum" w:hAnsi="Andalus" w:cs="Andalus"/>
                <w:sz w:val="24"/>
                <w:szCs w:val="24"/>
                <w:lang w:val="it-IT" w:eastAsia="it-IT"/>
              </w:rPr>
              <w:t>3.</w:t>
            </w:r>
          </w:p>
        </w:tc>
        <w:tc>
          <w:tcPr>
            <w:tcW w:w="5542" w:type="dxa"/>
            <w:tcBorders>
              <w:bottom w:val="single" w:sz="4" w:space="0" w:color="auto"/>
            </w:tcBorders>
          </w:tcPr>
          <w:p w:rsidR="00954318" w:rsidRPr="00617FD0" w:rsidRDefault="00954318" w:rsidP="00954318">
            <w:pPr>
              <w:rPr>
                <w:rFonts w:ascii="Andalus" w:eastAsia="Dotum" w:hAnsi="Andalus" w:cs="Andalus"/>
                <w:sz w:val="24"/>
                <w:szCs w:val="24"/>
                <w:lang w:val="it-IT" w:eastAsia="it-IT"/>
              </w:rPr>
            </w:pPr>
            <w:r w:rsidRPr="00617FD0">
              <w:rPr>
                <w:rFonts w:ascii="Andalus" w:eastAsia="Dotum" w:hAnsi="Andalus" w:cs="Andalus"/>
                <w:sz w:val="24"/>
                <w:szCs w:val="24"/>
                <w:lang w:val="it-IT" w:eastAsia="it-IT"/>
              </w:rPr>
              <w:t>Per vlera investimi mbi 250 000 000   leke</w:t>
            </w:r>
          </w:p>
        </w:tc>
        <w:tc>
          <w:tcPr>
            <w:tcW w:w="1800" w:type="dxa"/>
            <w:tcBorders>
              <w:bottom w:val="single" w:sz="4" w:space="0" w:color="auto"/>
            </w:tcBorders>
          </w:tcPr>
          <w:p w:rsidR="00954318" w:rsidRPr="00617FD0" w:rsidRDefault="00954318" w:rsidP="00954318">
            <w:pPr>
              <w:rPr>
                <w:rFonts w:ascii="Andalus" w:eastAsia="Dotum" w:hAnsi="Andalus" w:cs="Andalus"/>
                <w:sz w:val="24"/>
                <w:szCs w:val="24"/>
                <w:lang w:val="it-IT" w:eastAsia="it-IT"/>
              </w:rPr>
            </w:pPr>
            <w:r w:rsidRPr="00617FD0">
              <w:rPr>
                <w:rFonts w:ascii="Andalus" w:eastAsia="Dotum" w:hAnsi="Andalus" w:cs="Andalus"/>
                <w:sz w:val="24"/>
                <w:szCs w:val="24"/>
                <w:lang w:val="it-IT" w:eastAsia="it-IT"/>
              </w:rPr>
              <w:t>leke/projekt/vit</w:t>
            </w:r>
          </w:p>
        </w:tc>
        <w:tc>
          <w:tcPr>
            <w:tcW w:w="1530" w:type="dxa"/>
            <w:tcBorders>
              <w:bottom w:val="single" w:sz="4" w:space="0" w:color="auto"/>
            </w:tcBorders>
          </w:tcPr>
          <w:p w:rsidR="00954318" w:rsidRPr="00617FD0" w:rsidRDefault="00954318" w:rsidP="00954318">
            <w:pPr>
              <w:jc w:val="right"/>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600.000</w:t>
            </w:r>
          </w:p>
        </w:tc>
      </w:tr>
    </w:tbl>
    <w:p w:rsidR="00954318" w:rsidRPr="00617FD0" w:rsidRDefault="00954318" w:rsidP="005D0787">
      <w:pPr>
        <w:spacing w:after="0"/>
        <w:rPr>
          <w:rFonts w:ascii="Andalus" w:eastAsia="Dotum" w:hAnsi="Andalus" w:cs="Andalus"/>
          <w:b/>
          <w:sz w:val="24"/>
          <w:szCs w:val="24"/>
          <w:lang w:val="it-IT"/>
        </w:rPr>
      </w:pPr>
    </w:p>
    <w:p w:rsidR="00E8203C" w:rsidRPr="00617FD0" w:rsidRDefault="001C2E97" w:rsidP="005D0787">
      <w:pPr>
        <w:spacing w:after="0"/>
        <w:rPr>
          <w:rFonts w:ascii="Andalus" w:eastAsia="Dotum" w:hAnsi="Andalus" w:cs="Andalus"/>
          <w:b/>
          <w:sz w:val="24"/>
          <w:szCs w:val="24"/>
          <w:lang w:val="it-IT"/>
        </w:rPr>
      </w:pPr>
      <w:r w:rsidRPr="00617FD0">
        <w:rPr>
          <w:rFonts w:ascii="Andalus" w:eastAsia="Dotum" w:hAnsi="Andalus" w:cs="Andalus"/>
          <w:b/>
          <w:sz w:val="24"/>
          <w:szCs w:val="24"/>
          <w:lang w:val="it-IT"/>
        </w:rPr>
        <w:t>2</w:t>
      </w:r>
      <w:r w:rsidR="00E8203C" w:rsidRPr="00617FD0">
        <w:rPr>
          <w:rFonts w:ascii="Andalus" w:eastAsia="Dotum" w:hAnsi="Andalus" w:cs="Andalus"/>
          <w:b/>
          <w:sz w:val="24"/>
          <w:szCs w:val="24"/>
          <w:lang w:val="it-IT"/>
        </w:rPr>
        <w:t>.Tarifa per mbrojtjen dhe permirsimin e mjedisit.</w:t>
      </w:r>
    </w:p>
    <w:p w:rsidR="00E8203C" w:rsidRPr="00617FD0" w:rsidRDefault="00E8203C" w:rsidP="00E8203C">
      <w:pPr>
        <w:rPr>
          <w:rFonts w:ascii="Andalus" w:eastAsia="Dotum" w:hAnsi="Andalus" w:cs="Andalus"/>
          <w:b/>
          <w:sz w:val="24"/>
          <w:szCs w:val="24"/>
          <w:lang w:val="it-IT"/>
        </w:rPr>
      </w:pPr>
      <w:r w:rsidRPr="00617FD0">
        <w:rPr>
          <w:rFonts w:ascii="Andalus" w:eastAsia="Dotum" w:hAnsi="Andalus" w:cs="Andalus"/>
          <w:b/>
          <w:sz w:val="24"/>
          <w:szCs w:val="24"/>
          <w:lang w:val="it-IT"/>
        </w:rPr>
        <w:t>Niveli i kesaj tarife vendoset per individet,personat fizike dhe juridikeqe ushtrojne aktivitete,efekti i te cilave ne mjedis eshte i qarte,i matshem dhe i atribueshem per aktivitetet ne fjale.</w:t>
      </w:r>
    </w:p>
    <w:p w:rsidR="00863B18" w:rsidRPr="00617FD0" w:rsidRDefault="00E8203C" w:rsidP="00C67C74">
      <w:pPr>
        <w:rPr>
          <w:rFonts w:ascii="Andalus" w:eastAsia="Dotum" w:hAnsi="Andalus" w:cs="Andalus"/>
          <w:b/>
          <w:i/>
          <w:sz w:val="24"/>
          <w:szCs w:val="24"/>
          <w:lang w:val="it-IT"/>
        </w:rPr>
      </w:pPr>
      <w:r w:rsidRPr="00617FD0">
        <w:rPr>
          <w:rFonts w:ascii="Andalus" w:eastAsia="Dotum" w:hAnsi="Andalus" w:cs="Andalus"/>
          <w:b/>
          <w:i/>
          <w:sz w:val="24"/>
          <w:szCs w:val="24"/>
          <w:lang w:val="it-IT"/>
        </w:rPr>
        <w:t>Tabela  3.</w:t>
      </w:r>
      <w:r w:rsidR="00863B18" w:rsidRPr="00617FD0">
        <w:rPr>
          <w:rFonts w:ascii="Andalus" w:eastAsia="Dotum" w:hAnsi="Andalus" w:cs="Andalus"/>
          <w:i/>
          <w:sz w:val="24"/>
          <w:szCs w:val="24"/>
        </w:rPr>
        <w:tab/>
      </w:r>
      <w:r w:rsidR="00863B18" w:rsidRPr="00617FD0">
        <w:rPr>
          <w:rFonts w:ascii="Andalus" w:eastAsia="Dotum" w:hAnsi="Andalus" w:cs="Andalus"/>
          <w:i/>
          <w:sz w:val="24"/>
          <w:szCs w:val="24"/>
        </w:rPr>
        <w:tab/>
      </w:r>
      <w:r w:rsidR="00863B18" w:rsidRPr="00617FD0">
        <w:rPr>
          <w:rFonts w:ascii="Andalus" w:eastAsia="Dotum" w:hAnsi="Andalus" w:cs="Andalus"/>
          <w:i/>
          <w:sz w:val="24"/>
          <w:szCs w:val="24"/>
        </w:rPr>
        <w:tab/>
      </w:r>
      <w:r w:rsidR="00863B18" w:rsidRPr="00617FD0">
        <w:rPr>
          <w:rFonts w:ascii="Andalus" w:eastAsia="Dotum" w:hAnsi="Andalus" w:cs="Andalus"/>
          <w:i/>
          <w:sz w:val="24"/>
          <w:szCs w:val="24"/>
        </w:rPr>
        <w:tab/>
      </w:r>
      <w:r w:rsidR="00863B18" w:rsidRPr="00617FD0">
        <w:rPr>
          <w:rFonts w:ascii="Andalus" w:eastAsia="Dotum" w:hAnsi="Andalus" w:cs="Andalus"/>
          <w:i/>
          <w:sz w:val="24"/>
          <w:szCs w:val="24"/>
        </w:rPr>
        <w:tab/>
      </w:r>
    </w:p>
    <w:tbl>
      <w:tblPr>
        <w:tblW w:w="9564"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5658"/>
        <w:gridCol w:w="1838"/>
        <w:gridCol w:w="1562"/>
      </w:tblGrid>
      <w:tr w:rsidR="00617FD0" w:rsidRPr="00617FD0" w:rsidTr="00222A85">
        <w:trPr>
          <w:trHeight w:val="966"/>
        </w:trPr>
        <w:tc>
          <w:tcPr>
            <w:tcW w:w="506" w:type="dxa"/>
            <w:shd w:val="clear" w:color="auto" w:fill="D9D9D9"/>
          </w:tcPr>
          <w:p w:rsidR="00863B18" w:rsidRPr="00617FD0" w:rsidRDefault="00863B18" w:rsidP="00996566">
            <w:pPr>
              <w:jc w:val="center"/>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Nr</w:t>
            </w:r>
          </w:p>
        </w:tc>
        <w:tc>
          <w:tcPr>
            <w:tcW w:w="5658" w:type="dxa"/>
            <w:shd w:val="clear" w:color="auto" w:fill="D9D9D9"/>
            <w:hideMark/>
          </w:tcPr>
          <w:p w:rsidR="00863B18" w:rsidRPr="00617FD0" w:rsidRDefault="00863B18" w:rsidP="00996566">
            <w:pPr>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Tarife vendore per subjektet minerare dhe energjitike</w:t>
            </w:r>
          </w:p>
        </w:tc>
        <w:tc>
          <w:tcPr>
            <w:tcW w:w="1838" w:type="dxa"/>
            <w:shd w:val="clear" w:color="auto" w:fill="D9D9D9"/>
            <w:hideMark/>
          </w:tcPr>
          <w:p w:rsidR="00863B18" w:rsidRPr="00617FD0" w:rsidRDefault="00863B18" w:rsidP="00996566">
            <w:pPr>
              <w:jc w:val="center"/>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Njesia</w:t>
            </w:r>
          </w:p>
        </w:tc>
        <w:tc>
          <w:tcPr>
            <w:tcW w:w="1562" w:type="dxa"/>
            <w:shd w:val="clear" w:color="auto" w:fill="D9D9D9"/>
            <w:hideMark/>
          </w:tcPr>
          <w:p w:rsidR="00863B18" w:rsidRPr="00617FD0" w:rsidRDefault="00863B18" w:rsidP="00996566">
            <w:pPr>
              <w:jc w:val="center"/>
              <w:rPr>
                <w:rFonts w:ascii="Andalus" w:eastAsia="Dotum" w:hAnsi="Andalus" w:cs="Andalus"/>
                <w:b/>
                <w:sz w:val="24"/>
                <w:szCs w:val="24"/>
                <w:lang w:val="it-IT" w:eastAsia="it-IT"/>
              </w:rPr>
            </w:pPr>
            <w:r w:rsidRPr="00617FD0">
              <w:rPr>
                <w:rFonts w:ascii="Andalus" w:eastAsia="Dotum" w:hAnsi="Andalus" w:cs="Andalus"/>
                <w:b/>
                <w:sz w:val="24"/>
                <w:szCs w:val="24"/>
                <w:lang w:val="it-IT" w:eastAsia="it-IT"/>
              </w:rPr>
              <w:t>Tarifa ne  leke</w:t>
            </w:r>
          </w:p>
        </w:tc>
      </w:tr>
      <w:tr w:rsidR="00617FD0" w:rsidRPr="00617FD0" w:rsidTr="005D0787">
        <w:trPr>
          <w:trHeight w:val="371"/>
        </w:trPr>
        <w:tc>
          <w:tcPr>
            <w:tcW w:w="506" w:type="dxa"/>
            <w:vAlign w:val="center"/>
            <w:hideMark/>
          </w:tcPr>
          <w:p w:rsidR="00863B18" w:rsidRPr="00617FD0" w:rsidRDefault="00863B18" w:rsidP="005D0787">
            <w:pPr>
              <w:pStyle w:val="NoSpacing"/>
              <w:rPr>
                <w:rFonts w:eastAsia="Dotum"/>
                <w:lang w:eastAsia="it-IT"/>
              </w:rPr>
            </w:pPr>
            <w:r w:rsidRPr="00617FD0">
              <w:rPr>
                <w:rFonts w:eastAsia="Dotum"/>
                <w:lang w:eastAsia="it-IT"/>
              </w:rPr>
              <w:t>1.</w:t>
            </w:r>
          </w:p>
        </w:tc>
        <w:tc>
          <w:tcPr>
            <w:tcW w:w="5658" w:type="dxa"/>
            <w:hideMark/>
          </w:tcPr>
          <w:p w:rsidR="00863B18" w:rsidRPr="00617FD0" w:rsidRDefault="00863B18" w:rsidP="005D0787">
            <w:pPr>
              <w:pStyle w:val="NoSpacing"/>
              <w:rPr>
                <w:rFonts w:eastAsia="Dotum"/>
                <w:lang w:eastAsia="it-IT"/>
              </w:rPr>
            </w:pPr>
            <w:r w:rsidRPr="00617FD0">
              <w:rPr>
                <w:rFonts w:eastAsia="Dotum"/>
                <w:lang w:eastAsia="it-IT"/>
              </w:rPr>
              <w:t>Per subjektet minerare/ per çdo leje minerare</w:t>
            </w:r>
          </w:p>
        </w:tc>
        <w:tc>
          <w:tcPr>
            <w:tcW w:w="1838" w:type="dxa"/>
            <w:hideMark/>
          </w:tcPr>
          <w:p w:rsidR="00863B18" w:rsidRPr="00617FD0" w:rsidRDefault="00222A85" w:rsidP="005D0787">
            <w:pPr>
              <w:pStyle w:val="NoSpacing"/>
              <w:rPr>
                <w:rFonts w:eastAsia="Dotum"/>
                <w:lang w:eastAsia="it-IT"/>
              </w:rPr>
            </w:pPr>
            <w:r w:rsidRPr="00617FD0">
              <w:rPr>
                <w:rFonts w:eastAsia="Dotum"/>
                <w:lang w:eastAsia="it-IT"/>
              </w:rPr>
              <w:t>L</w:t>
            </w:r>
            <w:r w:rsidR="00863B18" w:rsidRPr="00617FD0">
              <w:rPr>
                <w:rFonts w:eastAsia="Dotum"/>
                <w:lang w:eastAsia="it-IT"/>
              </w:rPr>
              <w:t>eke/km²/vit</w:t>
            </w:r>
          </w:p>
        </w:tc>
        <w:tc>
          <w:tcPr>
            <w:tcW w:w="1562" w:type="dxa"/>
            <w:hideMark/>
          </w:tcPr>
          <w:p w:rsidR="00863B18" w:rsidRPr="00617FD0" w:rsidRDefault="00BB796B" w:rsidP="005D0787">
            <w:pPr>
              <w:pStyle w:val="NoSpacing"/>
              <w:jc w:val="right"/>
              <w:rPr>
                <w:rFonts w:eastAsia="Dotum"/>
                <w:b/>
                <w:lang w:eastAsia="it-IT"/>
              </w:rPr>
            </w:pPr>
            <w:r w:rsidRPr="00617FD0">
              <w:rPr>
                <w:rFonts w:eastAsia="Dotum"/>
                <w:b/>
                <w:lang w:eastAsia="it-IT"/>
              </w:rPr>
              <w:t>500</w:t>
            </w:r>
            <w:r w:rsidR="00863B18" w:rsidRPr="00617FD0">
              <w:rPr>
                <w:rFonts w:eastAsia="Dotum"/>
                <w:b/>
                <w:lang w:eastAsia="it-IT"/>
              </w:rPr>
              <w:t>.000</w:t>
            </w:r>
          </w:p>
        </w:tc>
      </w:tr>
      <w:tr w:rsidR="00617FD0" w:rsidRPr="00617FD0" w:rsidTr="005D0787">
        <w:trPr>
          <w:trHeight w:val="425"/>
        </w:trPr>
        <w:tc>
          <w:tcPr>
            <w:tcW w:w="506" w:type="dxa"/>
            <w:vAlign w:val="center"/>
            <w:hideMark/>
          </w:tcPr>
          <w:p w:rsidR="00863B18" w:rsidRPr="00617FD0" w:rsidRDefault="00863B18" w:rsidP="005D0787">
            <w:pPr>
              <w:pStyle w:val="NoSpacing"/>
              <w:rPr>
                <w:rFonts w:eastAsia="Dotum"/>
                <w:lang w:eastAsia="it-IT"/>
              </w:rPr>
            </w:pPr>
            <w:r w:rsidRPr="00617FD0">
              <w:rPr>
                <w:rFonts w:eastAsia="Dotum"/>
                <w:lang w:eastAsia="it-IT"/>
              </w:rPr>
              <w:t>2.</w:t>
            </w:r>
          </w:p>
        </w:tc>
        <w:tc>
          <w:tcPr>
            <w:tcW w:w="5658" w:type="dxa"/>
            <w:hideMark/>
          </w:tcPr>
          <w:p w:rsidR="00863B18" w:rsidRPr="00617FD0" w:rsidRDefault="00863B18" w:rsidP="005D0787">
            <w:pPr>
              <w:pStyle w:val="NoSpacing"/>
              <w:rPr>
                <w:rFonts w:eastAsia="Dotum"/>
                <w:lang w:eastAsia="it-IT"/>
              </w:rPr>
            </w:pPr>
            <w:r w:rsidRPr="00617FD0">
              <w:rPr>
                <w:rFonts w:eastAsia="Dotum"/>
                <w:lang w:eastAsia="it-IT"/>
              </w:rPr>
              <w:t>Per subjektet</w:t>
            </w:r>
            <w:r w:rsidR="000B550F" w:rsidRPr="00617FD0">
              <w:rPr>
                <w:rFonts w:eastAsia="Dotum"/>
                <w:lang w:eastAsia="it-IT"/>
              </w:rPr>
              <w:t xml:space="preserve"> Hidroenergjitike/per mega</w:t>
            </w:r>
            <w:r w:rsidRPr="00617FD0">
              <w:rPr>
                <w:rFonts w:eastAsia="Dotum"/>
                <w:lang w:eastAsia="it-IT"/>
              </w:rPr>
              <w:t>.</w:t>
            </w:r>
          </w:p>
        </w:tc>
        <w:tc>
          <w:tcPr>
            <w:tcW w:w="1838" w:type="dxa"/>
            <w:hideMark/>
          </w:tcPr>
          <w:p w:rsidR="00863B18" w:rsidRPr="00617FD0" w:rsidRDefault="00222A85" w:rsidP="005D0787">
            <w:pPr>
              <w:pStyle w:val="NoSpacing"/>
              <w:rPr>
                <w:rFonts w:eastAsia="Dotum"/>
                <w:lang w:eastAsia="it-IT"/>
              </w:rPr>
            </w:pPr>
            <w:r w:rsidRPr="00617FD0">
              <w:rPr>
                <w:rFonts w:eastAsia="Dotum"/>
                <w:lang w:eastAsia="it-IT"/>
              </w:rPr>
              <w:t>L</w:t>
            </w:r>
            <w:r w:rsidR="000B550F" w:rsidRPr="00617FD0">
              <w:rPr>
                <w:rFonts w:eastAsia="Dotum"/>
                <w:lang w:eastAsia="it-IT"/>
              </w:rPr>
              <w:t>eke/mega</w:t>
            </w:r>
            <w:r w:rsidR="00863B18" w:rsidRPr="00617FD0">
              <w:rPr>
                <w:rFonts w:eastAsia="Dotum"/>
                <w:lang w:eastAsia="it-IT"/>
              </w:rPr>
              <w:t>/vit</w:t>
            </w:r>
          </w:p>
        </w:tc>
        <w:tc>
          <w:tcPr>
            <w:tcW w:w="1562" w:type="dxa"/>
            <w:hideMark/>
          </w:tcPr>
          <w:p w:rsidR="00863B18" w:rsidRPr="00617FD0" w:rsidRDefault="000B550F" w:rsidP="005D0787">
            <w:pPr>
              <w:pStyle w:val="NoSpacing"/>
              <w:jc w:val="right"/>
              <w:rPr>
                <w:rFonts w:eastAsia="Dotum"/>
                <w:b/>
                <w:lang w:eastAsia="it-IT"/>
              </w:rPr>
            </w:pPr>
            <w:r w:rsidRPr="00617FD0">
              <w:rPr>
                <w:rFonts w:eastAsia="Dotum"/>
                <w:b/>
                <w:lang w:eastAsia="it-IT"/>
              </w:rPr>
              <w:t>40</w:t>
            </w:r>
            <w:r w:rsidR="00863B18" w:rsidRPr="00617FD0">
              <w:rPr>
                <w:rFonts w:eastAsia="Dotum"/>
                <w:b/>
                <w:lang w:eastAsia="it-IT"/>
              </w:rPr>
              <w:t>0.000</w:t>
            </w:r>
          </w:p>
        </w:tc>
      </w:tr>
      <w:tr w:rsidR="00222A85" w:rsidRPr="00617FD0" w:rsidTr="00140AB7">
        <w:trPr>
          <w:trHeight w:val="704"/>
        </w:trPr>
        <w:tc>
          <w:tcPr>
            <w:tcW w:w="506" w:type="dxa"/>
            <w:vAlign w:val="center"/>
            <w:hideMark/>
          </w:tcPr>
          <w:p w:rsidR="00222A85" w:rsidRPr="00617FD0" w:rsidRDefault="00222A85" w:rsidP="005D0787">
            <w:pPr>
              <w:pStyle w:val="NoSpacing"/>
              <w:rPr>
                <w:rFonts w:eastAsia="Dotum"/>
                <w:lang w:eastAsia="it-IT"/>
              </w:rPr>
            </w:pPr>
            <w:r w:rsidRPr="00617FD0">
              <w:rPr>
                <w:rFonts w:eastAsia="Dotum"/>
                <w:lang w:eastAsia="it-IT"/>
              </w:rPr>
              <w:t>3.</w:t>
            </w:r>
          </w:p>
        </w:tc>
        <w:tc>
          <w:tcPr>
            <w:tcW w:w="5658" w:type="dxa"/>
            <w:hideMark/>
          </w:tcPr>
          <w:p w:rsidR="00222A85" w:rsidRPr="00617FD0" w:rsidRDefault="00222A85" w:rsidP="005D0787">
            <w:pPr>
              <w:pStyle w:val="NoSpacing"/>
              <w:rPr>
                <w:rFonts w:eastAsia="Dotum"/>
                <w:lang w:eastAsia="it-IT"/>
              </w:rPr>
            </w:pPr>
            <w:r w:rsidRPr="00617FD0">
              <w:rPr>
                <w:rFonts w:eastAsia="Dotum"/>
                <w:lang w:eastAsia="it-IT"/>
              </w:rPr>
              <w:t xml:space="preserve">Per subjekte minerare dhe energjitike qe kane marre leje dhe nuk kane filluar pune </w:t>
            </w:r>
          </w:p>
        </w:tc>
        <w:tc>
          <w:tcPr>
            <w:tcW w:w="1838" w:type="dxa"/>
            <w:hideMark/>
          </w:tcPr>
          <w:p w:rsidR="00222A85" w:rsidRPr="00617FD0" w:rsidRDefault="00222A85" w:rsidP="005D0787">
            <w:pPr>
              <w:pStyle w:val="NoSpacing"/>
              <w:rPr>
                <w:rFonts w:eastAsia="Dotum"/>
                <w:lang w:eastAsia="it-IT"/>
              </w:rPr>
            </w:pPr>
            <w:r w:rsidRPr="00617FD0">
              <w:rPr>
                <w:rFonts w:eastAsia="Dotum"/>
                <w:lang w:eastAsia="it-IT"/>
              </w:rPr>
              <w:t xml:space="preserve"> Leke/vit</w:t>
            </w:r>
          </w:p>
        </w:tc>
        <w:tc>
          <w:tcPr>
            <w:tcW w:w="1562" w:type="dxa"/>
            <w:hideMark/>
          </w:tcPr>
          <w:p w:rsidR="00222A85" w:rsidRPr="00617FD0" w:rsidRDefault="00222A85" w:rsidP="005D0787">
            <w:pPr>
              <w:pStyle w:val="NoSpacing"/>
              <w:jc w:val="right"/>
              <w:rPr>
                <w:rFonts w:eastAsia="Dotum"/>
                <w:b/>
                <w:lang w:eastAsia="it-IT"/>
              </w:rPr>
            </w:pPr>
            <w:r w:rsidRPr="00617FD0">
              <w:rPr>
                <w:rFonts w:eastAsia="Dotum"/>
                <w:b/>
                <w:lang w:eastAsia="it-IT"/>
              </w:rPr>
              <w:t>250.000</w:t>
            </w:r>
          </w:p>
        </w:tc>
      </w:tr>
    </w:tbl>
    <w:p w:rsidR="00863B18" w:rsidRPr="00617FD0" w:rsidRDefault="00863B18" w:rsidP="00863B18">
      <w:pPr>
        <w:rPr>
          <w:rFonts w:ascii="Andalus" w:eastAsia="Dotum" w:hAnsi="Andalus" w:cs="Andalus"/>
          <w:sz w:val="2"/>
          <w:szCs w:val="10"/>
        </w:rPr>
      </w:pPr>
    </w:p>
    <w:p w:rsidR="00863B18" w:rsidRPr="00617FD0" w:rsidRDefault="00863B18" w:rsidP="00E83871">
      <w:pPr>
        <w:rPr>
          <w:rFonts w:ascii="Andalus" w:eastAsia="Dotum" w:hAnsi="Andalus" w:cs="Andalus"/>
          <w:sz w:val="24"/>
          <w:szCs w:val="24"/>
        </w:rPr>
      </w:pPr>
      <w:r w:rsidRPr="00617FD0">
        <w:rPr>
          <w:rFonts w:ascii="Andalus" w:eastAsia="Dotum" w:hAnsi="Andalus" w:cs="Andalus"/>
          <w:sz w:val="24"/>
          <w:szCs w:val="24"/>
        </w:rPr>
        <w:t xml:space="preserve">Struktura per vjeljen e kesaj Tarife eshte </w:t>
      </w:r>
      <w:r w:rsidR="001A591A" w:rsidRPr="00617FD0">
        <w:rPr>
          <w:rFonts w:ascii="Andalus" w:eastAsia="Dotum" w:hAnsi="Andalus" w:cs="Andalus"/>
        </w:rPr>
        <w:t>Drejtoria e te Ardhurave, Pronave Publike, Lejeve dhe Licencave</w:t>
      </w:r>
      <w:r w:rsidRPr="00617FD0">
        <w:rPr>
          <w:rFonts w:ascii="Andalus" w:eastAsia="Dotum" w:hAnsi="Andalus" w:cs="Andalus"/>
          <w:sz w:val="24"/>
          <w:szCs w:val="24"/>
        </w:rPr>
        <w:t xml:space="preserve"> ne bashkepunim me Drejtorin</w:t>
      </w:r>
      <w:r w:rsidR="00937CBD" w:rsidRPr="00617FD0">
        <w:rPr>
          <w:rFonts w:ascii="Andalus" w:eastAsia="Dotum" w:hAnsi="Andalus" w:cs="Andalus"/>
          <w:sz w:val="24"/>
          <w:szCs w:val="24"/>
        </w:rPr>
        <w:t>e</w:t>
      </w:r>
      <w:r w:rsidRPr="00617FD0">
        <w:rPr>
          <w:rFonts w:ascii="Andalus" w:eastAsia="Dotum" w:hAnsi="Andalus" w:cs="Andalus"/>
          <w:sz w:val="24"/>
          <w:szCs w:val="24"/>
        </w:rPr>
        <w:t xml:space="preserve"> e Planifikimit dhe Kontrollit Territorit</w:t>
      </w:r>
      <w:r w:rsidR="00357922" w:rsidRPr="00617FD0">
        <w:rPr>
          <w:rFonts w:ascii="Andalus" w:eastAsia="Dotum" w:hAnsi="Andalus" w:cs="Andalus"/>
          <w:sz w:val="24"/>
          <w:szCs w:val="24"/>
        </w:rPr>
        <w:t xml:space="preserve"> si dhe Drejtorine e Administrimit te Pyjeve dhe Kullotave.</w:t>
      </w:r>
    </w:p>
    <w:p w:rsidR="00D21996" w:rsidRPr="00617FD0" w:rsidRDefault="00D21996" w:rsidP="00C67C74">
      <w:pPr>
        <w:pStyle w:val="Heading3"/>
        <w:spacing w:after="160"/>
        <w:rPr>
          <w:rFonts w:ascii="Times New Roman" w:hAnsi="Times New Roman"/>
          <w:color w:val="auto"/>
        </w:rPr>
      </w:pPr>
      <w:bookmarkStart w:id="50" w:name="_Toc466880789"/>
      <w:r w:rsidRPr="00617FD0">
        <w:rPr>
          <w:rFonts w:ascii="Times New Roman" w:hAnsi="Times New Roman"/>
          <w:color w:val="auto"/>
        </w:rPr>
        <w:t>II.5.Tarifa të Drejtorisë së Kontrollit të Zhvillimit të Territorit</w:t>
      </w:r>
      <w:bookmarkStart w:id="51" w:name="_Toc439603446"/>
    </w:p>
    <w:bookmarkEnd w:id="51"/>
    <w:p w:rsidR="00D21996" w:rsidRPr="00617FD0" w:rsidRDefault="00D21996" w:rsidP="00D21996">
      <w:pPr>
        <w:autoSpaceDE w:val="0"/>
        <w:autoSpaceDN w:val="0"/>
        <w:adjustRightInd w:val="0"/>
        <w:rPr>
          <w:rFonts w:ascii="Times New Roman" w:hAnsi="Times New Roman"/>
          <w:noProof w:val="0"/>
        </w:rPr>
      </w:pPr>
      <w:r w:rsidRPr="00617FD0">
        <w:rPr>
          <w:rFonts w:ascii="Times New Roman" w:hAnsi="Times New Roman"/>
          <w:noProof w:val="0"/>
        </w:rPr>
        <w:t>Tarifat e Shqyrtimit të Praktikave për leje zhvillimi, ndërtimi, mirëmbajtje, certifikate përdorimi, akte kontrolli si detyrim</w:t>
      </w:r>
      <w:r w:rsidR="00357922" w:rsidRPr="00617FD0">
        <w:rPr>
          <w:rFonts w:ascii="Times New Roman" w:hAnsi="Times New Roman"/>
          <w:noProof w:val="0"/>
        </w:rPr>
        <w:t xml:space="preserve">eqe rrjedhin nga </w:t>
      </w:r>
      <w:r w:rsidRPr="00617FD0">
        <w:rPr>
          <w:rFonts w:ascii="Times New Roman" w:hAnsi="Times New Roman"/>
          <w:noProof w:val="0"/>
        </w:rPr>
        <w:t>ligj</w:t>
      </w:r>
      <w:r w:rsidR="00357922" w:rsidRPr="00617FD0">
        <w:rPr>
          <w:rFonts w:ascii="Times New Roman" w:hAnsi="Times New Roman"/>
          <w:noProof w:val="0"/>
        </w:rPr>
        <w:t>i Nr.</w:t>
      </w:r>
      <w:r w:rsidRPr="00617FD0">
        <w:rPr>
          <w:rFonts w:ascii="Times New Roman" w:hAnsi="Times New Roman"/>
          <w:noProof w:val="0"/>
        </w:rPr>
        <w:t xml:space="preserve">107/2014 “Për planifikimin dhe zhvillimin e territorit” si edhe VKM </w:t>
      </w:r>
      <w:r w:rsidR="00357922" w:rsidRPr="00617FD0">
        <w:rPr>
          <w:rFonts w:ascii="Times New Roman" w:hAnsi="Times New Roman"/>
          <w:noProof w:val="0"/>
        </w:rPr>
        <w:t>N</w:t>
      </w:r>
      <w:r w:rsidRPr="00617FD0">
        <w:rPr>
          <w:rFonts w:ascii="Times New Roman" w:hAnsi="Times New Roman"/>
          <w:noProof w:val="0"/>
        </w:rPr>
        <w:t xml:space="preserve">r.408 datë 13.05.2015 “Për miratimin e Rregullores së Zhvillimit të Territorit” me ndryshimet përkatëse, si </w:t>
      </w:r>
      <w:r w:rsidR="00357922" w:rsidRPr="00617FD0">
        <w:rPr>
          <w:rFonts w:ascii="Times New Roman" w:hAnsi="Times New Roman"/>
          <w:noProof w:val="0"/>
        </w:rPr>
        <w:t>dhe</w:t>
      </w:r>
      <w:r w:rsidRPr="00617FD0">
        <w:rPr>
          <w:rFonts w:ascii="Times New Roman" w:hAnsi="Times New Roman"/>
          <w:noProof w:val="0"/>
        </w:rPr>
        <w:t xml:space="preserve"> funksionimit të sistemit elektronik të e-lejeve, janë si më poshtë vijon:</w:t>
      </w:r>
    </w:p>
    <w:p w:rsidR="00D21996" w:rsidRPr="00617FD0" w:rsidRDefault="00D21996" w:rsidP="00D21996">
      <w:pPr>
        <w:pStyle w:val="Caption"/>
        <w:spacing w:after="60"/>
        <w:rPr>
          <w:b w:val="0"/>
          <w:noProof w:val="0"/>
          <w:color w:val="auto"/>
          <w:sz w:val="24"/>
          <w:szCs w:val="24"/>
          <w:lang w:val="sq-AL"/>
        </w:rPr>
      </w:pPr>
      <w:r w:rsidRPr="00617FD0">
        <w:rPr>
          <w:b w:val="0"/>
          <w:color w:val="auto"/>
          <w:sz w:val="20"/>
        </w:rPr>
        <w:t>Tarifat e shërbimeve të Sektorit të Planifikimit dhe Kontrollit të Zhvillimi</w:t>
      </w:r>
      <w:r w:rsidR="00FA4F0D" w:rsidRPr="00617FD0">
        <w:rPr>
          <w:b w:val="0"/>
          <w:color w:val="auto"/>
          <w:sz w:val="20"/>
        </w:rPr>
        <w:t xml:space="preserve">t të Territorit për </w:t>
      </w:r>
      <w:r w:rsidR="0026610F" w:rsidRPr="00617FD0">
        <w:rPr>
          <w:b w:val="0"/>
          <w:color w:val="auto"/>
          <w:sz w:val="20"/>
          <w:szCs w:val="20"/>
        </w:rPr>
        <w:t>për vitin 202</w:t>
      </w:r>
      <w:r w:rsidR="0026610F">
        <w:rPr>
          <w:b w:val="0"/>
          <w:color w:val="auto"/>
          <w:sz w:val="20"/>
          <w:szCs w:val="20"/>
        </w:rPr>
        <w:t xml:space="preserve">4 </w:t>
      </w:r>
    </w:p>
    <w:tbl>
      <w:tblPr>
        <w:tblW w:w="928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556"/>
        <w:gridCol w:w="7202"/>
        <w:gridCol w:w="1530"/>
      </w:tblGrid>
      <w:tr w:rsidR="00617FD0" w:rsidRPr="00617FD0" w:rsidTr="00DE2716">
        <w:tc>
          <w:tcPr>
            <w:tcW w:w="556" w:type="dxa"/>
            <w:tcBorders>
              <w:bottom w:val="single" w:sz="12" w:space="0" w:color="9CC2E5"/>
            </w:tcBorders>
            <w:shd w:val="clear" w:color="auto" w:fill="auto"/>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Nr.</w:t>
            </w:r>
          </w:p>
        </w:tc>
        <w:tc>
          <w:tcPr>
            <w:tcW w:w="7202" w:type="dxa"/>
            <w:tcBorders>
              <w:bottom w:val="single" w:sz="12" w:space="0" w:color="9CC2E5"/>
            </w:tcBorders>
            <w:shd w:val="clear" w:color="auto" w:fill="auto"/>
            <w:vAlign w:val="center"/>
          </w:tcPr>
          <w:p w:rsidR="00D21996" w:rsidRPr="00617FD0" w:rsidRDefault="00D21996" w:rsidP="00DE2716">
            <w:pPr>
              <w:autoSpaceDE w:val="0"/>
              <w:autoSpaceDN w:val="0"/>
              <w:adjustRightInd w:val="0"/>
              <w:spacing w:before="40" w:after="40"/>
              <w:rPr>
                <w:rFonts w:ascii="Times New Roman" w:hAnsi="Times New Roman"/>
                <w:b/>
                <w:bCs/>
                <w:noProof w:val="0"/>
                <w:szCs w:val="24"/>
              </w:rPr>
            </w:pPr>
            <w:r w:rsidRPr="00617FD0">
              <w:rPr>
                <w:rFonts w:ascii="Times New Roman" w:hAnsi="Times New Roman"/>
                <w:b/>
                <w:bCs/>
                <w:noProof w:val="0"/>
                <w:szCs w:val="24"/>
              </w:rPr>
              <w:t>Shërbimi</w:t>
            </w:r>
          </w:p>
        </w:tc>
        <w:tc>
          <w:tcPr>
            <w:tcW w:w="1530" w:type="dxa"/>
            <w:tcBorders>
              <w:bottom w:val="single" w:sz="12" w:space="0" w:color="9CC2E5"/>
            </w:tcBorders>
            <w:shd w:val="clear" w:color="auto" w:fill="auto"/>
            <w:vAlign w:val="center"/>
          </w:tcPr>
          <w:p w:rsidR="00D21996" w:rsidRPr="00617FD0" w:rsidRDefault="00D21996" w:rsidP="00DE2716">
            <w:pPr>
              <w:autoSpaceDE w:val="0"/>
              <w:autoSpaceDN w:val="0"/>
              <w:adjustRightInd w:val="0"/>
              <w:spacing w:before="40" w:after="40"/>
              <w:ind w:left="-108"/>
              <w:jc w:val="center"/>
              <w:rPr>
                <w:rFonts w:ascii="Times New Roman" w:hAnsi="Times New Roman"/>
                <w:b/>
                <w:bCs/>
                <w:noProof w:val="0"/>
                <w:szCs w:val="24"/>
              </w:rPr>
            </w:pPr>
            <w:r w:rsidRPr="00617FD0">
              <w:rPr>
                <w:rFonts w:ascii="Times New Roman" w:hAnsi="Times New Roman"/>
                <w:b/>
                <w:bCs/>
                <w:noProof w:val="0"/>
                <w:szCs w:val="24"/>
              </w:rPr>
              <w:t>Vlera e Tarifës (lekë)</w:t>
            </w:r>
          </w:p>
        </w:tc>
      </w:tr>
      <w:tr w:rsidR="00617FD0" w:rsidRPr="00617FD0" w:rsidTr="00DE2716">
        <w:tc>
          <w:tcPr>
            <w:tcW w:w="556" w:type="dxa"/>
            <w:shd w:val="clear" w:color="auto" w:fill="DEEAF6"/>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1.</w:t>
            </w:r>
          </w:p>
        </w:tc>
        <w:tc>
          <w:tcPr>
            <w:tcW w:w="7202" w:type="dxa"/>
            <w:shd w:val="clear" w:color="auto" w:fill="DEEAF6"/>
            <w:vAlign w:val="center"/>
          </w:tcPr>
          <w:p w:rsidR="00D21996" w:rsidRPr="00617FD0" w:rsidRDefault="00D21996" w:rsidP="00DE2716">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Tarifë për shqyrtim kërkesë Leje Zhvillimi.</w:t>
            </w:r>
          </w:p>
        </w:tc>
        <w:tc>
          <w:tcPr>
            <w:tcW w:w="1530" w:type="dxa"/>
            <w:shd w:val="clear" w:color="auto" w:fill="DEEAF6"/>
            <w:vAlign w:val="center"/>
          </w:tcPr>
          <w:p w:rsidR="00D21996" w:rsidRPr="00617FD0" w:rsidRDefault="00D21996" w:rsidP="00DE2716">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5’000</w:t>
            </w:r>
          </w:p>
        </w:tc>
      </w:tr>
      <w:tr w:rsidR="00617FD0" w:rsidRPr="00617FD0" w:rsidTr="00DE2716">
        <w:tc>
          <w:tcPr>
            <w:tcW w:w="556" w:type="dxa"/>
            <w:shd w:val="clear" w:color="auto" w:fill="DEEAF6"/>
            <w:vAlign w:val="center"/>
          </w:tcPr>
          <w:p w:rsidR="00D67301" w:rsidRPr="00617FD0" w:rsidRDefault="00C00F24"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1/1</w:t>
            </w:r>
          </w:p>
        </w:tc>
        <w:tc>
          <w:tcPr>
            <w:tcW w:w="7202" w:type="dxa"/>
            <w:shd w:val="clear" w:color="auto" w:fill="DEEAF6"/>
            <w:vAlign w:val="center"/>
          </w:tcPr>
          <w:p w:rsidR="00D67301" w:rsidRPr="00617FD0" w:rsidRDefault="00D67301" w:rsidP="00DE2716">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Tarife per shqyrtim Leje Ndertimi Infrastrukture</w:t>
            </w:r>
          </w:p>
        </w:tc>
        <w:tc>
          <w:tcPr>
            <w:tcW w:w="1530" w:type="dxa"/>
            <w:shd w:val="clear" w:color="auto" w:fill="DEEAF6"/>
            <w:vAlign w:val="center"/>
          </w:tcPr>
          <w:p w:rsidR="00D67301" w:rsidRPr="00617FD0" w:rsidRDefault="00D67301" w:rsidP="00D67301">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10’000</w:t>
            </w:r>
          </w:p>
        </w:tc>
      </w:tr>
      <w:tr w:rsidR="00617FD0" w:rsidRPr="00617FD0" w:rsidTr="00DE2716">
        <w:tc>
          <w:tcPr>
            <w:tcW w:w="556" w:type="dxa"/>
            <w:shd w:val="clear" w:color="auto" w:fill="auto"/>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lastRenderedPageBreak/>
              <w:t>2.</w:t>
            </w:r>
          </w:p>
        </w:tc>
        <w:tc>
          <w:tcPr>
            <w:tcW w:w="7202" w:type="dxa"/>
            <w:shd w:val="clear" w:color="auto" w:fill="auto"/>
            <w:vAlign w:val="center"/>
          </w:tcPr>
          <w:p w:rsidR="00D21996" w:rsidRPr="00617FD0" w:rsidRDefault="00D21996" w:rsidP="00DE2716">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 xml:space="preserve">Tarifë për shqyrtim Leje Ndërtimi për ndërtim të ri për sipërfaqe </w:t>
            </w:r>
            <w:r w:rsidRPr="00617FD0">
              <w:rPr>
                <w:rFonts w:ascii="Times New Roman" w:hAnsi="Times New Roman"/>
                <w:b/>
                <w:noProof w:val="0"/>
                <w:szCs w:val="24"/>
              </w:rPr>
              <w:t>më të madhe se 250 m</w:t>
            </w:r>
            <w:r w:rsidRPr="00617FD0">
              <w:rPr>
                <w:rFonts w:ascii="Times New Roman" w:hAnsi="Times New Roman"/>
                <w:b/>
                <w:noProof w:val="0"/>
                <w:szCs w:val="24"/>
                <w:vertAlign w:val="superscript"/>
              </w:rPr>
              <w:t>2</w:t>
            </w:r>
            <w:r w:rsidRPr="00617FD0">
              <w:rPr>
                <w:rFonts w:ascii="Times New Roman" w:hAnsi="Times New Roman"/>
                <w:noProof w:val="0"/>
                <w:szCs w:val="24"/>
              </w:rPr>
              <w:t xml:space="preserve"> që në momentin e dorëzimit të kërkesës për leje.</w:t>
            </w:r>
          </w:p>
        </w:tc>
        <w:tc>
          <w:tcPr>
            <w:tcW w:w="1530" w:type="dxa"/>
            <w:shd w:val="clear" w:color="auto" w:fill="auto"/>
            <w:vAlign w:val="center"/>
          </w:tcPr>
          <w:p w:rsidR="00D21996" w:rsidRPr="00617FD0" w:rsidRDefault="00D21996" w:rsidP="00DE2716">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10’000</w:t>
            </w:r>
          </w:p>
        </w:tc>
      </w:tr>
      <w:tr w:rsidR="00617FD0" w:rsidRPr="00617FD0" w:rsidTr="00DE2716">
        <w:tc>
          <w:tcPr>
            <w:tcW w:w="556" w:type="dxa"/>
            <w:shd w:val="clear" w:color="auto" w:fill="DEEAF6"/>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3.</w:t>
            </w:r>
          </w:p>
        </w:tc>
        <w:tc>
          <w:tcPr>
            <w:tcW w:w="7202" w:type="dxa"/>
            <w:shd w:val="clear" w:color="auto" w:fill="DEEAF6"/>
            <w:vAlign w:val="center"/>
          </w:tcPr>
          <w:p w:rsidR="00D21996" w:rsidRPr="00617FD0" w:rsidRDefault="00D21996" w:rsidP="00DE2716">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 xml:space="preserve">Tarifë për shqyrtim  Leje Ndërtimi për ndërtim të ri për sipërfaqe </w:t>
            </w:r>
            <w:r w:rsidRPr="00617FD0">
              <w:rPr>
                <w:rFonts w:ascii="Times New Roman" w:hAnsi="Times New Roman"/>
                <w:b/>
                <w:noProof w:val="0"/>
                <w:szCs w:val="24"/>
              </w:rPr>
              <w:t>deri 250 m</w:t>
            </w:r>
            <w:r w:rsidRPr="00617FD0">
              <w:rPr>
                <w:rFonts w:ascii="Times New Roman" w:hAnsi="Times New Roman"/>
                <w:b/>
                <w:noProof w:val="0"/>
                <w:szCs w:val="24"/>
                <w:vertAlign w:val="superscript"/>
              </w:rPr>
              <w:t>2</w:t>
            </w:r>
            <w:r w:rsidRPr="00617FD0">
              <w:rPr>
                <w:rFonts w:ascii="Times New Roman" w:hAnsi="Times New Roman"/>
                <w:noProof w:val="0"/>
                <w:szCs w:val="24"/>
              </w:rPr>
              <w:t xml:space="preserve"> që në momentin e dorëzimit të kërkesës për leje.</w:t>
            </w:r>
          </w:p>
        </w:tc>
        <w:tc>
          <w:tcPr>
            <w:tcW w:w="1530" w:type="dxa"/>
            <w:shd w:val="clear" w:color="auto" w:fill="DEEAF6"/>
            <w:vAlign w:val="center"/>
          </w:tcPr>
          <w:p w:rsidR="00D21996" w:rsidRPr="00617FD0" w:rsidRDefault="00D21996" w:rsidP="00DE2716">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5’000</w:t>
            </w:r>
          </w:p>
        </w:tc>
      </w:tr>
      <w:tr w:rsidR="00617FD0" w:rsidRPr="00617FD0" w:rsidTr="00DE2716">
        <w:tc>
          <w:tcPr>
            <w:tcW w:w="556" w:type="dxa"/>
            <w:shd w:val="clear" w:color="auto" w:fill="auto"/>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4.</w:t>
            </w:r>
          </w:p>
        </w:tc>
        <w:tc>
          <w:tcPr>
            <w:tcW w:w="7202" w:type="dxa"/>
            <w:shd w:val="clear" w:color="auto" w:fill="auto"/>
            <w:vAlign w:val="center"/>
          </w:tcPr>
          <w:p w:rsidR="00D21996" w:rsidRPr="00617FD0" w:rsidRDefault="00D21996" w:rsidP="00DE2716">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 xml:space="preserve">Tarifë për shqyrtim Leje Ndërtimi për shtesë në ndërtim ekzistues për sip. </w:t>
            </w:r>
            <w:r w:rsidRPr="00617FD0">
              <w:rPr>
                <w:rFonts w:ascii="Times New Roman" w:hAnsi="Times New Roman"/>
                <w:b/>
                <w:noProof w:val="0"/>
                <w:szCs w:val="24"/>
              </w:rPr>
              <w:t xml:space="preserve">më të madhe se 250m2 </w:t>
            </w:r>
            <w:r w:rsidRPr="00617FD0">
              <w:rPr>
                <w:rFonts w:ascii="Times New Roman" w:hAnsi="Times New Roman"/>
                <w:noProof w:val="0"/>
                <w:szCs w:val="24"/>
              </w:rPr>
              <w:t>që në momentin e dorëzimit të kërkesës për leje.</w:t>
            </w:r>
          </w:p>
        </w:tc>
        <w:tc>
          <w:tcPr>
            <w:tcW w:w="1530" w:type="dxa"/>
            <w:shd w:val="clear" w:color="auto" w:fill="auto"/>
            <w:vAlign w:val="center"/>
          </w:tcPr>
          <w:p w:rsidR="00D21996" w:rsidRPr="00617FD0" w:rsidRDefault="00D21996" w:rsidP="00DE2716">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10’000</w:t>
            </w:r>
          </w:p>
        </w:tc>
      </w:tr>
      <w:tr w:rsidR="00617FD0" w:rsidRPr="00617FD0" w:rsidTr="00DE2716">
        <w:tc>
          <w:tcPr>
            <w:tcW w:w="556" w:type="dxa"/>
            <w:shd w:val="clear" w:color="auto" w:fill="DEEAF6"/>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5.</w:t>
            </w:r>
          </w:p>
        </w:tc>
        <w:tc>
          <w:tcPr>
            <w:tcW w:w="7202" w:type="dxa"/>
            <w:shd w:val="clear" w:color="auto" w:fill="DEEAF6"/>
            <w:vAlign w:val="center"/>
          </w:tcPr>
          <w:p w:rsidR="00D21996" w:rsidRPr="00617FD0" w:rsidRDefault="00D21996" w:rsidP="00DE2716">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 xml:space="preserve">Tarifë për shqyrtim Leje Ndërtimi për shtese në ndërtim ekzistues </w:t>
            </w:r>
            <w:r w:rsidRPr="00617FD0">
              <w:rPr>
                <w:rFonts w:ascii="Times New Roman" w:hAnsi="Times New Roman"/>
                <w:b/>
                <w:noProof w:val="0"/>
                <w:szCs w:val="24"/>
              </w:rPr>
              <w:t>për sip. deri 250m</w:t>
            </w:r>
            <w:r w:rsidRPr="00617FD0">
              <w:rPr>
                <w:rFonts w:ascii="Times New Roman" w:hAnsi="Times New Roman"/>
                <w:b/>
                <w:noProof w:val="0"/>
                <w:szCs w:val="24"/>
                <w:vertAlign w:val="superscript"/>
              </w:rPr>
              <w:t xml:space="preserve">2 </w:t>
            </w:r>
            <w:r w:rsidRPr="00617FD0">
              <w:rPr>
                <w:rFonts w:ascii="Times New Roman" w:hAnsi="Times New Roman"/>
                <w:noProof w:val="0"/>
                <w:szCs w:val="24"/>
              </w:rPr>
              <w:t>që në momentin e dorëzimit të kërkesës për leje.</w:t>
            </w:r>
          </w:p>
        </w:tc>
        <w:tc>
          <w:tcPr>
            <w:tcW w:w="1530" w:type="dxa"/>
            <w:shd w:val="clear" w:color="auto" w:fill="DEEAF6"/>
            <w:vAlign w:val="center"/>
          </w:tcPr>
          <w:p w:rsidR="00D21996" w:rsidRPr="00617FD0" w:rsidRDefault="00D21996" w:rsidP="00DE2716">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5’000</w:t>
            </w:r>
          </w:p>
        </w:tc>
      </w:tr>
      <w:tr w:rsidR="00617FD0" w:rsidRPr="00617FD0" w:rsidTr="00DE2716">
        <w:tc>
          <w:tcPr>
            <w:tcW w:w="556" w:type="dxa"/>
            <w:shd w:val="clear" w:color="auto" w:fill="auto"/>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6.</w:t>
            </w:r>
          </w:p>
        </w:tc>
        <w:tc>
          <w:tcPr>
            <w:tcW w:w="7202" w:type="dxa"/>
            <w:shd w:val="clear" w:color="auto" w:fill="auto"/>
            <w:vAlign w:val="center"/>
          </w:tcPr>
          <w:p w:rsidR="00D21996" w:rsidRPr="00617FD0" w:rsidRDefault="00D21996" w:rsidP="00DE2716">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Tarifë për shqyrtim Leje Ndërtimi për prishje ndërtimi ekzistues.</w:t>
            </w:r>
          </w:p>
        </w:tc>
        <w:tc>
          <w:tcPr>
            <w:tcW w:w="1530" w:type="dxa"/>
            <w:shd w:val="clear" w:color="auto" w:fill="auto"/>
            <w:vAlign w:val="center"/>
          </w:tcPr>
          <w:p w:rsidR="00D21996" w:rsidRPr="00617FD0" w:rsidRDefault="00D21996" w:rsidP="00DE2716">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10’000</w:t>
            </w:r>
          </w:p>
        </w:tc>
      </w:tr>
      <w:tr w:rsidR="00617FD0" w:rsidRPr="00617FD0" w:rsidTr="00DE2716">
        <w:tc>
          <w:tcPr>
            <w:tcW w:w="556" w:type="dxa"/>
            <w:shd w:val="clear" w:color="auto" w:fill="DEEAF6"/>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7.</w:t>
            </w:r>
          </w:p>
        </w:tc>
        <w:tc>
          <w:tcPr>
            <w:tcW w:w="7202" w:type="dxa"/>
            <w:shd w:val="clear" w:color="auto" w:fill="DEEAF6"/>
            <w:vAlign w:val="center"/>
          </w:tcPr>
          <w:p w:rsidR="00D21996" w:rsidRPr="00617FD0" w:rsidRDefault="00D21996" w:rsidP="00DE2716">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Tarifë për shqyrtim kërkesë për mirëmbajtje të zakonshme, në momentin e aplikimit</w:t>
            </w:r>
          </w:p>
        </w:tc>
        <w:tc>
          <w:tcPr>
            <w:tcW w:w="1530" w:type="dxa"/>
            <w:shd w:val="clear" w:color="auto" w:fill="DEEAF6"/>
            <w:vAlign w:val="center"/>
          </w:tcPr>
          <w:p w:rsidR="00D21996" w:rsidRPr="00617FD0" w:rsidRDefault="004F5590" w:rsidP="004F5590">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9’500</w:t>
            </w:r>
          </w:p>
        </w:tc>
      </w:tr>
      <w:tr w:rsidR="00617FD0" w:rsidRPr="00617FD0" w:rsidTr="00DE2716">
        <w:tc>
          <w:tcPr>
            <w:tcW w:w="556" w:type="dxa"/>
            <w:shd w:val="clear" w:color="auto" w:fill="auto"/>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8.</w:t>
            </w:r>
          </w:p>
        </w:tc>
        <w:tc>
          <w:tcPr>
            <w:tcW w:w="7202" w:type="dxa"/>
            <w:shd w:val="clear" w:color="auto" w:fill="auto"/>
            <w:vAlign w:val="center"/>
          </w:tcPr>
          <w:p w:rsidR="00D21996" w:rsidRPr="00617FD0" w:rsidRDefault="00D21996" w:rsidP="00DE2716">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Tarifë për shqyrtim Leje Ndërtimi për rikonstruksion pa ndryshim funksioni, që në momentin e dorëzimit të kërkesës për leje.</w:t>
            </w:r>
          </w:p>
        </w:tc>
        <w:tc>
          <w:tcPr>
            <w:tcW w:w="1530" w:type="dxa"/>
            <w:shd w:val="clear" w:color="auto" w:fill="auto"/>
            <w:vAlign w:val="center"/>
          </w:tcPr>
          <w:p w:rsidR="00D21996" w:rsidRPr="00617FD0" w:rsidRDefault="00D67301" w:rsidP="00DE2716">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5’000</w:t>
            </w:r>
          </w:p>
        </w:tc>
      </w:tr>
      <w:tr w:rsidR="00617FD0" w:rsidRPr="00617FD0" w:rsidTr="00DE2716">
        <w:tc>
          <w:tcPr>
            <w:tcW w:w="556" w:type="dxa"/>
            <w:shd w:val="clear" w:color="auto" w:fill="DEEAF6"/>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9.</w:t>
            </w:r>
          </w:p>
        </w:tc>
        <w:tc>
          <w:tcPr>
            <w:tcW w:w="7202" w:type="dxa"/>
            <w:shd w:val="clear" w:color="auto" w:fill="DEEAF6"/>
            <w:vAlign w:val="center"/>
          </w:tcPr>
          <w:p w:rsidR="00D21996" w:rsidRPr="00617FD0" w:rsidRDefault="00D21996" w:rsidP="00DE2716">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Tarifë për shqyrtim Leje Ndërtimi për rikonstruksion me ndryshim funksioni që në momentin e dorëzimit të kërkesës për leje.</w:t>
            </w:r>
          </w:p>
        </w:tc>
        <w:tc>
          <w:tcPr>
            <w:tcW w:w="1530" w:type="dxa"/>
            <w:shd w:val="clear" w:color="auto" w:fill="DEEAF6"/>
            <w:vAlign w:val="center"/>
          </w:tcPr>
          <w:p w:rsidR="00D21996" w:rsidRPr="00617FD0" w:rsidRDefault="00D21996" w:rsidP="00DE2716">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10’000</w:t>
            </w:r>
          </w:p>
        </w:tc>
      </w:tr>
      <w:tr w:rsidR="00617FD0" w:rsidRPr="00617FD0" w:rsidTr="00DE2716">
        <w:tc>
          <w:tcPr>
            <w:tcW w:w="556" w:type="dxa"/>
            <w:shd w:val="clear" w:color="auto" w:fill="auto"/>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10.</w:t>
            </w:r>
          </w:p>
        </w:tc>
        <w:tc>
          <w:tcPr>
            <w:tcW w:w="7202" w:type="dxa"/>
            <w:shd w:val="clear" w:color="auto" w:fill="auto"/>
            <w:vAlign w:val="center"/>
          </w:tcPr>
          <w:p w:rsidR="00D21996" w:rsidRPr="00617FD0" w:rsidRDefault="00D21996" w:rsidP="00DE2716">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 xml:space="preserve">Tarifë për shqyrtim </w:t>
            </w:r>
            <w:r w:rsidRPr="00617FD0">
              <w:rPr>
                <w:rFonts w:ascii="Times New Roman" w:hAnsi="Times New Roman"/>
                <w:b/>
                <w:noProof w:val="0"/>
                <w:szCs w:val="24"/>
              </w:rPr>
              <w:t xml:space="preserve">Deklaratë paraprake punimesh </w:t>
            </w:r>
            <w:r w:rsidRPr="00617FD0">
              <w:rPr>
                <w:rFonts w:ascii="Times New Roman" w:hAnsi="Times New Roman"/>
                <w:noProof w:val="0"/>
                <w:szCs w:val="24"/>
              </w:rPr>
              <w:t>që në momentin e dorëzimit të kërkesës për pajisje me deklarate.</w:t>
            </w:r>
          </w:p>
        </w:tc>
        <w:tc>
          <w:tcPr>
            <w:tcW w:w="1530" w:type="dxa"/>
            <w:shd w:val="clear" w:color="auto" w:fill="auto"/>
            <w:vAlign w:val="center"/>
          </w:tcPr>
          <w:p w:rsidR="00D21996" w:rsidRPr="00617FD0" w:rsidRDefault="00FF7E3E" w:rsidP="00FF7E3E">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10’000</w:t>
            </w:r>
          </w:p>
        </w:tc>
      </w:tr>
      <w:tr w:rsidR="00617FD0" w:rsidRPr="00617FD0" w:rsidTr="00DE2716">
        <w:tc>
          <w:tcPr>
            <w:tcW w:w="556" w:type="dxa"/>
            <w:shd w:val="clear" w:color="auto" w:fill="DEEAF6"/>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11.</w:t>
            </w:r>
          </w:p>
        </w:tc>
        <w:tc>
          <w:tcPr>
            <w:tcW w:w="7202" w:type="dxa"/>
            <w:shd w:val="clear" w:color="auto" w:fill="DEEAF6"/>
            <w:vAlign w:val="center"/>
          </w:tcPr>
          <w:p w:rsidR="00D21996" w:rsidRPr="00617FD0" w:rsidRDefault="00D21996" w:rsidP="00DE2716">
            <w:pPr>
              <w:autoSpaceDE w:val="0"/>
              <w:autoSpaceDN w:val="0"/>
              <w:adjustRightInd w:val="0"/>
              <w:spacing w:before="40" w:after="40"/>
              <w:rPr>
                <w:rFonts w:ascii="Times New Roman" w:hAnsi="Times New Roman"/>
                <w:noProof w:val="0"/>
                <w:szCs w:val="24"/>
                <w:highlight w:val="yellow"/>
              </w:rPr>
            </w:pPr>
            <w:r w:rsidRPr="00617FD0">
              <w:rPr>
                <w:rFonts w:ascii="Times New Roman" w:hAnsi="Times New Roman"/>
                <w:noProof w:val="0"/>
                <w:szCs w:val="24"/>
              </w:rPr>
              <w:t>Tarifë për shqyrtim Leje për Shtyrjen e afatit të lejes.</w:t>
            </w:r>
          </w:p>
        </w:tc>
        <w:tc>
          <w:tcPr>
            <w:tcW w:w="1530" w:type="dxa"/>
            <w:shd w:val="clear" w:color="auto" w:fill="DEEAF6"/>
            <w:vAlign w:val="center"/>
          </w:tcPr>
          <w:p w:rsidR="00D21996" w:rsidRPr="00617FD0" w:rsidRDefault="00D21996" w:rsidP="00DE2716">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5’000</w:t>
            </w:r>
          </w:p>
        </w:tc>
      </w:tr>
      <w:tr w:rsidR="00617FD0" w:rsidRPr="00617FD0" w:rsidTr="00DE2716">
        <w:tc>
          <w:tcPr>
            <w:tcW w:w="556" w:type="dxa"/>
            <w:shd w:val="clear" w:color="auto" w:fill="auto"/>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12.</w:t>
            </w:r>
          </w:p>
        </w:tc>
        <w:tc>
          <w:tcPr>
            <w:tcW w:w="7202" w:type="dxa"/>
            <w:shd w:val="clear" w:color="auto" w:fill="auto"/>
            <w:vAlign w:val="center"/>
          </w:tcPr>
          <w:p w:rsidR="00D21996" w:rsidRPr="00617FD0" w:rsidRDefault="00D21996" w:rsidP="00DE2716">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Tarifë për Leje për ndryshimin e projektit gjatë ndërtimit.</w:t>
            </w:r>
          </w:p>
        </w:tc>
        <w:tc>
          <w:tcPr>
            <w:tcW w:w="1530" w:type="dxa"/>
            <w:shd w:val="clear" w:color="auto" w:fill="auto"/>
            <w:vAlign w:val="center"/>
          </w:tcPr>
          <w:p w:rsidR="00D21996" w:rsidRPr="00617FD0" w:rsidRDefault="00D21996" w:rsidP="00DE2716">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5’000</w:t>
            </w:r>
          </w:p>
        </w:tc>
      </w:tr>
      <w:tr w:rsidR="00617FD0" w:rsidRPr="00617FD0" w:rsidTr="00DE2716">
        <w:tc>
          <w:tcPr>
            <w:tcW w:w="556" w:type="dxa"/>
            <w:shd w:val="clear" w:color="auto" w:fill="DEEAF6"/>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13.</w:t>
            </w:r>
          </w:p>
        </w:tc>
        <w:tc>
          <w:tcPr>
            <w:tcW w:w="7202" w:type="dxa"/>
            <w:shd w:val="clear" w:color="auto" w:fill="DEEAF6"/>
            <w:vAlign w:val="center"/>
          </w:tcPr>
          <w:p w:rsidR="00D21996" w:rsidRPr="00617FD0" w:rsidRDefault="00D21996" w:rsidP="00DE2716">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Tarifë për shqyrtim Leje për ndryshimin e funksionit/aktiviteteve.</w:t>
            </w:r>
          </w:p>
        </w:tc>
        <w:tc>
          <w:tcPr>
            <w:tcW w:w="1530" w:type="dxa"/>
            <w:shd w:val="clear" w:color="auto" w:fill="DEEAF6"/>
            <w:vAlign w:val="center"/>
          </w:tcPr>
          <w:p w:rsidR="00D21996" w:rsidRPr="00617FD0" w:rsidRDefault="00D21996" w:rsidP="00DE2716">
            <w:pPr>
              <w:autoSpaceDE w:val="0"/>
              <w:autoSpaceDN w:val="0"/>
              <w:adjustRightInd w:val="0"/>
              <w:spacing w:before="40" w:after="40"/>
              <w:jc w:val="center"/>
              <w:rPr>
                <w:rFonts w:ascii="Times New Roman" w:hAnsi="Times New Roman"/>
                <w:noProof w:val="0"/>
                <w:szCs w:val="24"/>
                <w:highlight w:val="yellow"/>
              </w:rPr>
            </w:pPr>
            <w:r w:rsidRPr="00617FD0">
              <w:rPr>
                <w:rFonts w:ascii="Times New Roman" w:hAnsi="Times New Roman"/>
                <w:noProof w:val="0"/>
                <w:szCs w:val="24"/>
              </w:rPr>
              <w:t>5’000</w:t>
            </w:r>
          </w:p>
        </w:tc>
      </w:tr>
      <w:tr w:rsidR="00617FD0" w:rsidRPr="00617FD0" w:rsidTr="00DE2716">
        <w:tc>
          <w:tcPr>
            <w:tcW w:w="556" w:type="dxa"/>
            <w:shd w:val="clear" w:color="auto" w:fill="auto"/>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14.</w:t>
            </w:r>
          </w:p>
        </w:tc>
        <w:tc>
          <w:tcPr>
            <w:tcW w:w="7202" w:type="dxa"/>
            <w:shd w:val="clear" w:color="auto" w:fill="auto"/>
            <w:vAlign w:val="center"/>
          </w:tcPr>
          <w:p w:rsidR="00D21996" w:rsidRPr="00617FD0" w:rsidRDefault="00D21996" w:rsidP="00DE2716">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Tarifë për Ndryshimin e Subjektit Zhvillues, Ndërtues</w:t>
            </w:r>
            <w:r w:rsidR="00FF7E3E" w:rsidRPr="00617FD0">
              <w:rPr>
                <w:rFonts w:ascii="Times New Roman" w:hAnsi="Times New Roman"/>
                <w:noProof w:val="0"/>
                <w:szCs w:val="24"/>
              </w:rPr>
              <w:t xml:space="preserve"> </w:t>
            </w:r>
            <w:r w:rsidRPr="00617FD0">
              <w:rPr>
                <w:rFonts w:ascii="Times New Roman" w:hAnsi="Times New Roman"/>
                <w:noProof w:val="0"/>
                <w:szCs w:val="24"/>
              </w:rPr>
              <w:t>dhe/ose funksioneve/aktiviteteve të njësisë individuale.</w:t>
            </w:r>
          </w:p>
        </w:tc>
        <w:tc>
          <w:tcPr>
            <w:tcW w:w="1530" w:type="dxa"/>
            <w:shd w:val="clear" w:color="auto" w:fill="auto"/>
            <w:vAlign w:val="center"/>
          </w:tcPr>
          <w:p w:rsidR="00D21996" w:rsidRPr="00617FD0" w:rsidRDefault="00D21996" w:rsidP="00DE2716">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5’000</w:t>
            </w:r>
          </w:p>
        </w:tc>
      </w:tr>
      <w:tr w:rsidR="00617FD0" w:rsidRPr="00617FD0" w:rsidTr="00DE2716">
        <w:tc>
          <w:tcPr>
            <w:tcW w:w="556" w:type="dxa"/>
            <w:shd w:val="clear" w:color="auto" w:fill="DEEAF6"/>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15.</w:t>
            </w:r>
          </w:p>
        </w:tc>
        <w:tc>
          <w:tcPr>
            <w:tcW w:w="7202" w:type="dxa"/>
            <w:shd w:val="clear" w:color="auto" w:fill="DEEAF6"/>
            <w:vAlign w:val="center"/>
          </w:tcPr>
          <w:p w:rsidR="00D21996" w:rsidRPr="00617FD0" w:rsidRDefault="006651DB" w:rsidP="00DE2716">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Akt kontrolli per fillim punimesh perfshire ngritjen e kantierit dhe murin rrethues</w:t>
            </w:r>
            <w:r w:rsidR="00B655D2" w:rsidRPr="00617FD0">
              <w:rPr>
                <w:rFonts w:ascii="Times New Roman" w:hAnsi="Times New Roman"/>
                <w:noProof w:val="0"/>
                <w:szCs w:val="24"/>
              </w:rPr>
              <w:t>.</w:t>
            </w:r>
          </w:p>
        </w:tc>
        <w:tc>
          <w:tcPr>
            <w:tcW w:w="1530" w:type="dxa"/>
            <w:shd w:val="clear" w:color="auto" w:fill="DEEAF6"/>
            <w:vAlign w:val="center"/>
          </w:tcPr>
          <w:p w:rsidR="00D21996" w:rsidRPr="00617FD0" w:rsidRDefault="006651DB" w:rsidP="006651DB">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2’000</w:t>
            </w:r>
          </w:p>
        </w:tc>
      </w:tr>
      <w:tr w:rsidR="00617FD0" w:rsidRPr="00617FD0" w:rsidTr="00DE2716">
        <w:tc>
          <w:tcPr>
            <w:tcW w:w="556" w:type="dxa"/>
            <w:shd w:val="clear" w:color="auto" w:fill="auto"/>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16.</w:t>
            </w:r>
          </w:p>
        </w:tc>
        <w:tc>
          <w:tcPr>
            <w:tcW w:w="7202" w:type="dxa"/>
            <w:shd w:val="clear" w:color="auto" w:fill="auto"/>
            <w:vAlign w:val="center"/>
          </w:tcPr>
          <w:p w:rsidR="00D21996" w:rsidRPr="00617FD0" w:rsidRDefault="00D21996" w:rsidP="00A715EF">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 xml:space="preserve">Aktet e kontrollit piketim, kuotë ±0.00 (përfundim themelesh), karabina, </w:t>
            </w:r>
            <w:r w:rsidR="00A715EF" w:rsidRPr="00617FD0">
              <w:rPr>
                <w:rFonts w:ascii="Times New Roman" w:hAnsi="Times New Roman"/>
                <w:noProof w:val="0"/>
                <w:szCs w:val="24"/>
              </w:rPr>
              <w:t xml:space="preserve">rifinitura </w:t>
            </w:r>
            <w:r w:rsidRPr="00617FD0">
              <w:rPr>
                <w:rFonts w:ascii="Times New Roman" w:hAnsi="Times New Roman"/>
                <w:noProof w:val="0"/>
                <w:szCs w:val="24"/>
              </w:rPr>
              <w:t xml:space="preserve">sistemim i jashtëm për objekte 1 deri në </w:t>
            </w:r>
            <w:r w:rsidR="00A715EF" w:rsidRPr="00617FD0">
              <w:rPr>
                <w:rFonts w:ascii="Times New Roman" w:hAnsi="Times New Roman"/>
                <w:noProof w:val="0"/>
                <w:szCs w:val="24"/>
              </w:rPr>
              <w:t>3</w:t>
            </w:r>
            <w:r w:rsidRPr="00617FD0">
              <w:rPr>
                <w:rFonts w:ascii="Times New Roman" w:hAnsi="Times New Roman"/>
                <w:noProof w:val="0"/>
                <w:szCs w:val="24"/>
              </w:rPr>
              <w:t xml:space="preserve"> kate.</w:t>
            </w:r>
          </w:p>
        </w:tc>
        <w:tc>
          <w:tcPr>
            <w:tcW w:w="1530" w:type="dxa"/>
            <w:shd w:val="clear" w:color="auto" w:fill="auto"/>
            <w:vAlign w:val="center"/>
          </w:tcPr>
          <w:p w:rsidR="00D21996" w:rsidRPr="00617FD0" w:rsidRDefault="00D21996" w:rsidP="00DE2716">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3’000/çdo akt kontroll</w:t>
            </w:r>
          </w:p>
        </w:tc>
      </w:tr>
      <w:tr w:rsidR="00617FD0" w:rsidRPr="00617FD0" w:rsidTr="00DE2716">
        <w:tc>
          <w:tcPr>
            <w:tcW w:w="556" w:type="dxa"/>
            <w:shd w:val="clear" w:color="auto" w:fill="DEEAF6"/>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17.</w:t>
            </w:r>
          </w:p>
        </w:tc>
        <w:tc>
          <w:tcPr>
            <w:tcW w:w="7202" w:type="dxa"/>
            <w:shd w:val="clear" w:color="auto" w:fill="DEEAF6"/>
            <w:vAlign w:val="center"/>
          </w:tcPr>
          <w:p w:rsidR="00D21996" w:rsidRPr="00617FD0" w:rsidRDefault="00D21996" w:rsidP="00F44F80">
            <w:pPr>
              <w:autoSpaceDE w:val="0"/>
              <w:autoSpaceDN w:val="0"/>
              <w:adjustRightInd w:val="0"/>
              <w:spacing w:before="40" w:after="40"/>
              <w:rPr>
                <w:rFonts w:ascii="Times New Roman" w:hAnsi="Times New Roman"/>
                <w:noProof w:val="0"/>
                <w:szCs w:val="24"/>
                <w:highlight w:val="yellow"/>
              </w:rPr>
            </w:pPr>
            <w:r w:rsidRPr="00617FD0">
              <w:rPr>
                <w:rFonts w:ascii="Times New Roman" w:hAnsi="Times New Roman"/>
                <w:noProof w:val="0"/>
                <w:szCs w:val="24"/>
              </w:rPr>
              <w:t>Akte kontrolli piketim, kuotë ±0.00,</w:t>
            </w:r>
            <w:r w:rsidR="00F44F80" w:rsidRPr="00617FD0">
              <w:rPr>
                <w:rFonts w:ascii="Times New Roman" w:hAnsi="Times New Roman"/>
                <w:noProof w:val="0"/>
                <w:szCs w:val="24"/>
              </w:rPr>
              <w:t xml:space="preserve"> (përfundim themelesh), </w:t>
            </w:r>
            <w:r w:rsidRPr="00617FD0">
              <w:rPr>
                <w:rFonts w:ascii="Times New Roman" w:hAnsi="Times New Roman"/>
                <w:noProof w:val="0"/>
                <w:szCs w:val="24"/>
              </w:rPr>
              <w:t xml:space="preserve"> karabina,</w:t>
            </w:r>
            <w:r w:rsidR="00F44F80" w:rsidRPr="00617FD0">
              <w:rPr>
                <w:rFonts w:ascii="Times New Roman" w:hAnsi="Times New Roman"/>
                <w:noProof w:val="0"/>
                <w:szCs w:val="24"/>
              </w:rPr>
              <w:t xml:space="preserve"> rifinitura</w:t>
            </w:r>
            <w:r w:rsidRPr="00617FD0">
              <w:rPr>
                <w:rFonts w:ascii="Times New Roman" w:hAnsi="Times New Roman"/>
                <w:noProof w:val="0"/>
                <w:szCs w:val="24"/>
              </w:rPr>
              <w:t xml:space="preserve"> sistemim i jashtëm </w:t>
            </w:r>
            <w:r w:rsidR="00F44F80" w:rsidRPr="00617FD0">
              <w:rPr>
                <w:rFonts w:ascii="Times New Roman" w:hAnsi="Times New Roman"/>
                <w:noProof w:val="0"/>
                <w:szCs w:val="24"/>
              </w:rPr>
              <w:t>objekte mbi 3 deri në 6 kate (për çdo aktkontroll).</w:t>
            </w:r>
          </w:p>
        </w:tc>
        <w:tc>
          <w:tcPr>
            <w:tcW w:w="1530" w:type="dxa"/>
            <w:shd w:val="clear" w:color="auto" w:fill="DEEAF6"/>
            <w:vAlign w:val="center"/>
          </w:tcPr>
          <w:p w:rsidR="00D21996" w:rsidRPr="00617FD0" w:rsidRDefault="00F44F80" w:rsidP="00F44F80">
            <w:pPr>
              <w:autoSpaceDE w:val="0"/>
              <w:autoSpaceDN w:val="0"/>
              <w:adjustRightInd w:val="0"/>
              <w:spacing w:before="40" w:after="40"/>
              <w:jc w:val="center"/>
              <w:rPr>
                <w:rFonts w:ascii="Times New Roman" w:hAnsi="Times New Roman"/>
                <w:noProof w:val="0"/>
                <w:szCs w:val="24"/>
                <w:highlight w:val="yellow"/>
              </w:rPr>
            </w:pPr>
            <w:r w:rsidRPr="00617FD0">
              <w:rPr>
                <w:rFonts w:ascii="Times New Roman" w:hAnsi="Times New Roman"/>
                <w:noProof w:val="0"/>
                <w:szCs w:val="24"/>
              </w:rPr>
              <w:t>10’000</w:t>
            </w:r>
          </w:p>
        </w:tc>
      </w:tr>
      <w:tr w:rsidR="00617FD0" w:rsidRPr="00617FD0" w:rsidTr="00DE2716">
        <w:tc>
          <w:tcPr>
            <w:tcW w:w="556" w:type="dxa"/>
            <w:shd w:val="clear" w:color="auto" w:fill="auto"/>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18.</w:t>
            </w:r>
          </w:p>
        </w:tc>
        <w:tc>
          <w:tcPr>
            <w:tcW w:w="7202" w:type="dxa"/>
            <w:shd w:val="clear" w:color="auto" w:fill="auto"/>
            <w:vAlign w:val="center"/>
          </w:tcPr>
          <w:p w:rsidR="00D21996" w:rsidRPr="00617FD0" w:rsidRDefault="006D6106" w:rsidP="006D6106">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Akte kontrolli piketim, kuotë ±0.00, (përfundim themelesh),  karabina, rifinitura sistemim i jashtëm objekte mbi 6 kate (për çdo aktkontroll).</w:t>
            </w:r>
          </w:p>
        </w:tc>
        <w:tc>
          <w:tcPr>
            <w:tcW w:w="1530" w:type="dxa"/>
            <w:shd w:val="clear" w:color="auto" w:fill="auto"/>
            <w:vAlign w:val="center"/>
          </w:tcPr>
          <w:p w:rsidR="00D21996" w:rsidRPr="00617FD0" w:rsidRDefault="006D6106" w:rsidP="006D6106">
            <w:pPr>
              <w:autoSpaceDE w:val="0"/>
              <w:autoSpaceDN w:val="0"/>
              <w:adjustRightInd w:val="0"/>
              <w:spacing w:before="40" w:after="40"/>
              <w:jc w:val="center"/>
              <w:rPr>
                <w:rFonts w:ascii="Times New Roman" w:hAnsi="Times New Roman"/>
                <w:noProof w:val="0"/>
                <w:szCs w:val="24"/>
                <w:highlight w:val="yellow"/>
              </w:rPr>
            </w:pPr>
            <w:r w:rsidRPr="00617FD0">
              <w:rPr>
                <w:rFonts w:ascii="Times New Roman" w:hAnsi="Times New Roman"/>
                <w:noProof w:val="0"/>
                <w:szCs w:val="24"/>
              </w:rPr>
              <w:t>25</w:t>
            </w:r>
            <w:r w:rsidR="00D21996" w:rsidRPr="00617FD0">
              <w:rPr>
                <w:rFonts w:ascii="Times New Roman" w:hAnsi="Times New Roman"/>
                <w:noProof w:val="0"/>
                <w:szCs w:val="24"/>
              </w:rPr>
              <w:t>’000</w:t>
            </w:r>
          </w:p>
        </w:tc>
      </w:tr>
      <w:tr w:rsidR="00617FD0" w:rsidRPr="00617FD0" w:rsidTr="00DE2716">
        <w:tc>
          <w:tcPr>
            <w:tcW w:w="556" w:type="dxa"/>
            <w:shd w:val="clear" w:color="auto" w:fill="DEEAF6"/>
            <w:vAlign w:val="center"/>
          </w:tcPr>
          <w:p w:rsidR="00D21996" w:rsidRPr="00617FD0" w:rsidRDefault="00D21996" w:rsidP="00DE2716">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19.</w:t>
            </w:r>
          </w:p>
        </w:tc>
        <w:tc>
          <w:tcPr>
            <w:tcW w:w="7202" w:type="dxa"/>
            <w:shd w:val="clear" w:color="auto" w:fill="DEEAF6"/>
            <w:vAlign w:val="center"/>
          </w:tcPr>
          <w:p w:rsidR="00D21996" w:rsidRPr="00617FD0" w:rsidRDefault="000C640C" w:rsidP="000C640C">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Akte kontrolli piketim, kuotë ±0.00, (përfundim themelesh),  karabina, rifinitura sistemim i jashtëm per objekte industriale (për çdo aktkontroll).</w:t>
            </w:r>
          </w:p>
        </w:tc>
        <w:tc>
          <w:tcPr>
            <w:tcW w:w="1530" w:type="dxa"/>
            <w:shd w:val="clear" w:color="auto" w:fill="DEEAF6"/>
            <w:vAlign w:val="center"/>
          </w:tcPr>
          <w:p w:rsidR="00D21996" w:rsidRPr="00617FD0" w:rsidRDefault="00D21996" w:rsidP="00DE2716">
            <w:pPr>
              <w:autoSpaceDE w:val="0"/>
              <w:autoSpaceDN w:val="0"/>
              <w:adjustRightInd w:val="0"/>
              <w:spacing w:before="40" w:after="40"/>
              <w:jc w:val="center"/>
              <w:rPr>
                <w:rFonts w:ascii="Times New Roman" w:hAnsi="Times New Roman"/>
                <w:noProof w:val="0"/>
                <w:szCs w:val="24"/>
                <w:highlight w:val="yellow"/>
              </w:rPr>
            </w:pPr>
            <w:r w:rsidRPr="00617FD0">
              <w:rPr>
                <w:rFonts w:ascii="Times New Roman" w:hAnsi="Times New Roman"/>
                <w:noProof w:val="0"/>
                <w:szCs w:val="24"/>
              </w:rPr>
              <w:t>15’000</w:t>
            </w:r>
          </w:p>
        </w:tc>
      </w:tr>
      <w:tr w:rsidR="00617FD0" w:rsidRPr="00617FD0" w:rsidTr="00DE2716">
        <w:trPr>
          <w:trHeight w:val="506"/>
        </w:trPr>
        <w:tc>
          <w:tcPr>
            <w:tcW w:w="556" w:type="dxa"/>
            <w:shd w:val="clear" w:color="auto" w:fill="auto"/>
            <w:vAlign w:val="center"/>
          </w:tcPr>
          <w:p w:rsidR="00A12F8F" w:rsidRPr="00617FD0" w:rsidRDefault="00A12F8F" w:rsidP="00A12F8F">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20.</w:t>
            </w:r>
          </w:p>
        </w:tc>
        <w:tc>
          <w:tcPr>
            <w:tcW w:w="7202" w:type="dxa"/>
            <w:shd w:val="clear" w:color="auto" w:fill="auto"/>
            <w:vAlign w:val="center"/>
          </w:tcPr>
          <w:p w:rsidR="00A12F8F" w:rsidRPr="00617FD0" w:rsidRDefault="00A12F8F" w:rsidP="00A12F8F">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Akte kontrolli piketim, kuotë ±0.00, (përfundim themelesh),  karabina, rifinitura sistemim i jashtëm per objekte turistike (kur kane me shume se nje objekt).</w:t>
            </w:r>
          </w:p>
        </w:tc>
        <w:tc>
          <w:tcPr>
            <w:tcW w:w="1530" w:type="dxa"/>
            <w:shd w:val="clear" w:color="auto" w:fill="auto"/>
            <w:vAlign w:val="center"/>
          </w:tcPr>
          <w:p w:rsidR="00A12F8F" w:rsidRPr="00617FD0" w:rsidRDefault="00A12F8F" w:rsidP="00A12F8F">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5’000 x nr. e objekteve</w:t>
            </w:r>
          </w:p>
        </w:tc>
      </w:tr>
      <w:tr w:rsidR="00617FD0" w:rsidRPr="00617FD0" w:rsidTr="00DE2716">
        <w:tc>
          <w:tcPr>
            <w:tcW w:w="556" w:type="dxa"/>
            <w:shd w:val="clear" w:color="auto" w:fill="DEEAF6"/>
            <w:vAlign w:val="center"/>
          </w:tcPr>
          <w:p w:rsidR="00A12F8F" w:rsidRPr="00617FD0" w:rsidRDefault="00A12F8F" w:rsidP="00A12F8F">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21.</w:t>
            </w:r>
          </w:p>
        </w:tc>
        <w:tc>
          <w:tcPr>
            <w:tcW w:w="7202" w:type="dxa"/>
            <w:shd w:val="clear" w:color="auto" w:fill="DEEAF6"/>
            <w:vAlign w:val="center"/>
          </w:tcPr>
          <w:p w:rsidR="00A12F8F" w:rsidRPr="00617FD0" w:rsidRDefault="00A12F8F" w:rsidP="00A12F8F">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Shqyrtim për pajisje me certifikate përdorimi per objekte 1 deri ne 3 kate</w:t>
            </w:r>
          </w:p>
        </w:tc>
        <w:tc>
          <w:tcPr>
            <w:tcW w:w="1530" w:type="dxa"/>
            <w:shd w:val="clear" w:color="auto" w:fill="DEEAF6"/>
            <w:vAlign w:val="center"/>
          </w:tcPr>
          <w:p w:rsidR="00A12F8F" w:rsidRPr="00617FD0" w:rsidRDefault="00A12F8F" w:rsidP="00A12F8F">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5’000</w:t>
            </w:r>
          </w:p>
        </w:tc>
      </w:tr>
      <w:tr w:rsidR="00617FD0" w:rsidRPr="00617FD0" w:rsidTr="00DE2716">
        <w:trPr>
          <w:trHeight w:val="416"/>
        </w:trPr>
        <w:tc>
          <w:tcPr>
            <w:tcW w:w="556" w:type="dxa"/>
            <w:shd w:val="clear" w:color="auto" w:fill="auto"/>
            <w:vAlign w:val="center"/>
          </w:tcPr>
          <w:p w:rsidR="00A12F8F" w:rsidRPr="00617FD0" w:rsidRDefault="00A12F8F" w:rsidP="00A12F8F">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22.</w:t>
            </w:r>
          </w:p>
        </w:tc>
        <w:tc>
          <w:tcPr>
            <w:tcW w:w="7202" w:type="dxa"/>
            <w:shd w:val="clear" w:color="auto" w:fill="auto"/>
            <w:vAlign w:val="center"/>
          </w:tcPr>
          <w:p w:rsidR="00A12F8F" w:rsidRPr="00617FD0" w:rsidRDefault="00A96FCC" w:rsidP="00A96FCC">
            <w:pPr>
              <w:autoSpaceDE w:val="0"/>
              <w:autoSpaceDN w:val="0"/>
              <w:adjustRightInd w:val="0"/>
              <w:spacing w:before="40" w:after="40"/>
              <w:rPr>
                <w:rFonts w:ascii="Times New Roman" w:hAnsi="Times New Roman"/>
                <w:noProof w:val="0"/>
                <w:szCs w:val="24"/>
                <w:highlight w:val="yellow"/>
              </w:rPr>
            </w:pPr>
            <w:r w:rsidRPr="00617FD0">
              <w:rPr>
                <w:rFonts w:ascii="Times New Roman" w:hAnsi="Times New Roman"/>
                <w:noProof w:val="0"/>
                <w:szCs w:val="24"/>
              </w:rPr>
              <w:t>Shqyrtim për pajisje me certifikate përdorimi per objekte 3 deri ne 6 kate</w:t>
            </w:r>
          </w:p>
        </w:tc>
        <w:tc>
          <w:tcPr>
            <w:tcW w:w="1530" w:type="dxa"/>
            <w:shd w:val="clear" w:color="auto" w:fill="auto"/>
            <w:vAlign w:val="center"/>
          </w:tcPr>
          <w:p w:rsidR="00A12F8F" w:rsidRPr="00617FD0" w:rsidRDefault="00A96FCC" w:rsidP="00A12F8F">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10’000</w:t>
            </w:r>
          </w:p>
        </w:tc>
      </w:tr>
      <w:tr w:rsidR="00617FD0" w:rsidRPr="00617FD0" w:rsidTr="00DE2716">
        <w:tc>
          <w:tcPr>
            <w:tcW w:w="556" w:type="dxa"/>
            <w:shd w:val="clear" w:color="auto" w:fill="DEEAF6"/>
            <w:vAlign w:val="center"/>
          </w:tcPr>
          <w:p w:rsidR="00A12F8F" w:rsidRPr="00617FD0" w:rsidRDefault="00A96FCC" w:rsidP="00A12F8F">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23</w:t>
            </w:r>
          </w:p>
        </w:tc>
        <w:tc>
          <w:tcPr>
            <w:tcW w:w="7202" w:type="dxa"/>
            <w:shd w:val="clear" w:color="auto" w:fill="DEEAF6"/>
            <w:vAlign w:val="center"/>
          </w:tcPr>
          <w:p w:rsidR="00A12F8F" w:rsidRPr="00617FD0" w:rsidRDefault="00A96FCC" w:rsidP="00A96FCC">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Shqyrtim për pajisje me certifikate përdorimi per objekte  mbi  6 kate</w:t>
            </w:r>
          </w:p>
        </w:tc>
        <w:tc>
          <w:tcPr>
            <w:tcW w:w="1530" w:type="dxa"/>
            <w:shd w:val="clear" w:color="auto" w:fill="DEEAF6"/>
            <w:vAlign w:val="center"/>
          </w:tcPr>
          <w:p w:rsidR="00A12F8F" w:rsidRPr="00617FD0" w:rsidRDefault="00A96FCC" w:rsidP="00A12F8F">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25’000</w:t>
            </w:r>
          </w:p>
        </w:tc>
      </w:tr>
      <w:tr w:rsidR="00617FD0" w:rsidRPr="00617FD0" w:rsidTr="00DE2716">
        <w:tc>
          <w:tcPr>
            <w:tcW w:w="556" w:type="dxa"/>
            <w:shd w:val="clear" w:color="auto" w:fill="auto"/>
            <w:vAlign w:val="center"/>
          </w:tcPr>
          <w:p w:rsidR="00A96FCC" w:rsidRPr="00617FD0" w:rsidRDefault="00A96FCC" w:rsidP="00A96FCC">
            <w:pPr>
              <w:autoSpaceDE w:val="0"/>
              <w:autoSpaceDN w:val="0"/>
              <w:adjustRightInd w:val="0"/>
              <w:spacing w:before="40" w:after="40"/>
              <w:jc w:val="center"/>
              <w:rPr>
                <w:rFonts w:ascii="Times New Roman" w:hAnsi="Times New Roman"/>
                <w:b/>
                <w:bCs/>
                <w:noProof w:val="0"/>
                <w:szCs w:val="24"/>
              </w:rPr>
            </w:pPr>
            <w:r w:rsidRPr="00617FD0">
              <w:rPr>
                <w:rFonts w:ascii="Times New Roman" w:hAnsi="Times New Roman"/>
                <w:b/>
                <w:bCs/>
                <w:noProof w:val="0"/>
                <w:szCs w:val="24"/>
              </w:rPr>
              <w:t>24.</w:t>
            </w:r>
          </w:p>
        </w:tc>
        <w:tc>
          <w:tcPr>
            <w:tcW w:w="7202" w:type="dxa"/>
            <w:shd w:val="clear" w:color="auto" w:fill="auto"/>
            <w:vAlign w:val="center"/>
          </w:tcPr>
          <w:p w:rsidR="00A96FCC" w:rsidRPr="00617FD0" w:rsidRDefault="00A96FCC" w:rsidP="00A96FCC">
            <w:pPr>
              <w:autoSpaceDE w:val="0"/>
              <w:autoSpaceDN w:val="0"/>
              <w:adjustRightInd w:val="0"/>
              <w:spacing w:before="40" w:after="40"/>
              <w:rPr>
                <w:rFonts w:ascii="Times New Roman" w:hAnsi="Times New Roman"/>
                <w:noProof w:val="0"/>
                <w:szCs w:val="24"/>
              </w:rPr>
            </w:pPr>
            <w:r w:rsidRPr="00617FD0">
              <w:rPr>
                <w:rFonts w:ascii="Times New Roman" w:hAnsi="Times New Roman"/>
                <w:noProof w:val="0"/>
                <w:szCs w:val="24"/>
              </w:rPr>
              <w:t>Shqyrtim për pajisje me certifikate përdorimi per objekte  industriale</w:t>
            </w:r>
          </w:p>
        </w:tc>
        <w:tc>
          <w:tcPr>
            <w:tcW w:w="1530" w:type="dxa"/>
            <w:shd w:val="clear" w:color="auto" w:fill="auto"/>
            <w:vAlign w:val="center"/>
          </w:tcPr>
          <w:p w:rsidR="00A96FCC" w:rsidRPr="00617FD0" w:rsidRDefault="00A96FCC" w:rsidP="00A96FCC">
            <w:pPr>
              <w:autoSpaceDE w:val="0"/>
              <w:autoSpaceDN w:val="0"/>
              <w:adjustRightInd w:val="0"/>
              <w:spacing w:before="40" w:after="40"/>
              <w:jc w:val="center"/>
              <w:rPr>
                <w:rFonts w:ascii="Times New Roman" w:hAnsi="Times New Roman"/>
                <w:noProof w:val="0"/>
                <w:szCs w:val="24"/>
              </w:rPr>
            </w:pPr>
            <w:r w:rsidRPr="00617FD0">
              <w:rPr>
                <w:rFonts w:ascii="Times New Roman" w:hAnsi="Times New Roman"/>
                <w:noProof w:val="0"/>
                <w:szCs w:val="24"/>
              </w:rPr>
              <w:t>20’000</w:t>
            </w:r>
          </w:p>
        </w:tc>
      </w:tr>
    </w:tbl>
    <w:p w:rsidR="00D21996" w:rsidRPr="00617FD0" w:rsidRDefault="00D21996" w:rsidP="00D90AC0">
      <w:pPr>
        <w:spacing w:before="200" w:after="120"/>
        <w:rPr>
          <w:rFonts w:ascii="Times New Roman" w:hAnsi="Times New Roman"/>
          <w:bCs/>
          <w:iCs/>
          <w:noProof w:val="0"/>
          <w:sz w:val="24"/>
          <w:szCs w:val="24"/>
        </w:rPr>
      </w:pPr>
      <w:r w:rsidRPr="00617FD0">
        <w:rPr>
          <w:rFonts w:ascii="Times New Roman" w:hAnsi="Times New Roman"/>
          <w:bCs/>
          <w:iCs/>
          <w:noProof w:val="0"/>
          <w:sz w:val="24"/>
          <w:szCs w:val="24"/>
        </w:rPr>
        <w:lastRenderedPageBreak/>
        <w:t xml:space="preserve">Drejtoria e Kontrollit të Zhvillimit të Territorit përcakton objektet, sipërfaqen, numrin e kateve etj., e cila hap pas hapi përcjell informacionin dhe llogaritjen e detyrimit tek </w:t>
      </w:r>
      <w:r w:rsidR="000370ED" w:rsidRPr="00617FD0">
        <w:rPr>
          <w:rFonts w:ascii="Andalus" w:eastAsia="Dotum" w:hAnsi="Andalus" w:cs="Andalus"/>
        </w:rPr>
        <w:t>Drejtoria e te Ardhurave, Pronave Publike, Lejeve dhe Licencave</w:t>
      </w:r>
      <w:r w:rsidRPr="00617FD0">
        <w:rPr>
          <w:rFonts w:ascii="Times New Roman" w:hAnsi="Times New Roman"/>
          <w:bCs/>
          <w:iCs/>
          <w:noProof w:val="0"/>
          <w:sz w:val="24"/>
          <w:szCs w:val="24"/>
        </w:rPr>
        <w:t xml:space="preserve">. </w:t>
      </w:r>
    </w:p>
    <w:bookmarkEnd w:id="49"/>
    <w:bookmarkEnd w:id="50"/>
    <w:p w:rsidR="00536FE8" w:rsidRPr="00617FD0" w:rsidRDefault="005631E9" w:rsidP="00D90AC0">
      <w:pPr>
        <w:spacing w:after="120"/>
        <w:rPr>
          <w:rFonts w:ascii="Andalus" w:eastAsia="Dotum" w:hAnsi="Andalus" w:cs="Andalus"/>
          <w:bCs/>
          <w:iCs/>
        </w:rPr>
      </w:pPr>
      <w:r w:rsidRPr="00617FD0">
        <w:rPr>
          <w:rFonts w:ascii="Andalus" w:eastAsia="Dotum" w:hAnsi="Andalus" w:cs="Andalus"/>
          <w:bCs/>
          <w:iCs/>
        </w:rPr>
        <w:t>Tarifat mbulohen nga subjekti  ndërtues që përfiton shërbimin.</w:t>
      </w:r>
    </w:p>
    <w:p w:rsidR="005631E9" w:rsidRPr="00617FD0" w:rsidRDefault="005631E9" w:rsidP="00D52ABD">
      <w:pPr>
        <w:rPr>
          <w:rFonts w:ascii="Andalus" w:eastAsia="Dotum" w:hAnsi="Andalus" w:cs="Andalus"/>
          <w:bCs/>
          <w:iCs/>
        </w:rPr>
      </w:pPr>
      <w:r w:rsidRPr="00617FD0">
        <w:rPr>
          <w:rFonts w:ascii="Andalus" w:eastAsia="Dotum" w:hAnsi="Andalus" w:cs="Andalus"/>
          <w:bCs/>
          <w:iCs/>
        </w:rPr>
        <w:t xml:space="preserve">Struktura e ngarkuar për vjeljen e tarifës së shërbimeve është </w:t>
      </w:r>
      <w:r w:rsidR="00457C82" w:rsidRPr="00617FD0">
        <w:rPr>
          <w:rFonts w:ascii="Andalus" w:eastAsia="Dotum" w:hAnsi="Andalus" w:cs="Andalus"/>
        </w:rPr>
        <w:t>Drejtoria e te Ardhurave, Pronave Publike, Lejeve dhe Licencave</w:t>
      </w:r>
      <w:r w:rsidR="00E66620" w:rsidRPr="00617FD0">
        <w:rPr>
          <w:rFonts w:ascii="Andalus" w:eastAsia="Dotum" w:hAnsi="Andalus" w:cs="Andalus"/>
          <w:bCs/>
          <w:iCs/>
        </w:rPr>
        <w:t xml:space="preserve"> dhe Drejtoria e Finances dhe Buxhetit.</w:t>
      </w:r>
    </w:p>
    <w:p w:rsidR="00140AB7" w:rsidRPr="00617FD0" w:rsidRDefault="00140AB7" w:rsidP="00D52ABD">
      <w:pPr>
        <w:rPr>
          <w:rFonts w:ascii="Andalus" w:eastAsia="Dotum" w:hAnsi="Andalus" w:cs="Andalus"/>
          <w:bCs/>
          <w:iCs/>
          <w:sz w:val="2"/>
        </w:rPr>
      </w:pPr>
    </w:p>
    <w:p w:rsidR="008B29BC" w:rsidRPr="00617FD0" w:rsidRDefault="009B4D2D" w:rsidP="00140AB7">
      <w:pPr>
        <w:pStyle w:val="Heading3"/>
        <w:spacing w:after="240"/>
        <w:rPr>
          <w:rFonts w:ascii="Times New Roman" w:hAnsi="Times New Roman"/>
          <w:color w:val="auto"/>
        </w:rPr>
      </w:pPr>
      <w:bookmarkStart w:id="52" w:name="_Toc466880790"/>
      <w:r w:rsidRPr="00617FD0">
        <w:rPr>
          <w:rFonts w:ascii="Times New Roman" w:hAnsi="Times New Roman"/>
          <w:color w:val="auto"/>
        </w:rPr>
        <w:t>II.6</w:t>
      </w:r>
      <w:r w:rsidR="008B29BC" w:rsidRPr="00617FD0">
        <w:rPr>
          <w:rFonts w:ascii="Times New Roman" w:hAnsi="Times New Roman"/>
          <w:color w:val="auto"/>
        </w:rPr>
        <w:t xml:space="preserve"> Tarifa të shërbimit veteriner</w:t>
      </w:r>
      <w:bookmarkEnd w:id="52"/>
    </w:p>
    <w:p w:rsidR="008B29BC" w:rsidRPr="00D2314C" w:rsidRDefault="008B29BC" w:rsidP="008B29BC">
      <w:pPr>
        <w:pStyle w:val="Caption"/>
        <w:spacing w:after="60"/>
        <w:rPr>
          <w:noProof w:val="0"/>
          <w:color w:val="auto"/>
          <w:sz w:val="24"/>
          <w:szCs w:val="24"/>
          <w:lang w:val="sq-AL"/>
        </w:rPr>
      </w:pPr>
      <w:bookmarkStart w:id="53" w:name="_Toc466644894"/>
      <w:r w:rsidRPr="00D2314C">
        <w:rPr>
          <w:color w:val="auto"/>
          <w:sz w:val="20"/>
        </w:rPr>
        <w:t>Tarifa për leje dhe shërbim veteriner</w:t>
      </w:r>
      <w:bookmarkEnd w:id="53"/>
      <w:r w:rsidR="0026610F" w:rsidRPr="00D2314C">
        <w:rPr>
          <w:color w:val="auto"/>
          <w:sz w:val="20"/>
        </w:rPr>
        <w:t xml:space="preserve"> </w:t>
      </w:r>
      <w:r w:rsidR="0026610F" w:rsidRPr="00D2314C">
        <w:rPr>
          <w:color w:val="auto"/>
          <w:sz w:val="20"/>
          <w:szCs w:val="20"/>
        </w:rPr>
        <w:t>për vitin 2024</w:t>
      </w:r>
      <w:r w:rsidR="00D2314C">
        <w:rPr>
          <w:color w:val="auto"/>
          <w:sz w:val="20"/>
          <w:szCs w:val="20"/>
        </w:rPr>
        <w:t>.</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555"/>
        <w:gridCol w:w="5455"/>
        <w:gridCol w:w="3007"/>
      </w:tblGrid>
      <w:tr w:rsidR="00617FD0" w:rsidRPr="00617FD0" w:rsidTr="00464E29">
        <w:tc>
          <w:tcPr>
            <w:tcW w:w="556" w:type="dxa"/>
            <w:tcBorders>
              <w:bottom w:val="single" w:sz="12" w:space="0" w:color="9CC2E5"/>
            </w:tcBorders>
            <w:shd w:val="clear" w:color="auto" w:fill="auto"/>
            <w:vAlign w:val="center"/>
          </w:tcPr>
          <w:p w:rsidR="008B29BC" w:rsidRPr="00617FD0" w:rsidRDefault="008B29BC" w:rsidP="00464E29">
            <w:pPr>
              <w:spacing w:before="40" w:after="40"/>
              <w:jc w:val="center"/>
              <w:rPr>
                <w:rFonts w:ascii="Times New Roman" w:eastAsia="Batang" w:hAnsi="Times New Roman"/>
                <w:b/>
                <w:bCs/>
                <w:noProof w:val="0"/>
                <w:szCs w:val="24"/>
              </w:rPr>
            </w:pPr>
            <w:r w:rsidRPr="00617FD0">
              <w:rPr>
                <w:rFonts w:ascii="Times New Roman" w:eastAsia="Batang" w:hAnsi="Times New Roman"/>
                <w:b/>
                <w:bCs/>
                <w:noProof w:val="0"/>
                <w:szCs w:val="24"/>
              </w:rPr>
              <w:t>Nr.</w:t>
            </w:r>
          </w:p>
        </w:tc>
        <w:tc>
          <w:tcPr>
            <w:tcW w:w="5613" w:type="dxa"/>
            <w:tcBorders>
              <w:bottom w:val="single" w:sz="12" w:space="0" w:color="9CC2E5"/>
            </w:tcBorders>
            <w:shd w:val="clear" w:color="auto" w:fill="auto"/>
            <w:vAlign w:val="center"/>
          </w:tcPr>
          <w:p w:rsidR="008B29BC" w:rsidRPr="00617FD0" w:rsidRDefault="008B29BC" w:rsidP="00464E29">
            <w:pPr>
              <w:spacing w:before="40" w:after="40"/>
              <w:jc w:val="left"/>
              <w:rPr>
                <w:rFonts w:ascii="Times New Roman" w:eastAsia="Batang" w:hAnsi="Times New Roman"/>
                <w:b/>
                <w:bCs/>
                <w:noProof w:val="0"/>
                <w:szCs w:val="24"/>
              </w:rPr>
            </w:pPr>
            <w:r w:rsidRPr="00617FD0">
              <w:rPr>
                <w:rFonts w:ascii="Times New Roman" w:eastAsia="Batang" w:hAnsi="Times New Roman"/>
                <w:b/>
                <w:bCs/>
                <w:noProof w:val="0"/>
                <w:szCs w:val="24"/>
              </w:rPr>
              <w:t>Llojet e tarifave</w:t>
            </w:r>
          </w:p>
        </w:tc>
        <w:tc>
          <w:tcPr>
            <w:tcW w:w="3074" w:type="dxa"/>
            <w:tcBorders>
              <w:bottom w:val="single" w:sz="12" w:space="0" w:color="9CC2E5"/>
            </w:tcBorders>
            <w:shd w:val="clear" w:color="auto" w:fill="auto"/>
            <w:vAlign w:val="center"/>
          </w:tcPr>
          <w:p w:rsidR="008B29BC" w:rsidRPr="00617FD0" w:rsidRDefault="008B29BC" w:rsidP="00464E29">
            <w:pPr>
              <w:spacing w:before="40" w:after="40"/>
              <w:jc w:val="center"/>
              <w:rPr>
                <w:rFonts w:ascii="Times New Roman" w:eastAsia="Batang" w:hAnsi="Times New Roman"/>
                <w:b/>
                <w:bCs/>
                <w:noProof w:val="0"/>
                <w:szCs w:val="24"/>
              </w:rPr>
            </w:pPr>
            <w:r w:rsidRPr="00617FD0">
              <w:rPr>
                <w:rFonts w:ascii="Times New Roman" w:eastAsia="Batang" w:hAnsi="Times New Roman"/>
                <w:b/>
                <w:bCs/>
                <w:noProof w:val="0"/>
                <w:szCs w:val="24"/>
              </w:rPr>
              <w:t>Vlera/lekë për krerë</w:t>
            </w:r>
          </w:p>
        </w:tc>
      </w:tr>
      <w:tr w:rsidR="00617FD0" w:rsidRPr="00617FD0" w:rsidTr="00464E29">
        <w:tc>
          <w:tcPr>
            <w:tcW w:w="556" w:type="dxa"/>
            <w:shd w:val="clear" w:color="auto" w:fill="DEEAF6"/>
            <w:vAlign w:val="center"/>
          </w:tcPr>
          <w:p w:rsidR="008B29BC" w:rsidRPr="00617FD0" w:rsidRDefault="008B29BC" w:rsidP="00464E29">
            <w:pPr>
              <w:spacing w:before="40" w:after="40"/>
              <w:jc w:val="center"/>
              <w:rPr>
                <w:rFonts w:ascii="Times New Roman" w:eastAsia="Batang" w:hAnsi="Times New Roman"/>
                <w:b/>
                <w:bCs/>
                <w:noProof w:val="0"/>
                <w:szCs w:val="24"/>
              </w:rPr>
            </w:pPr>
            <w:r w:rsidRPr="00617FD0">
              <w:rPr>
                <w:rFonts w:ascii="Times New Roman" w:eastAsia="Batang" w:hAnsi="Times New Roman"/>
                <w:b/>
                <w:bCs/>
                <w:noProof w:val="0"/>
                <w:szCs w:val="24"/>
              </w:rPr>
              <w:t>I</w:t>
            </w:r>
          </w:p>
        </w:tc>
        <w:tc>
          <w:tcPr>
            <w:tcW w:w="5613" w:type="dxa"/>
            <w:shd w:val="clear" w:color="auto" w:fill="DEEAF6"/>
            <w:vAlign w:val="center"/>
          </w:tcPr>
          <w:p w:rsidR="008B29BC" w:rsidRPr="00617FD0" w:rsidRDefault="008B29BC" w:rsidP="00464E29">
            <w:pPr>
              <w:spacing w:before="40" w:after="40"/>
              <w:jc w:val="left"/>
              <w:rPr>
                <w:rFonts w:ascii="Times New Roman" w:eastAsia="Batang" w:hAnsi="Times New Roman"/>
                <w:b/>
                <w:noProof w:val="0"/>
                <w:szCs w:val="24"/>
              </w:rPr>
            </w:pPr>
            <w:r w:rsidRPr="00617FD0">
              <w:rPr>
                <w:rFonts w:ascii="Times New Roman" w:eastAsia="Batang" w:hAnsi="Times New Roman"/>
                <w:b/>
                <w:noProof w:val="0"/>
                <w:szCs w:val="24"/>
              </w:rPr>
              <w:t>Tarifë për çdo bagëti të therur</w:t>
            </w:r>
          </w:p>
        </w:tc>
        <w:tc>
          <w:tcPr>
            <w:tcW w:w="3074" w:type="dxa"/>
            <w:shd w:val="clear" w:color="auto" w:fill="DEEAF6"/>
            <w:vAlign w:val="center"/>
          </w:tcPr>
          <w:p w:rsidR="008B29BC" w:rsidRPr="00617FD0" w:rsidRDefault="008B29BC" w:rsidP="00464E29">
            <w:pPr>
              <w:spacing w:before="40" w:after="40"/>
              <w:jc w:val="center"/>
              <w:rPr>
                <w:rFonts w:ascii="Times New Roman" w:eastAsia="Batang" w:hAnsi="Times New Roman"/>
                <w:noProof w:val="0"/>
                <w:szCs w:val="24"/>
              </w:rPr>
            </w:pPr>
          </w:p>
        </w:tc>
      </w:tr>
      <w:tr w:rsidR="00617FD0" w:rsidRPr="00617FD0" w:rsidTr="00464E29">
        <w:tc>
          <w:tcPr>
            <w:tcW w:w="556" w:type="dxa"/>
            <w:shd w:val="clear" w:color="auto" w:fill="auto"/>
            <w:vAlign w:val="center"/>
          </w:tcPr>
          <w:p w:rsidR="008B29BC" w:rsidRPr="00617FD0" w:rsidRDefault="008B29BC" w:rsidP="00464E29">
            <w:pPr>
              <w:spacing w:before="40" w:after="40"/>
              <w:jc w:val="center"/>
              <w:rPr>
                <w:rFonts w:ascii="Times New Roman" w:eastAsia="Batang" w:hAnsi="Times New Roman"/>
                <w:b/>
                <w:bCs/>
                <w:noProof w:val="0"/>
                <w:szCs w:val="24"/>
              </w:rPr>
            </w:pPr>
          </w:p>
        </w:tc>
        <w:tc>
          <w:tcPr>
            <w:tcW w:w="5613" w:type="dxa"/>
            <w:shd w:val="clear" w:color="auto" w:fill="auto"/>
            <w:vAlign w:val="center"/>
          </w:tcPr>
          <w:p w:rsidR="008B29BC" w:rsidRPr="00617FD0" w:rsidRDefault="008B29BC" w:rsidP="00464E29">
            <w:pPr>
              <w:spacing w:before="40" w:after="40"/>
              <w:jc w:val="left"/>
              <w:rPr>
                <w:rFonts w:ascii="Times New Roman" w:eastAsia="Batang" w:hAnsi="Times New Roman"/>
                <w:noProof w:val="0"/>
                <w:szCs w:val="24"/>
              </w:rPr>
            </w:pPr>
            <w:r w:rsidRPr="00617FD0">
              <w:rPr>
                <w:rFonts w:ascii="Times New Roman" w:eastAsia="Batang" w:hAnsi="Times New Roman"/>
                <w:noProof w:val="0"/>
                <w:szCs w:val="24"/>
              </w:rPr>
              <w:t>1. Për lopë, ka, buall</w:t>
            </w:r>
          </w:p>
        </w:tc>
        <w:tc>
          <w:tcPr>
            <w:tcW w:w="3074" w:type="dxa"/>
            <w:shd w:val="clear" w:color="auto" w:fill="auto"/>
            <w:vAlign w:val="center"/>
          </w:tcPr>
          <w:p w:rsidR="008B29BC" w:rsidRPr="00617FD0" w:rsidRDefault="008B29BC" w:rsidP="00464E29">
            <w:pPr>
              <w:spacing w:before="40" w:after="40"/>
              <w:jc w:val="center"/>
              <w:rPr>
                <w:rFonts w:ascii="Times New Roman" w:eastAsia="Batang" w:hAnsi="Times New Roman"/>
                <w:noProof w:val="0"/>
                <w:szCs w:val="24"/>
              </w:rPr>
            </w:pPr>
            <w:r w:rsidRPr="00617FD0">
              <w:rPr>
                <w:rFonts w:ascii="Times New Roman" w:eastAsia="Batang" w:hAnsi="Times New Roman"/>
                <w:noProof w:val="0"/>
                <w:szCs w:val="24"/>
              </w:rPr>
              <w:t>100</w:t>
            </w:r>
          </w:p>
        </w:tc>
      </w:tr>
      <w:tr w:rsidR="00617FD0" w:rsidRPr="00617FD0" w:rsidTr="00464E29">
        <w:tc>
          <w:tcPr>
            <w:tcW w:w="556" w:type="dxa"/>
            <w:shd w:val="clear" w:color="auto" w:fill="DEEAF6"/>
            <w:vAlign w:val="center"/>
          </w:tcPr>
          <w:p w:rsidR="008B29BC" w:rsidRPr="00617FD0" w:rsidRDefault="008B29BC" w:rsidP="00464E29">
            <w:pPr>
              <w:spacing w:before="40" w:after="40"/>
              <w:jc w:val="center"/>
              <w:rPr>
                <w:rFonts w:ascii="Times New Roman" w:eastAsia="Batang" w:hAnsi="Times New Roman"/>
                <w:b/>
                <w:bCs/>
                <w:noProof w:val="0"/>
                <w:szCs w:val="24"/>
              </w:rPr>
            </w:pPr>
          </w:p>
        </w:tc>
        <w:tc>
          <w:tcPr>
            <w:tcW w:w="5613" w:type="dxa"/>
            <w:shd w:val="clear" w:color="auto" w:fill="DEEAF6"/>
            <w:vAlign w:val="center"/>
          </w:tcPr>
          <w:p w:rsidR="008B29BC" w:rsidRPr="00617FD0" w:rsidRDefault="008B29BC" w:rsidP="00464E29">
            <w:pPr>
              <w:spacing w:before="40" w:after="40"/>
              <w:jc w:val="left"/>
              <w:rPr>
                <w:rFonts w:ascii="Times New Roman" w:eastAsia="Batang" w:hAnsi="Times New Roman"/>
                <w:noProof w:val="0"/>
                <w:szCs w:val="24"/>
              </w:rPr>
            </w:pPr>
            <w:r w:rsidRPr="00617FD0">
              <w:rPr>
                <w:rFonts w:ascii="Times New Roman" w:eastAsia="Batang" w:hAnsi="Times New Roman"/>
                <w:noProof w:val="0"/>
                <w:szCs w:val="24"/>
              </w:rPr>
              <w:t>2. Për viç</w:t>
            </w:r>
            <w:r w:rsidR="00A47BB8" w:rsidRPr="00617FD0">
              <w:rPr>
                <w:rFonts w:ascii="Times New Roman" w:eastAsia="Batang" w:hAnsi="Times New Roman"/>
                <w:noProof w:val="0"/>
                <w:szCs w:val="24"/>
              </w:rPr>
              <w:t xml:space="preserve">a </w:t>
            </w:r>
          </w:p>
        </w:tc>
        <w:tc>
          <w:tcPr>
            <w:tcW w:w="3074" w:type="dxa"/>
            <w:shd w:val="clear" w:color="auto" w:fill="DEEAF6"/>
            <w:vAlign w:val="center"/>
          </w:tcPr>
          <w:p w:rsidR="008B29BC" w:rsidRPr="00617FD0" w:rsidRDefault="001B2421" w:rsidP="00464E29">
            <w:pPr>
              <w:spacing w:before="40" w:after="40"/>
              <w:jc w:val="center"/>
              <w:rPr>
                <w:rFonts w:ascii="Times New Roman" w:eastAsia="Batang" w:hAnsi="Times New Roman"/>
                <w:noProof w:val="0"/>
                <w:szCs w:val="24"/>
              </w:rPr>
            </w:pPr>
            <w:r w:rsidRPr="00617FD0">
              <w:rPr>
                <w:rFonts w:ascii="Times New Roman" w:eastAsia="Batang" w:hAnsi="Times New Roman"/>
                <w:noProof w:val="0"/>
                <w:szCs w:val="24"/>
              </w:rPr>
              <w:t>100</w:t>
            </w:r>
          </w:p>
        </w:tc>
      </w:tr>
      <w:tr w:rsidR="00617FD0" w:rsidRPr="00617FD0" w:rsidTr="00464E29">
        <w:tc>
          <w:tcPr>
            <w:tcW w:w="556" w:type="dxa"/>
            <w:shd w:val="clear" w:color="auto" w:fill="auto"/>
            <w:vAlign w:val="center"/>
          </w:tcPr>
          <w:p w:rsidR="008B29BC" w:rsidRPr="00617FD0" w:rsidRDefault="008B29BC" w:rsidP="00464E29">
            <w:pPr>
              <w:spacing w:before="40" w:after="40"/>
              <w:jc w:val="center"/>
              <w:rPr>
                <w:rFonts w:ascii="Times New Roman" w:eastAsia="Batang" w:hAnsi="Times New Roman"/>
                <w:b/>
                <w:bCs/>
                <w:noProof w:val="0"/>
                <w:szCs w:val="24"/>
              </w:rPr>
            </w:pPr>
          </w:p>
        </w:tc>
        <w:tc>
          <w:tcPr>
            <w:tcW w:w="5613" w:type="dxa"/>
            <w:shd w:val="clear" w:color="auto" w:fill="auto"/>
            <w:vAlign w:val="center"/>
          </w:tcPr>
          <w:p w:rsidR="008B29BC" w:rsidRPr="00617FD0" w:rsidRDefault="008B29BC" w:rsidP="00464E29">
            <w:pPr>
              <w:spacing w:before="40" w:after="40"/>
              <w:jc w:val="left"/>
              <w:rPr>
                <w:rFonts w:ascii="Times New Roman" w:eastAsia="Batang" w:hAnsi="Times New Roman"/>
                <w:noProof w:val="0"/>
                <w:szCs w:val="24"/>
              </w:rPr>
            </w:pPr>
            <w:r w:rsidRPr="00617FD0">
              <w:rPr>
                <w:rFonts w:ascii="Times New Roman" w:eastAsia="Batang" w:hAnsi="Times New Roman"/>
                <w:noProof w:val="0"/>
                <w:szCs w:val="24"/>
              </w:rPr>
              <w:t>3. Për bagëti të imta</w:t>
            </w:r>
          </w:p>
        </w:tc>
        <w:tc>
          <w:tcPr>
            <w:tcW w:w="3074" w:type="dxa"/>
            <w:shd w:val="clear" w:color="auto" w:fill="auto"/>
            <w:vAlign w:val="center"/>
          </w:tcPr>
          <w:p w:rsidR="008B29BC" w:rsidRPr="00617FD0" w:rsidRDefault="001B2421" w:rsidP="00464E29">
            <w:pPr>
              <w:spacing w:before="40" w:after="40"/>
              <w:jc w:val="center"/>
              <w:rPr>
                <w:rFonts w:ascii="Times New Roman" w:eastAsia="Batang" w:hAnsi="Times New Roman"/>
                <w:noProof w:val="0"/>
                <w:szCs w:val="24"/>
              </w:rPr>
            </w:pPr>
            <w:r w:rsidRPr="00617FD0">
              <w:rPr>
                <w:rFonts w:ascii="Times New Roman" w:eastAsia="Batang" w:hAnsi="Times New Roman"/>
                <w:noProof w:val="0"/>
                <w:szCs w:val="24"/>
              </w:rPr>
              <w:t>100</w:t>
            </w:r>
          </w:p>
        </w:tc>
      </w:tr>
      <w:tr w:rsidR="00617FD0" w:rsidRPr="00617FD0" w:rsidTr="00464E29">
        <w:tc>
          <w:tcPr>
            <w:tcW w:w="556" w:type="dxa"/>
            <w:shd w:val="clear" w:color="auto" w:fill="DEEAF6"/>
            <w:vAlign w:val="center"/>
          </w:tcPr>
          <w:p w:rsidR="008B29BC" w:rsidRPr="00617FD0" w:rsidRDefault="008B29BC" w:rsidP="00464E29">
            <w:pPr>
              <w:spacing w:before="40" w:after="40"/>
              <w:jc w:val="center"/>
              <w:rPr>
                <w:rFonts w:ascii="Times New Roman" w:eastAsia="Batang" w:hAnsi="Times New Roman"/>
                <w:b/>
                <w:bCs/>
                <w:noProof w:val="0"/>
                <w:szCs w:val="24"/>
              </w:rPr>
            </w:pPr>
            <w:r w:rsidRPr="00617FD0">
              <w:rPr>
                <w:rFonts w:ascii="Times New Roman" w:eastAsia="Batang" w:hAnsi="Times New Roman"/>
                <w:b/>
                <w:bCs/>
                <w:noProof w:val="0"/>
                <w:szCs w:val="24"/>
              </w:rPr>
              <w:t>II</w:t>
            </w:r>
          </w:p>
        </w:tc>
        <w:tc>
          <w:tcPr>
            <w:tcW w:w="5613" w:type="dxa"/>
            <w:shd w:val="clear" w:color="auto" w:fill="DEEAF6"/>
            <w:vAlign w:val="center"/>
          </w:tcPr>
          <w:p w:rsidR="008B29BC" w:rsidRPr="00617FD0" w:rsidRDefault="008B29BC" w:rsidP="00464E29">
            <w:pPr>
              <w:spacing w:before="40" w:after="40"/>
              <w:jc w:val="left"/>
              <w:rPr>
                <w:rFonts w:ascii="Times New Roman" w:eastAsia="Batang" w:hAnsi="Times New Roman"/>
                <w:b/>
                <w:noProof w:val="0"/>
                <w:szCs w:val="24"/>
              </w:rPr>
            </w:pPr>
            <w:r w:rsidRPr="00617FD0">
              <w:rPr>
                <w:rFonts w:ascii="Times New Roman" w:eastAsia="Batang" w:hAnsi="Times New Roman"/>
                <w:b/>
                <w:noProof w:val="0"/>
                <w:szCs w:val="24"/>
              </w:rPr>
              <w:t>Shërbimi për veterinar për kontrollin</w:t>
            </w:r>
          </w:p>
        </w:tc>
        <w:tc>
          <w:tcPr>
            <w:tcW w:w="3074" w:type="dxa"/>
            <w:shd w:val="clear" w:color="auto" w:fill="DEEAF6"/>
            <w:vAlign w:val="center"/>
          </w:tcPr>
          <w:p w:rsidR="008B29BC" w:rsidRPr="00617FD0" w:rsidRDefault="008B29BC" w:rsidP="00464E29">
            <w:pPr>
              <w:spacing w:before="40" w:after="40"/>
              <w:jc w:val="center"/>
              <w:rPr>
                <w:rFonts w:ascii="Times New Roman" w:eastAsia="Batang" w:hAnsi="Times New Roman"/>
                <w:noProof w:val="0"/>
                <w:szCs w:val="24"/>
              </w:rPr>
            </w:pPr>
          </w:p>
        </w:tc>
      </w:tr>
      <w:tr w:rsidR="00617FD0" w:rsidRPr="00617FD0" w:rsidTr="00464E29">
        <w:tc>
          <w:tcPr>
            <w:tcW w:w="556" w:type="dxa"/>
            <w:shd w:val="clear" w:color="auto" w:fill="auto"/>
            <w:vAlign w:val="center"/>
          </w:tcPr>
          <w:p w:rsidR="008B29BC" w:rsidRPr="00617FD0" w:rsidRDefault="008B29BC" w:rsidP="00464E29">
            <w:pPr>
              <w:spacing w:before="40" w:after="40"/>
              <w:jc w:val="center"/>
              <w:rPr>
                <w:rFonts w:ascii="Times New Roman" w:eastAsia="Batang" w:hAnsi="Times New Roman"/>
                <w:b/>
                <w:bCs/>
                <w:noProof w:val="0"/>
                <w:szCs w:val="24"/>
              </w:rPr>
            </w:pPr>
            <w:r w:rsidRPr="00617FD0">
              <w:rPr>
                <w:rFonts w:ascii="Times New Roman" w:eastAsia="Batang" w:hAnsi="Times New Roman"/>
                <w:b/>
                <w:bCs/>
                <w:noProof w:val="0"/>
                <w:szCs w:val="24"/>
              </w:rPr>
              <w:t>A</w:t>
            </w:r>
          </w:p>
        </w:tc>
        <w:tc>
          <w:tcPr>
            <w:tcW w:w="5613" w:type="dxa"/>
            <w:shd w:val="clear" w:color="auto" w:fill="auto"/>
            <w:vAlign w:val="center"/>
          </w:tcPr>
          <w:p w:rsidR="008B29BC" w:rsidRPr="00617FD0" w:rsidRDefault="008B29BC" w:rsidP="00464E29">
            <w:pPr>
              <w:spacing w:before="40" w:after="40"/>
              <w:jc w:val="left"/>
              <w:rPr>
                <w:rFonts w:ascii="Times New Roman" w:eastAsia="Batang" w:hAnsi="Times New Roman"/>
                <w:noProof w:val="0"/>
                <w:szCs w:val="24"/>
              </w:rPr>
            </w:pPr>
            <w:r w:rsidRPr="00617FD0">
              <w:rPr>
                <w:rFonts w:ascii="Times New Roman" w:eastAsia="Batang" w:hAnsi="Times New Roman"/>
                <w:noProof w:val="0"/>
                <w:szCs w:val="24"/>
              </w:rPr>
              <w:t>Kontrolli para therjes</w:t>
            </w:r>
          </w:p>
        </w:tc>
        <w:tc>
          <w:tcPr>
            <w:tcW w:w="3074" w:type="dxa"/>
            <w:shd w:val="clear" w:color="auto" w:fill="auto"/>
            <w:vAlign w:val="center"/>
          </w:tcPr>
          <w:p w:rsidR="008B29BC" w:rsidRPr="00617FD0" w:rsidRDefault="008B29BC" w:rsidP="00464E29">
            <w:pPr>
              <w:spacing w:before="40" w:after="40"/>
              <w:jc w:val="center"/>
              <w:rPr>
                <w:rFonts w:ascii="Times New Roman" w:eastAsia="Batang" w:hAnsi="Times New Roman"/>
                <w:noProof w:val="0"/>
                <w:szCs w:val="24"/>
              </w:rPr>
            </w:pPr>
          </w:p>
        </w:tc>
      </w:tr>
      <w:tr w:rsidR="00617FD0" w:rsidRPr="00617FD0" w:rsidTr="00464E29">
        <w:tc>
          <w:tcPr>
            <w:tcW w:w="556" w:type="dxa"/>
            <w:shd w:val="clear" w:color="auto" w:fill="DEEAF6"/>
            <w:vAlign w:val="center"/>
          </w:tcPr>
          <w:p w:rsidR="008B29BC" w:rsidRPr="00617FD0" w:rsidRDefault="008B29BC" w:rsidP="00464E29">
            <w:pPr>
              <w:spacing w:before="40" w:after="40"/>
              <w:jc w:val="center"/>
              <w:rPr>
                <w:rFonts w:ascii="Times New Roman" w:eastAsia="Batang" w:hAnsi="Times New Roman"/>
                <w:b/>
                <w:bCs/>
                <w:noProof w:val="0"/>
                <w:szCs w:val="24"/>
              </w:rPr>
            </w:pPr>
          </w:p>
        </w:tc>
        <w:tc>
          <w:tcPr>
            <w:tcW w:w="5613" w:type="dxa"/>
            <w:shd w:val="clear" w:color="auto" w:fill="DEEAF6"/>
            <w:vAlign w:val="center"/>
          </w:tcPr>
          <w:p w:rsidR="008B29BC" w:rsidRPr="00617FD0" w:rsidRDefault="008B29BC" w:rsidP="00464E29">
            <w:pPr>
              <w:spacing w:before="40" w:after="40"/>
              <w:jc w:val="left"/>
              <w:rPr>
                <w:rFonts w:ascii="Times New Roman" w:eastAsia="Batang" w:hAnsi="Times New Roman"/>
                <w:noProof w:val="0"/>
                <w:szCs w:val="24"/>
              </w:rPr>
            </w:pPr>
            <w:r w:rsidRPr="00617FD0">
              <w:rPr>
                <w:rFonts w:ascii="Times New Roman" w:eastAsia="Batang" w:hAnsi="Times New Roman"/>
                <w:noProof w:val="0"/>
                <w:szCs w:val="24"/>
              </w:rPr>
              <w:t>1. Për lopë, ka, buall</w:t>
            </w:r>
          </w:p>
        </w:tc>
        <w:tc>
          <w:tcPr>
            <w:tcW w:w="3074" w:type="dxa"/>
            <w:shd w:val="clear" w:color="auto" w:fill="DEEAF6"/>
            <w:vAlign w:val="center"/>
          </w:tcPr>
          <w:p w:rsidR="008B29BC" w:rsidRPr="00617FD0" w:rsidRDefault="001B2421" w:rsidP="00464E29">
            <w:pPr>
              <w:spacing w:before="40" w:after="40"/>
              <w:jc w:val="center"/>
              <w:rPr>
                <w:rFonts w:ascii="Times New Roman" w:eastAsia="Batang" w:hAnsi="Times New Roman"/>
                <w:noProof w:val="0"/>
                <w:szCs w:val="24"/>
              </w:rPr>
            </w:pPr>
            <w:r w:rsidRPr="00617FD0">
              <w:rPr>
                <w:rFonts w:ascii="Times New Roman" w:eastAsia="Batang" w:hAnsi="Times New Roman"/>
                <w:noProof w:val="0"/>
                <w:szCs w:val="24"/>
              </w:rPr>
              <w:t>100</w:t>
            </w:r>
          </w:p>
        </w:tc>
      </w:tr>
      <w:tr w:rsidR="00617FD0" w:rsidRPr="00617FD0" w:rsidTr="00464E29">
        <w:tc>
          <w:tcPr>
            <w:tcW w:w="556" w:type="dxa"/>
            <w:shd w:val="clear" w:color="auto" w:fill="auto"/>
            <w:vAlign w:val="center"/>
          </w:tcPr>
          <w:p w:rsidR="008B29BC" w:rsidRPr="00617FD0" w:rsidRDefault="008B29BC" w:rsidP="00464E29">
            <w:pPr>
              <w:spacing w:before="40" w:after="40"/>
              <w:jc w:val="center"/>
              <w:rPr>
                <w:rFonts w:ascii="Times New Roman" w:eastAsia="Batang" w:hAnsi="Times New Roman"/>
                <w:b/>
                <w:bCs/>
                <w:noProof w:val="0"/>
                <w:szCs w:val="24"/>
              </w:rPr>
            </w:pPr>
          </w:p>
        </w:tc>
        <w:tc>
          <w:tcPr>
            <w:tcW w:w="5613" w:type="dxa"/>
            <w:shd w:val="clear" w:color="auto" w:fill="auto"/>
            <w:vAlign w:val="center"/>
          </w:tcPr>
          <w:p w:rsidR="008B29BC" w:rsidRPr="00617FD0" w:rsidRDefault="00A47BB8" w:rsidP="00464E29">
            <w:pPr>
              <w:spacing w:before="40" w:after="40"/>
              <w:jc w:val="left"/>
              <w:rPr>
                <w:rFonts w:ascii="Times New Roman" w:eastAsia="Batang" w:hAnsi="Times New Roman"/>
                <w:noProof w:val="0"/>
                <w:szCs w:val="24"/>
              </w:rPr>
            </w:pPr>
            <w:r w:rsidRPr="00617FD0">
              <w:rPr>
                <w:rFonts w:ascii="Times New Roman" w:eastAsia="Batang" w:hAnsi="Times New Roman"/>
                <w:noProof w:val="0"/>
                <w:szCs w:val="24"/>
              </w:rPr>
              <w:t xml:space="preserve">2. Për viça </w:t>
            </w:r>
          </w:p>
        </w:tc>
        <w:tc>
          <w:tcPr>
            <w:tcW w:w="3074" w:type="dxa"/>
            <w:shd w:val="clear" w:color="auto" w:fill="auto"/>
            <w:vAlign w:val="center"/>
          </w:tcPr>
          <w:p w:rsidR="008B29BC" w:rsidRPr="00617FD0" w:rsidRDefault="001B2421" w:rsidP="00464E29">
            <w:pPr>
              <w:spacing w:before="40" w:after="40"/>
              <w:jc w:val="center"/>
              <w:rPr>
                <w:rFonts w:ascii="Times New Roman" w:eastAsia="Batang" w:hAnsi="Times New Roman"/>
                <w:noProof w:val="0"/>
                <w:szCs w:val="24"/>
              </w:rPr>
            </w:pPr>
            <w:r w:rsidRPr="00617FD0">
              <w:rPr>
                <w:rFonts w:ascii="Times New Roman" w:eastAsia="Batang" w:hAnsi="Times New Roman"/>
                <w:noProof w:val="0"/>
                <w:szCs w:val="24"/>
              </w:rPr>
              <w:t>100</w:t>
            </w:r>
          </w:p>
        </w:tc>
      </w:tr>
      <w:tr w:rsidR="00617FD0" w:rsidRPr="00617FD0" w:rsidTr="00464E29">
        <w:tc>
          <w:tcPr>
            <w:tcW w:w="556" w:type="dxa"/>
            <w:shd w:val="clear" w:color="auto" w:fill="DEEAF6"/>
            <w:vAlign w:val="center"/>
          </w:tcPr>
          <w:p w:rsidR="008B29BC" w:rsidRPr="00617FD0" w:rsidRDefault="008B29BC" w:rsidP="00464E29">
            <w:pPr>
              <w:spacing w:before="40" w:after="40"/>
              <w:jc w:val="center"/>
              <w:rPr>
                <w:rFonts w:ascii="Times New Roman" w:eastAsia="Batang" w:hAnsi="Times New Roman"/>
                <w:b/>
                <w:bCs/>
                <w:noProof w:val="0"/>
                <w:szCs w:val="24"/>
              </w:rPr>
            </w:pPr>
          </w:p>
        </w:tc>
        <w:tc>
          <w:tcPr>
            <w:tcW w:w="5613" w:type="dxa"/>
            <w:shd w:val="clear" w:color="auto" w:fill="DEEAF6"/>
            <w:vAlign w:val="center"/>
          </w:tcPr>
          <w:p w:rsidR="008B29BC" w:rsidRPr="00617FD0" w:rsidRDefault="008B29BC" w:rsidP="00464E29">
            <w:pPr>
              <w:spacing w:before="40" w:after="40"/>
              <w:jc w:val="left"/>
              <w:rPr>
                <w:rFonts w:ascii="Times New Roman" w:eastAsia="Batang" w:hAnsi="Times New Roman"/>
                <w:noProof w:val="0"/>
                <w:szCs w:val="24"/>
              </w:rPr>
            </w:pPr>
            <w:r w:rsidRPr="00617FD0">
              <w:rPr>
                <w:rFonts w:ascii="Times New Roman" w:eastAsia="Batang" w:hAnsi="Times New Roman"/>
                <w:noProof w:val="0"/>
                <w:szCs w:val="24"/>
              </w:rPr>
              <w:t>3. Për bagëti të imta</w:t>
            </w:r>
          </w:p>
        </w:tc>
        <w:tc>
          <w:tcPr>
            <w:tcW w:w="3074" w:type="dxa"/>
            <w:shd w:val="clear" w:color="auto" w:fill="DEEAF6"/>
            <w:vAlign w:val="center"/>
          </w:tcPr>
          <w:p w:rsidR="008B29BC" w:rsidRPr="00617FD0" w:rsidRDefault="001B2421" w:rsidP="00464E29">
            <w:pPr>
              <w:spacing w:before="40" w:after="40"/>
              <w:jc w:val="center"/>
              <w:rPr>
                <w:rFonts w:ascii="Times New Roman" w:eastAsia="Batang" w:hAnsi="Times New Roman"/>
                <w:noProof w:val="0"/>
                <w:szCs w:val="24"/>
              </w:rPr>
            </w:pPr>
            <w:r w:rsidRPr="00617FD0">
              <w:rPr>
                <w:rFonts w:ascii="Times New Roman" w:eastAsia="Batang" w:hAnsi="Times New Roman"/>
                <w:noProof w:val="0"/>
                <w:szCs w:val="24"/>
              </w:rPr>
              <w:t>50</w:t>
            </w:r>
          </w:p>
        </w:tc>
      </w:tr>
      <w:tr w:rsidR="00617FD0" w:rsidRPr="00617FD0" w:rsidTr="00464E29">
        <w:tc>
          <w:tcPr>
            <w:tcW w:w="556" w:type="dxa"/>
            <w:shd w:val="clear" w:color="auto" w:fill="auto"/>
            <w:vAlign w:val="center"/>
          </w:tcPr>
          <w:p w:rsidR="008B29BC" w:rsidRPr="00617FD0" w:rsidRDefault="008B29BC" w:rsidP="00464E29">
            <w:pPr>
              <w:spacing w:before="40" w:after="40"/>
              <w:jc w:val="center"/>
              <w:rPr>
                <w:rFonts w:ascii="Times New Roman" w:eastAsia="Batang" w:hAnsi="Times New Roman"/>
                <w:b/>
                <w:bCs/>
                <w:noProof w:val="0"/>
                <w:szCs w:val="24"/>
              </w:rPr>
            </w:pPr>
            <w:r w:rsidRPr="00617FD0">
              <w:rPr>
                <w:rFonts w:ascii="Times New Roman" w:eastAsia="Batang" w:hAnsi="Times New Roman"/>
                <w:b/>
                <w:bCs/>
                <w:noProof w:val="0"/>
                <w:szCs w:val="24"/>
              </w:rPr>
              <w:t>B</w:t>
            </w:r>
          </w:p>
        </w:tc>
        <w:tc>
          <w:tcPr>
            <w:tcW w:w="5613" w:type="dxa"/>
            <w:shd w:val="clear" w:color="auto" w:fill="auto"/>
            <w:vAlign w:val="center"/>
          </w:tcPr>
          <w:p w:rsidR="008B29BC" w:rsidRPr="00617FD0" w:rsidRDefault="008B29BC" w:rsidP="00464E29">
            <w:pPr>
              <w:spacing w:before="40" w:after="40"/>
              <w:jc w:val="left"/>
              <w:rPr>
                <w:rFonts w:ascii="Times New Roman" w:eastAsia="Batang" w:hAnsi="Times New Roman"/>
                <w:noProof w:val="0"/>
                <w:szCs w:val="24"/>
              </w:rPr>
            </w:pPr>
            <w:r w:rsidRPr="00617FD0">
              <w:rPr>
                <w:rFonts w:ascii="Times New Roman" w:eastAsia="Batang" w:hAnsi="Times New Roman"/>
                <w:noProof w:val="0"/>
                <w:szCs w:val="24"/>
              </w:rPr>
              <w:t>Kontrolli i mishit</w:t>
            </w:r>
          </w:p>
        </w:tc>
        <w:tc>
          <w:tcPr>
            <w:tcW w:w="3074" w:type="dxa"/>
            <w:shd w:val="clear" w:color="auto" w:fill="auto"/>
            <w:vAlign w:val="center"/>
          </w:tcPr>
          <w:p w:rsidR="008B29BC" w:rsidRPr="00617FD0" w:rsidRDefault="008B29BC" w:rsidP="00464E29">
            <w:pPr>
              <w:spacing w:before="40" w:after="40"/>
              <w:jc w:val="center"/>
              <w:rPr>
                <w:rFonts w:ascii="Times New Roman" w:eastAsia="Batang" w:hAnsi="Times New Roman"/>
                <w:noProof w:val="0"/>
                <w:szCs w:val="24"/>
              </w:rPr>
            </w:pPr>
          </w:p>
        </w:tc>
      </w:tr>
      <w:tr w:rsidR="00617FD0" w:rsidRPr="00617FD0" w:rsidTr="00464E29">
        <w:tc>
          <w:tcPr>
            <w:tcW w:w="556" w:type="dxa"/>
            <w:shd w:val="clear" w:color="auto" w:fill="DEEAF6"/>
            <w:vAlign w:val="center"/>
          </w:tcPr>
          <w:p w:rsidR="008B29BC" w:rsidRPr="00617FD0" w:rsidRDefault="008B29BC" w:rsidP="00464E29">
            <w:pPr>
              <w:spacing w:before="40" w:after="40"/>
              <w:jc w:val="center"/>
              <w:rPr>
                <w:rFonts w:ascii="Times New Roman" w:eastAsia="Batang" w:hAnsi="Times New Roman"/>
                <w:b/>
                <w:bCs/>
                <w:noProof w:val="0"/>
                <w:szCs w:val="24"/>
              </w:rPr>
            </w:pPr>
          </w:p>
        </w:tc>
        <w:tc>
          <w:tcPr>
            <w:tcW w:w="5613" w:type="dxa"/>
            <w:shd w:val="clear" w:color="auto" w:fill="DEEAF6"/>
            <w:vAlign w:val="center"/>
          </w:tcPr>
          <w:p w:rsidR="008B29BC" w:rsidRPr="00617FD0" w:rsidRDefault="008B29BC" w:rsidP="00464E29">
            <w:pPr>
              <w:spacing w:before="40" w:after="40"/>
              <w:jc w:val="left"/>
              <w:rPr>
                <w:rFonts w:ascii="Times New Roman" w:eastAsia="Batang" w:hAnsi="Times New Roman"/>
                <w:noProof w:val="0"/>
                <w:szCs w:val="24"/>
              </w:rPr>
            </w:pPr>
            <w:r w:rsidRPr="00617FD0">
              <w:rPr>
                <w:rFonts w:ascii="Times New Roman" w:eastAsia="Batang" w:hAnsi="Times New Roman"/>
                <w:noProof w:val="0"/>
                <w:szCs w:val="24"/>
              </w:rPr>
              <w:t>1. Për lopë, ka, buall</w:t>
            </w:r>
          </w:p>
        </w:tc>
        <w:tc>
          <w:tcPr>
            <w:tcW w:w="3074" w:type="dxa"/>
            <w:shd w:val="clear" w:color="auto" w:fill="DEEAF6"/>
            <w:vAlign w:val="center"/>
          </w:tcPr>
          <w:p w:rsidR="008B29BC" w:rsidRPr="00617FD0" w:rsidRDefault="001B2421" w:rsidP="00464E29">
            <w:pPr>
              <w:spacing w:before="40" w:after="40"/>
              <w:jc w:val="center"/>
              <w:rPr>
                <w:rFonts w:ascii="Times New Roman" w:eastAsia="Batang" w:hAnsi="Times New Roman"/>
                <w:noProof w:val="0"/>
                <w:szCs w:val="24"/>
              </w:rPr>
            </w:pPr>
            <w:r w:rsidRPr="00617FD0">
              <w:rPr>
                <w:rFonts w:ascii="Times New Roman" w:eastAsia="Batang" w:hAnsi="Times New Roman"/>
                <w:noProof w:val="0"/>
                <w:szCs w:val="24"/>
              </w:rPr>
              <w:t>100</w:t>
            </w:r>
          </w:p>
        </w:tc>
      </w:tr>
      <w:tr w:rsidR="00617FD0" w:rsidRPr="00617FD0" w:rsidTr="00464E29">
        <w:tc>
          <w:tcPr>
            <w:tcW w:w="556" w:type="dxa"/>
            <w:shd w:val="clear" w:color="auto" w:fill="auto"/>
            <w:vAlign w:val="center"/>
          </w:tcPr>
          <w:p w:rsidR="008B29BC" w:rsidRPr="00617FD0" w:rsidRDefault="008B29BC" w:rsidP="00464E29">
            <w:pPr>
              <w:spacing w:before="40" w:after="40"/>
              <w:jc w:val="center"/>
              <w:rPr>
                <w:rFonts w:ascii="Times New Roman" w:eastAsia="Batang" w:hAnsi="Times New Roman"/>
                <w:b/>
                <w:bCs/>
                <w:noProof w:val="0"/>
                <w:szCs w:val="24"/>
              </w:rPr>
            </w:pPr>
          </w:p>
        </w:tc>
        <w:tc>
          <w:tcPr>
            <w:tcW w:w="5613" w:type="dxa"/>
            <w:shd w:val="clear" w:color="auto" w:fill="auto"/>
            <w:vAlign w:val="center"/>
          </w:tcPr>
          <w:p w:rsidR="008B29BC" w:rsidRPr="00617FD0" w:rsidRDefault="00A47BB8" w:rsidP="00464E29">
            <w:pPr>
              <w:spacing w:before="40" w:after="40"/>
              <w:jc w:val="left"/>
              <w:rPr>
                <w:rFonts w:ascii="Times New Roman" w:eastAsia="Batang" w:hAnsi="Times New Roman"/>
                <w:noProof w:val="0"/>
                <w:szCs w:val="24"/>
              </w:rPr>
            </w:pPr>
            <w:r w:rsidRPr="00617FD0">
              <w:rPr>
                <w:rFonts w:ascii="Times New Roman" w:eastAsia="Batang" w:hAnsi="Times New Roman"/>
                <w:noProof w:val="0"/>
                <w:szCs w:val="24"/>
              </w:rPr>
              <w:t xml:space="preserve">2. Për viça </w:t>
            </w:r>
          </w:p>
        </w:tc>
        <w:tc>
          <w:tcPr>
            <w:tcW w:w="3074" w:type="dxa"/>
            <w:shd w:val="clear" w:color="auto" w:fill="auto"/>
            <w:vAlign w:val="center"/>
          </w:tcPr>
          <w:p w:rsidR="008B29BC" w:rsidRPr="00617FD0" w:rsidRDefault="001B2421" w:rsidP="00464E29">
            <w:pPr>
              <w:spacing w:before="40" w:after="40"/>
              <w:jc w:val="center"/>
              <w:rPr>
                <w:rFonts w:ascii="Times New Roman" w:eastAsia="Batang" w:hAnsi="Times New Roman"/>
                <w:noProof w:val="0"/>
                <w:szCs w:val="24"/>
              </w:rPr>
            </w:pPr>
            <w:r w:rsidRPr="00617FD0">
              <w:rPr>
                <w:rFonts w:ascii="Times New Roman" w:eastAsia="Batang" w:hAnsi="Times New Roman"/>
                <w:noProof w:val="0"/>
                <w:szCs w:val="24"/>
              </w:rPr>
              <w:t>100</w:t>
            </w:r>
          </w:p>
        </w:tc>
      </w:tr>
      <w:tr w:rsidR="00617FD0" w:rsidRPr="00617FD0" w:rsidTr="00464E29">
        <w:tc>
          <w:tcPr>
            <w:tcW w:w="556" w:type="dxa"/>
            <w:shd w:val="clear" w:color="auto" w:fill="DEEAF6"/>
            <w:vAlign w:val="center"/>
          </w:tcPr>
          <w:p w:rsidR="008B29BC" w:rsidRPr="00617FD0" w:rsidRDefault="008B29BC" w:rsidP="00464E29">
            <w:pPr>
              <w:spacing w:before="40" w:after="40"/>
              <w:jc w:val="center"/>
              <w:rPr>
                <w:rFonts w:ascii="Times New Roman" w:eastAsia="Batang" w:hAnsi="Times New Roman"/>
                <w:b/>
                <w:bCs/>
                <w:noProof w:val="0"/>
                <w:szCs w:val="24"/>
              </w:rPr>
            </w:pPr>
          </w:p>
        </w:tc>
        <w:tc>
          <w:tcPr>
            <w:tcW w:w="5613" w:type="dxa"/>
            <w:shd w:val="clear" w:color="auto" w:fill="DEEAF6"/>
            <w:vAlign w:val="center"/>
          </w:tcPr>
          <w:p w:rsidR="008B29BC" w:rsidRPr="00617FD0" w:rsidRDefault="008B29BC" w:rsidP="00464E29">
            <w:pPr>
              <w:spacing w:before="40" w:after="40"/>
              <w:jc w:val="left"/>
              <w:rPr>
                <w:rFonts w:ascii="Times New Roman" w:eastAsia="Batang" w:hAnsi="Times New Roman"/>
                <w:noProof w:val="0"/>
                <w:szCs w:val="24"/>
              </w:rPr>
            </w:pPr>
            <w:r w:rsidRPr="00617FD0">
              <w:rPr>
                <w:rFonts w:ascii="Times New Roman" w:eastAsia="Batang" w:hAnsi="Times New Roman"/>
                <w:noProof w:val="0"/>
                <w:szCs w:val="24"/>
              </w:rPr>
              <w:t>3. Për bagëti të imta</w:t>
            </w:r>
          </w:p>
        </w:tc>
        <w:tc>
          <w:tcPr>
            <w:tcW w:w="3074" w:type="dxa"/>
            <w:shd w:val="clear" w:color="auto" w:fill="DEEAF6"/>
            <w:vAlign w:val="center"/>
          </w:tcPr>
          <w:p w:rsidR="008B29BC" w:rsidRPr="00617FD0" w:rsidRDefault="001B2421" w:rsidP="00464E29">
            <w:pPr>
              <w:spacing w:before="40" w:after="40"/>
              <w:jc w:val="center"/>
              <w:rPr>
                <w:rFonts w:ascii="Times New Roman" w:eastAsia="Batang" w:hAnsi="Times New Roman"/>
                <w:noProof w:val="0"/>
                <w:szCs w:val="24"/>
              </w:rPr>
            </w:pPr>
            <w:r w:rsidRPr="00617FD0">
              <w:rPr>
                <w:rFonts w:ascii="Times New Roman" w:eastAsia="Batang" w:hAnsi="Times New Roman"/>
                <w:noProof w:val="0"/>
                <w:szCs w:val="24"/>
              </w:rPr>
              <w:t>50</w:t>
            </w:r>
          </w:p>
        </w:tc>
      </w:tr>
      <w:tr w:rsidR="008B29BC" w:rsidRPr="00617FD0" w:rsidTr="00464E29">
        <w:tc>
          <w:tcPr>
            <w:tcW w:w="556" w:type="dxa"/>
            <w:shd w:val="clear" w:color="auto" w:fill="auto"/>
            <w:vAlign w:val="center"/>
          </w:tcPr>
          <w:p w:rsidR="008B29BC" w:rsidRPr="00617FD0" w:rsidRDefault="008B29BC" w:rsidP="00464E29">
            <w:pPr>
              <w:spacing w:before="40" w:after="40"/>
              <w:jc w:val="center"/>
              <w:rPr>
                <w:rFonts w:ascii="Times New Roman" w:eastAsia="Batang" w:hAnsi="Times New Roman"/>
                <w:b/>
                <w:bCs/>
                <w:noProof w:val="0"/>
                <w:szCs w:val="24"/>
              </w:rPr>
            </w:pPr>
          </w:p>
        </w:tc>
        <w:tc>
          <w:tcPr>
            <w:tcW w:w="5613" w:type="dxa"/>
            <w:shd w:val="clear" w:color="auto" w:fill="auto"/>
            <w:vAlign w:val="center"/>
          </w:tcPr>
          <w:p w:rsidR="008B29BC" w:rsidRPr="00617FD0" w:rsidRDefault="008B29BC" w:rsidP="00464E29">
            <w:pPr>
              <w:spacing w:before="40" w:after="40"/>
              <w:jc w:val="left"/>
              <w:rPr>
                <w:rFonts w:ascii="Times New Roman" w:eastAsia="Batang" w:hAnsi="Times New Roman"/>
                <w:noProof w:val="0"/>
                <w:szCs w:val="24"/>
              </w:rPr>
            </w:pPr>
            <w:r w:rsidRPr="00617FD0">
              <w:rPr>
                <w:rFonts w:ascii="Times New Roman" w:eastAsia="Batang" w:hAnsi="Times New Roman"/>
                <w:noProof w:val="0"/>
                <w:szCs w:val="24"/>
              </w:rPr>
              <w:t>4. Kontrolli i peshkut</w:t>
            </w:r>
          </w:p>
        </w:tc>
        <w:tc>
          <w:tcPr>
            <w:tcW w:w="3074" w:type="dxa"/>
            <w:shd w:val="clear" w:color="auto" w:fill="auto"/>
            <w:vAlign w:val="center"/>
          </w:tcPr>
          <w:p w:rsidR="008B29BC" w:rsidRPr="00617FD0" w:rsidRDefault="001B2421" w:rsidP="00464E29">
            <w:pPr>
              <w:spacing w:before="40" w:after="40"/>
              <w:jc w:val="center"/>
              <w:rPr>
                <w:rFonts w:ascii="Times New Roman" w:eastAsia="Batang" w:hAnsi="Times New Roman"/>
                <w:noProof w:val="0"/>
                <w:szCs w:val="24"/>
              </w:rPr>
            </w:pPr>
            <w:r w:rsidRPr="00617FD0">
              <w:rPr>
                <w:rFonts w:ascii="Times New Roman" w:eastAsia="Batang" w:hAnsi="Times New Roman"/>
                <w:noProof w:val="0"/>
                <w:szCs w:val="24"/>
              </w:rPr>
              <w:t>5</w:t>
            </w:r>
            <w:r w:rsidR="00BF001D" w:rsidRPr="00617FD0">
              <w:rPr>
                <w:rFonts w:ascii="Times New Roman" w:eastAsia="Batang" w:hAnsi="Times New Roman"/>
                <w:noProof w:val="0"/>
                <w:szCs w:val="24"/>
              </w:rPr>
              <w:t xml:space="preserve"> leke</w:t>
            </w:r>
            <w:r w:rsidRPr="00617FD0">
              <w:rPr>
                <w:rFonts w:ascii="Times New Roman" w:eastAsia="Batang" w:hAnsi="Times New Roman"/>
                <w:noProof w:val="0"/>
                <w:szCs w:val="24"/>
              </w:rPr>
              <w:t>/</w:t>
            </w:r>
            <w:r w:rsidR="008B29BC" w:rsidRPr="00617FD0">
              <w:rPr>
                <w:rFonts w:ascii="Times New Roman" w:eastAsia="Batang" w:hAnsi="Times New Roman"/>
                <w:noProof w:val="0"/>
                <w:szCs w:val="24"/>
              </w:rPr>
              <w:t>kg</w:t>
            </w:r>
          </w:p>
        </w:tc>
      </w:tr>
    </w:tbl>
    <w:p w:rsidR="008B29BC" w:rsidRPr="00617FD0" w:rsidRDefault="008B29BC" w:rsidP="008B29BC">
      <w:pPr>
        <w:pStyle w:val="BodyText"/>
        <w:spacing w:line="276" w:lineRule="auto"/>
        <w:rPr>
          <w:rFonts w:ascii="Times New Roman" w:hAnsi="Times New Roman"/>
          <w:b/>
          <w:noProof w:val="0"/>
          <w:sz w:val="12"/>
        </w:rPr>
      </w:pPr>
    </w:p>
    <w:p w:rsidR="008B29BC" w:rsidRPr="00617FD0" w:rsidRDefault="008B29BC" w:rsidP="008B29BC">
      <w:pPr>
        <w:pStyle w:val="BodyText"/>
        <w:spacing w:line="276" w:lineRule="auto"/>
        <w:rPr>
          <w:rFonts w:ascii="Times New Roman" w:hAnsi="Times New Roman"/>
          <w:b/>
          <w:noProof w:val="0"/>
        </w:rPr>
      </w:pPr>
      <w:r w:rsidRPr="00617FD0">
        <w:rPr>
          <w:rFonts w:ascii="Times New Roman" w:hAnsi="Times New Roman"/>
          <w:b/>
          <w:noProof w:val="0"/>
        </w:rPr>
        <w:t xml:space="preserve">Strukturat përgjegjëse për vjeljet e tarifës: </w:t>
      </w:r>
      <w:r w:rsidRPr="00617FD0">
        <w:rPr>
          <w:rFonts w:ascii="Times New Roman" w:hAnsi="Times New Roman"/>
          <w:bCs/>
          <w:iCs/>
          <w:noProof w:val="0"/>
        </w:rPr>
        <w:t xml:space="preserve">Veterinerët përcjellin informacionin tek </w:t>
      </w:r>
      <w:r w:rsidR="002D36E5" w:rsidRPr="00617FD0">
        <w:rPr>
          <w:rFonts w:ascii="Andalus" w:eastAsia="Dotum" w:hAnsi="Andalus" w:cs="Andalus"/>
          <w:sz w:val="22"/>
          <w:szCs w:val="22"/>
        </w:rPr>
        <w:t>Drejtoria e te Ardhurave, Pronave Publike, Lejeve dhe Licencave</w:t>
      </w:r>
      <w:r w:rsidRPr="00617FD0">
        <w:rPr>
          <w:rFonts w:ascii="Times New Roman" w:hAnsi="Times New Roman"/>
          <w:bCs/>
          <w:iCs/>
          <w:noProof w:val="0"/>
        </w:rPr>
        <w:t xml:space="preserve"> Bashkia Kukes.</w:t>
      </w:r>
    </w:p>
    <w:p w:rsidR="008B29BC" w:rsidRPr="00617FD0" w:rsidRDefault="008B29BC" w:rsidP="008B29BC">
      <w:pPr>
        <w:rPr>
          <w:rFonts w:ascii="Times New Roman" w:hAnsi="Times New Roman"/>
          <w:bCs/>
          <w:iCs/>
          <w:noProof w:val="0"/>
          <w:sz w:val="2"/>
          <w:szCs w:val="24"/>
        </w:rPr>
      </w:pPr>
    </w:p>
    <w:p w:rsidR="008B29BC" w:rsidRPr="00617FD0" w:rsidRDefault="008B29BC" w:rsidP="00290B2C">
      <w:pPr>
        <w:spacing w:after="120"/>
        <w:rPr>
          <w:rFonts w:ascii="Times New Roman" w:hAnsi="Times New Roman"/>
          <w:bCs/>
          <w:iCs/>
          <w:noProof w:val="0"/>
          <w:sz w:val="24"/>
          <w:szCs w:val="24"/>
        </w:rPr>
      </w:pPr>
      <w:r w:rsidRPr="00617FD0">
        <w:rPr>
          <w:rFonts w:ascii="Times New Roman" w:hAnsi="Times New Roman"/>
          <w:bCs/>
          <w:iCs/>
          <w:noProof w:val="0"/>
          <w:sz w:val="24"/>
          <w:szCs w:val="24"/>
        </w:rPr>
        <w:t>Tarifat mbulohen nga subjekti  që përfiton shërbimin.</w:t>
      </w:r>
    </w:p>
    <w:p w:rsidR="00380824" w:rsidRPr="00617FD0" w:rsidRDefault="00703BB5" w:rsidP="00290B2C">
      <w:pPr>
        <w:spacing w:after="120"/>
        <w:rPr>
          <w:rFonts w:ascii="Andalus" w:eastAsia="Dotum" w:hAnsi="Andalus" w:cs="Andalus"/>
          <w:bCs/>
          <w:iCs/>
        </w:rPr>
      </w:pPr>
      <w:r w:rsidRPr="00617FD0">
        <w:rPr>
          <w:rFonts w:ascii="Andalus" w:eastAsia="Dotum" w:hAnsi="Andalus" w:cs="Andalus"/>
          <w:bCs/>
          <w:iCs/>
        </w:rPr>
        <w:t xml:space="preserve">Struktura e ngarkuar për vjeljen e tarifës së shërbimeve është </w:t>
      </w:r>
      <w:r w:rsidR="002D36E5" w:rsidRPr="00617FD0">
        <w:rPr>
          <w:rFonts w:ascii="Andalus" w:eastAsia="Dotum" w:hAnsi="Andalus" w:cs="Andalus"/>
        </w:rPr>
        <w:t>Drejtoria e te Ardhurave, Pronave Publike, Lejeve dhe Licencave</w:t>
      </w:r>
      <w:r w:rsidRPr="00617FD0">
        <w:rPr>
          <w:rFonts w:ascii="Andalus" w:eastAsia="Dotum" w:hAnsi="Andalus" w:cs="Andalus"/>
          <w:bCs/>
          <w:iCs/>
        </w:rPr>
        <w:t>Kukes.</w:t>
      </w:r>
    </w:p>
    <w:p w:rsidR="005631E9" w:rsidRPr="00617FD0" w:rsidRDefault="00F25D4F" w:rsidP="00D52ABD">
      <w:pPr>
        <w:pStyle w:val="Heading4"/>
        <w:rPr>
          <w:rFonts w:ascii="Andalus" w:eastAsia="Dotum" w:hAnsi="Andalus" w:cs="Andalus"/>
          <w:i w:val="0"/>
          <w:color w:val="auto"/>
          <w:lang w:val="sq-AL"/>
        </w:rPr>
      </w:pPr>
      <w:r w:rsidRPr="00617FD0">
        <w:rPr>
          <w:rFonts w:ascii="Andalus" w:eastAsia="Dotum" w:hAnsi="Andalus" w:cs="Andalus"/>
          <w:i w:val="0"/>
          <w:color w:val="auto"/>
          <w:lang w:val="sq-AL"/>
        </w:rPr>
        <w:t>II.7. T</w:t>
      </w:r>
      <w:r w:rsidR="005631E9" w:rsidRPr="00617FD0">
        <w:rPr>
          <w:rFonts w:ascii="Andalus" w:eastAsia="Dotum" w:hAnsi="Andalus" w:cs="Andalus"/>
          <w:i w:val="0"/>
          <w:color w:val="auto"/>
          <w:lang w:val="sq-AL"/>
        </w:rPr>
        <w:t>arifa p</w:t>
      </w:r>
      <w:r w:rsidR="001C1889" w:rsidRPr="00617FD0">
        <w:rPr>
          <w:rFonts w:ascii="Andalus" w:eastAsia="Dotum" w:hAnsi="Andalus" w:cs="Andalus"/>
          <w:i w:val="0"/>
          <w:color w:val="auto"/>
          <w:lang w:val="sq-AL"/>
        </w:rPr>
        <w:t>ë</w:t>
      </w:r>
      <w:r w:rsidR="005631E9" w:rsidRPr="00617FD0">
        <w:rPr>
          <w:rFonts w:ascii="Andalus" w:eastAsia="Dotum" w:hAnsi="Andalus" w:cs="Andalus"/>
          <w:i w:val="0"/>
          <w:color w:val="auto"/>
          <w:lang w:val="sq-AL"/>
        </w:rPr>
        <w:t>r shërbimin n</w:t>
      </w:r>
      <w:r w:rsidR="001C1889" w:rsidRPr="00617FD0">
        <w:rPr>
          <w:rFonts w:ascii="Andalus" w:eastAsia="Dotum" w:hAnsi="Andalus" w:cs="Andalus"/>
          <w:i w:val="0"/>
          <w:color w:val="auto"/>
          <w:lang w:val="sq-AL"/>
        </w:rPr>
        <w:t>ë</w:t>
      </w:r>
      <w:r w:rsidR="005631E9" w:rsidRPr="00617FD0">
        <w:rPr>
          <w:rFonts w:ascii="Andalus" w:eastAsia="Dotum" w:hAnsi="Andalus" w:cs="Andalus"/>
          <w:i w:val="0"/>
          <w:color w:val="auto"/>
          <w:lang w:val="sq-AL"/>
        </w:rPr>
        <w:t xml:space="preserve"> fush</w:t>
      </w:r>
      <w:r w:rsidR="001C1889" w:rsidRPr="00617FD0">
        <w:rPr>
          <w:rFonts w:ascii="Andalus" w:eastAsia="Dotum" w:hAnsi="Andalus" w:cs="Andalus"/>
          <w:i w:val="0"/>
          <w:color w:val="auto"/>
          <w:lang w:val="sq-AL"/>
        </w:rPr>
        <w:t>ë</w:t>
      </w:r>
      <w:r w:rsidR="005631E9" w:rsidRPr="00617FD0">
        <w:rPr>
          <w:rFonts w:ascii="Andalus" w:eastAsia="Dotum" w:hAnsi="Andalus" w:cs="Andalus"/>
          <w:i w:val="0"/>
          <w:color w:val="auto"/>
          <w:lang w:val="sq-AL"/>
        </w:rPr>
        <w:t>n e transportit t</w:t>
      </w:r>
      <w:r w:rsidR="001C1889" w:rsidRPr="00617FD0">
        <w:rPr>
          <w:rFonts w:ascii="Andalus" w:eastAsia="Dotum" w:hAnsi="Andalus" w:cs="Andalus"/>
          <w:i w:val="0"/>
          <w:color w:val="auto"/>
          <w:lang w:val="sq-AL"/>
        </w:rPr>
        <w:t>ë</w:t>
      </w:r>
      <w:r w:rsidR="005631E9" w:rsidRPr="00617FD0">
        <w:rPr>
          <w:rFonts w:ascii="Andalus" w:eastAsia="Dotum" w:hAnsi="Andalus" w:cs="Andalus"/>
          <w:i w:val="0"/>
          <w:color w:val="auto"/>
          <w:lang w:val="sq-AL"/>
        </w:rPr>
        <w:t xml:space="preserve"> pasagjer</w:t>
      </w:r>
      <w:r w:rsidR="001C1889" w:rsidRPr="00617FD0">
        <w:rPr>
          <w:rFonts w:ascii="Andalus" w:eastAsia="Dotum" w:hAnsi="Andalus" w:cs="Andalus"/>
          <w:i w:val="0"/>
          <w:color w:val="auto"/>
          <w:lang w:val="sq-AL"/>
        </w:rPr>
        <w:t>ë</w:t>
      </w:r>
      <w:r w:rsidR="005631E9" w:rsidRPr="00617FD0">
        <w:rPr>
          <w:rFonts w:ascii="Andalus" w:eastAsia="Dotum" w:hAnsi="Andalus" w:cs="Andalus"/>
          <w:i w:val="0"/>
          <w:color w:val="auto"/>
          <w:lang w:val="sq-AL"/>
        </w:rPr>
        <w:t>ve dhe mallrave, dh</w:t>
      </w:r>
      <w:r w:rsidR="001C1889" w:rsidRPr="00617FD0">
        <w:rPr>
          <w:rFonts w:ascii="Andalus" w:eastAsia="Dotum" w:hAnsi="Andalus" w:cs="Andalus"/>
          <w:i w:val="0"/>
          <w:color w:val="auto"/>
          <w:lang w:val="sq-AL"/>
        </w:rPr>
        <w:t>ë</w:t>
      </w:r>
      <w:r w:rsidR="005631E9" w:rsidRPr="00617FD0">
        <w:rPr>
          <w:rFonts w:ascii="Andalus" w:eastAsia="Dotum" w:hAnsi="Andalus" w:cs="Andalus"/>
          <w:i w:val="0"/>
          <w:color w:val="auto"/>
          <w:lang w:val="sq-AL"/>
        </w:rPr>
        <w:t>nien e lejeve p</w:t>
      </w:r>
      <w:r w:rsidR="001C1889" w:rsidRPr="00617FD0">
        <w:rPr>
          <w:rFonts w:ascii="Andalus" w:eastAsia="Dotum" w:hAnsi="Andalus" w:cs="Andalus"/>
          <w:i w:val="0"/>
          <w:color w:val="auto"/>
          <w:lang w:val="sq-AL"/>
        </w:rPr>
        <w:t>ë</w:t>
      </w:r>
      <w:r w:rsidR="005631E9" w:rsidRPr="00617FD0">
        <w:rPr>
          <w:rFonts w:ascii="Andalus" w:eastAsia="Dotum" w:hAnsi="Andalus" w:cs="Andalus"/>
          <w:i w:val="0"/>
          <w:color w:val="auto"/>
          <w:lang w:val="sq-AL"/>
        </w:rPr>
        <w:t>r ushtrim aktiviteti</w:t>
      </w:r>
    </w:p>
    <w:p w:rsidR="009D5927" w:rsidRPr="00617FD0" w:rsidRDefault="009D5927" w:rsidP="009D5927">
      <w:pPr>
        <w:pStyle w:val="Caption"/>
        <w:spacing w:before="160" w:after="60"/>
        <w:ind w:left="-90"/>
        <w:rPr>
          <w:rFonts w:ascii="Andalus" w:eastAsia="Dotum" w:hAnsi="Andalus" w:cs="Andalus"/>
          <w:noProof w:val="0"/>
          <w:color w:val="auto"/>
          <w:sz w:val="24"/>
          <w:szCs w:val="24"/>
          <w:lang w:val="sq-AL"/>
        </w:rPr>
      </w:pPr>
      <w:bookmarkStart w:id="54" w:name="_Toc466644895"/>
      <w:r w:rsidRPr="00617FD0">
        <w:rPr>
          <w:rFonts w:ascii="Andalus" w:eastAsia="Dotum" w:hAnsi="Andalus" w:cs="Andalus"/>
          <w:color w:val="auto"/>
          <w:sz w:val="20"/>
        </w:rPr>
        <w:t>Tarifat e licencimit të veprimtarive</w:t>
      </w:r>
      <w:r w:rsidR="00FA4F0D" w:rsidRPr="00617FD0">
        <w:rPr>
          <w:rFonts w:ascii="Andalus" w:eastAsia="Dotum" w:hAnsi="Andalus" w:cs="Andalus"/>
          <w:color w:val="auto"/>
          <w:sz w:val="20"/>
        </w:rPr>
        <w:t xml:space="preserve"> të transportit për</w:t>
      </w:r>
      <w:bookmarkEnd w:id="54"/>
      <w:r w:rsidR="00D2314C">
        <w:rPr>
          <w:rFonts w:ascii="Andalus" w:eastAsia="Dotum" w:hAnsi="Andalus" w:cs="Andalus"/>
          <w:color w:val="auto"/>
          <w:sz w:val="20"/>
        </w:rPr>
        <w:t xml:space="preserve"> </w:t>
      </w:r>
      <w:r w:rsidR="0026610F" w:rsidRPr="00D2314C">
        <w:rPr>
          <w:color w:val="auto"/>
          <w:sz w:val="20"/>
          <w:szCs w:val="20"/>
        </w:rPr>
        <w:t>vitin 2024</w:t>
      </w:r>
      <w:r w:rsidR="00D2314C">
        <w:rPr>
          <w:color w:val="auto"/>
          <w:sz w:val="20"/>
          <w:szCs w:val="20"/>
        </w:rPr>
        <w:t>.</w:t>
      </w:r>
    </w:p>
    <w:tbl>
      <w:tblPr>
        <w:tblW w:w="5405" w:type="pct"/>
        <w:tblInd w:w="-162"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587"/>
        <w:gridCol w:w="6349"/>
        <w:gridCol w:w="1815"/>
        <w:gridCol w:w="996"/>
      </w:tblGrid>
      <w:tr w:rsidR="00617FD0" w:rsidRPr="00617FD0" w:rsidTr="00996566">
        <w:trPr>
          <w:trHeight w:val="253"/>
        </w:trPr>
        <w:tc>
          <w:tcPr>
            <w:tcW w:w="301" w:type="pct"/>
            <w:tcBorders>
              <w:bottom w:val="single" w:sz="12" w:space="0" w:color="9CC2E5"/>
            </w:tcBorders>
            <w:shd w:val="clear" w:color="auto" w:fill="auto"/>
            <w:noWrap/>
            <w:vAlign w:val="center"/>
          </w:tcPr>
          <w:p w:rsidR="009D5927" w:rsidRPr="00617FD0" w:rsidRDefault="009D5927" w:rsidP="00996566">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Nr.</w:t>
            </w:r>
          </w:p>
        </w:tc>
        <w:tc>
          <w:tcPr>
            <w:tcW w:w="3257" w:type="pct"/>
            <w:tcBorders>
              <w:bottom w:val="single" w:sz="12" w:space="0" w:color="9CC2E5"/>
            </w:tcBorders>
            <w:shd w:val="clear" w:color="auto" w:fill="auto"/>
            <w:vAlign w:val="center"/>
          </w:tcPr>
          <w:p w:rsidR="009D5927" w:rsidRPr="00617FD0" w:rsidRDefault="009D5927" w:rsidP="00996566">
            <w:pPr>
              <w:spacing w:before="20" w:after="20"/>
              <w:jc w:val="left"/>
              <w:rPr>
                <w:rFonts w:ascii="Andalus" w:eastAsia="Dotum" w:hAnsi="Andalus" w:cs="Andalus"/>
                <w:b/>
                <w:bCs/>
                <w:noProof w:val="0"/>
                <w:szCs w:val="24"/>
              </w:rPr>
            </w:pPr>
            <w:r w:rsidRPr="00617FD0">
              <w:rPr>
                <w:rFonts w:ascii="Andalus" w:eastAsia="Dotum" w:hAnsi="Andalus" w:cs="Andalus"/>
                <w:b/>
                <w:bCs/>
                <w:noProof w:val="0"/>
                <w:szCs w:val="24"/>
              </w:rPr>
              <w:t>Tarifat e licencimit të transportit të udhëtarëve</w:t>
            </w:r>
          </w:p>
        </w:tc>
        <w:tc>
          <w:tcPr>
            <w:tcW w:w="931" w:type="pct"/>
            <w:tcBorders>
              <w:bottom w:val="single" w:sz="12" w:space="0" w:color="9CC2E5"/>
            </w:tcBorders>
            <w:shd w:val="clear" w:color="auto" w:fill="auto"/>
            <w:noWrap/>
            <w:vAlign w:val="center"/>
          </w:tcPr>
          <w:p w:rsidR="009D5927" w:rsidRPr="00617FD0" w:rsidRDefault="009D5927" w:rsidP="00996566">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Njësia</w:t>
            </w:r>
          </w:p>
        </w:tc>
        <w:tc>
          <w:tcPr>
            <w:tcW w:w="511" w:type="pct"/>
            <w:tcBorders>
              <w:bottom w:val="single" w:sz="12" w:space="0" w:color="9CC2E5"/>
            </w:tcBorders>
            <w:shd w:val="clear" w:color="auto" w:fill="auto"/>
            <w:vAlign w:val="center"/>
          </w:tcPr>
          <w:p w:rsidR="009D5927" w:rsidRPr="00617FD0" w:rsidRDefault="009D5927" w:rsidP="00996566">
            <w:pPr>
              <w:spacing w:before="20" w:after="20"/>
              <w:jc w:val="center"/>
              <w:rPr>
                <w:rFonts w:ascii="Andalus" w:eastAsia="Dotum" w:hAnsi="Andalus" w:cs="Andalus"/>
                <w:b/>
                <w:bCs/>
                <w:noProof w:val="0"/>
                <w:szCs w:val="24"/>
              </w:rPr>
            </w:pPr>
            <w:r w:rsidRPr="00617FD0">
              <w:rPr>
                <w:rFonts w:ascii="Andalus" w:eastAsia="Dotum" w:hAnsi="Andalus" w:cs="Andalus"/>
                <w:b/>
                <w:bCs/>
                <w:noProof w:val="0"/>
                <w:szCs w:val="24"/>
              </w:rPr>
              <w:t>Tarifa</w:t>
            </w:r>
          </w:p>
        </w:tc>
      </w:tr>
      <w:tr w:rsidR="00617FD0" w:rsidRPr="00617FD0" w:rsidTr="00996566">
        <w:trPr>
          <w:trHeight w:val="288"/>
        </w:trPr>
        <w:tc>
          <w:tcPr>
            <w:tcW w:w="301" w:type="pct"/>
            <w:shd w:val="clear" w:color="auto" w:fill="DEEAF6"/>
            <w:noWrap/>
            <w:vAlign w:val="center"/>
          </w:tcPr>
          <w:p w:rsidR="009D5927" w:rsidRPr="00617FD0" w:rsidRDefault="009D5927" w:rsidP="00996566">
            <w:pPr>
              <w:spacing w:before="20" w:after="20"/>
              <w:jc w:val="left"/>
              <w:rPr>
                <w:rFonts w:ascii="Andalus" w:eastAsia="Dotum" w:hAnsi="Andalus" w:cs="Andalus"/>
                <w:b/>
                <w:bCs/>
                <w:noProof w:val="0"/>
                <w:szCs w:val="24"/>
              </w:rPr>
            </w:pPr>
            <w:r w:rsidRPr="00617FD0">
              <w:rPr>
                <w:rFonts w:ascii="Andalus" w:eastAsia="Dotum" w:hAnsi="Andalus" w:cs="Andalus"/>
                <w:b/>
                <w:bCs/>
                <w:noProof w:val="0"/>
                <w:szCs w:val="24"/>
              </w:rPr>
              <w:t>1.</w:t>
            </w:r>
          </w:p>
        </w:tc>
        <w:tc>
          <w:tcPr>
            <w:tcW w:w="3257" w:type="pct"/>
            <w:shd w:val="clear" w:color="auto" w:fill="DEEAF6"/>
            <w:vAlign w:val="center"/>
          </w:tcPr>
          <w:p w:rsidR="009D5927" w:rsidRPr="00617FD0" w:rsidRDefault="00D90AC0" w:rsidP="00996566">
            <w:pPr>
              <w:spacing w:before="20" w:after="20"/>
              <w:jc w:val="left"/>
              <w:rPr>
                <w:rFonts w:ascii="Andalus" w:eastAsia="Dotum" w:hAnsi="Andalus" w:cs="Andalus"/>
                <w:noProof w:val="0"/>
                <w:szCs w:val="24"/>
              </w:rPr>
            </w:pPr>
            <w:r w:rsidRPr="00617FD0">
              <w:rPr>
                <w:rFonts w:ascii="Andalus" w:eastAsia="Dotum" w:hAnsi="Andalus" w:cs="Andalus"/>
                <w:noProof w:val="0"/>
                <w:szCs w:val="24"/>
              </w:rPr>
              <w:t>Liç</w:t>
            </w:r>
            <w:r w:rsidR="009D5927" w:rsidRPr="00617FD0">
              <w:rPr>
                <w:rFonts w:ascii="Andalus" w:eastAsia="Dotum" w:hAnsi="Andalus" w:cs="Andalus"/>
                <w:noProof w:val="0"/>
                <w:szCs w:val="24"/>
              </w:rPr>
              <w:t>encë për transport udhëtarësh në linjë të rregullt qytetëse</w:t>
            </w:r>
          </w:p>
        </w:tc>
        <w:tc>
          <w:tcPr>
            <w:tcW w:w="931" w:type="pct"/>
            <w:shd w:val="clear" w:color="auto" w:fill="DEEAF6"/>
            <w:vAlign w:val="center"/>
          </w:tcPr>
          <w:p w:rsidR="009D5927" w:rsidRPr="00617FD0" w:rsidRDefault="009D5927"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Lekë/5 vjet</w:t>
            </w:r>
          </w:p>
        </w:tc>
        <w:tc>
          <w:tcPr>
            <w:tcW w:w="511" w:type="pct"/>
            <w:shd w:val="clear" w:color="auto" w:fill="DEEAF6"/>
            <w:vAlign w:val="center"/>
          </w:tcPr>
          <w:p w:rsidR="009D5927" w:rsidRPr="00617FD0" w:rsidRDefault="009D5927"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40,000</w:t>
            </w:r>
          </w:p>
        </w:tc>
      </w:tr>
      <w:tr w:rsidR="00617FD0" w:rsidRPr="00617FD0" w:rsidTr="00996566">
        <w:trPr>
          <w:trHeight w:val="178"/>
        </w:trPr>
        <w:tc>
          <w:tcPr>
            <w:tcW w:w="301" w:type="pct"/>
            <w:shd w:val="clear" w:color="auto" w:fill="auto"/>
            <w:noWrap/>
            <w:vAlign w:val="center"/>
          </w:tcPr>
          <w:p w:rsidR="009D5927" w:rsidRPr="00617FD0" w:rsidRDefault="009D5927" w:rsidP="00996566">
            <w:pPr>
              <w:spacing w:before="20" w:after="20"/>
              <w:jc w:val="left"/>
              <w:rPr>
                <w:rFonts w:ascii="Andalus" w:eastAsia="Dotum" w:hAnsi="Andalus" w:cs="Andalus"/>
                <w:b/>
                <w:bCs/>
                <w:noProof w:val="0"/>
                <w:szCs w:val="24"/>
              </w:rPr>
            </w:pPr>
            <w:r w:rsidRPr="00617FD0">
              <w:rPr>
                <w:rFonts w:ascii="Andalus" w:eastAsia="Dotum" w:hAnsi="Andalus" w:cs="Andalus"/>
                <w:b/>
                <w:bCs/>
                <w:noProof w:val="0"/>
                <w:szCs w:val="24"/>
              </w:rPr>
              <w:t>2.</w:t>
            </w:r>
          </w:p>
        </w:tc>
        <w:tc>
          <w:tcPr>
            <w:tcW w:w="3257" w:type="pct"/>
            <w:shd w:val="clear" w:color="auto" w:fill="auto"/>
            <w:vAlign w:val="center"/>
          </w:tcPr>
          <w:p w:rsidR="009D5927" w:rsidRPr="00617FD0" w:rsidRDefault="00D90AC0" w:rsidP="00996566">
            <w:pPr>
              <w:spacing w:before="20" w:after="20"/>
              <w:jc w:val="left"/>
              <w:rPr>
                <w:rFonts w:ascii="Andalus" w:eastAsia="Dotum" w:hAnsi="Andalus" w:cs="Andalus"/>
                <w:noProof w:val="0"/>
                <w:szCs w:val="24"/>
              </w:rPr>
            </w:pPr>
            <w:r w:rsidRPr="00617FD0">
              <w:rPr>
                <w:rFonts w:ascii="Andalus" w:eastAsia="Dotum" w:hAnsi="Andalus" w:cs="Andalus"/>
                <w:noProof w:val="0"/>
                <w:szCs w:val="24"/>
              </w:rPr>
              <w:t>Ç</w:t>
            </w:r>
            <w:r w:rsidR="009D5927" w:rsidRPr="00617FD0">
              <w:rPr>
                <w:rFonts w:ascii="Andalus" w:eastAsia="Dotum" w:hAnsi="Andalus" w:cs="Andalus"/>
                <w:noProof w:val="0"/>
                <w:szCs w:val="24"/>
              </w:rPr>
              <w:t xml:space="preserve">ertifikatë për transport udhëtarësh në linjë të rregullt qytetëse </w:t>
            </w:r>
          </w:p>
        </w:tc>
        <w:tc>
          <w:tcPr>
            <w:tcW w:w="931" w:type="pct"/>
            <w:shd w:val="clear" w:color="auto" w:fill="auto"/>
            <w:vAlign w:val="center"/>
          </w:tcPr>
          <w:p w:rsidR="009D5927" w:rsidRPr="00617FD0" w:rsidRDefault="009D5927"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Lekë/mjet/vit</w:t>
            </w:r>
          </w:p>
        </w:tc>
        <w:tc>
          <w:tcPr>
            <w:tcW w:w="511" w:type="pct"/>
            <w:shd w:val="clear" w:color="auto" w:fill="auto"/>
            <w:vAlign w:val="center"/>
          </w:tcPr>
          <w:p w:rsidR="009D5927" w:rsidRPr="00617FD0" w:rsidRDefault="009D5927"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5,000</w:t>
            </w:r>
          </w:p>
        </w:tc>
      </w:tr>
      <w:tr w:rsidR="00617FD0" w:rsidRPr="00617FD0" w:rsidTr="00996566">
        <w:trPr>
          <w:trHeight w:val="178"/>
        </w:trPr>
        <w:tc>
          <w:tcPr>
            <w:tcW w:w="301" w:type="pct"/>
            <w:shd w:val="clear" w:color="auto" w:fill="DEEAF6"/>
            <w:noWrap/>
            <w:vAlign w:val="center"/>
          </w:tcPr>
          <w:p w:rsidR="009D5927" w:rsidRPr="00617FD0" w:rsidRDefault="009D5927" w:rsidP="00996566">
            <w:pPr>
              <w:spacing w:before="20" w:after="20"/>
              <w:jc w:val="left"/>
              <w:rPr>
                <w:rFonts w:ascii="Andalus" w:eastAsia="Dotum" w:hAnsi="Andalus" w:cs="Andalus"/>
                <w:b/>
                <w:bCs/>
                <w:noProof w:val="0"/>
                <w:szCs w:val="24"/>
              </w:rPr>
            </w:pPr>
            <w:r w:rsidRPr="00617FD0">
              <w:rPr>
                <w:rFonts w:ascii="Andalus" w:eastAsia="Dotum" w:hAnsi="Andalus" w:cs="Andalus"/>
                <w:b/>
                <w:bCs/>
                <w:noProof w:val="0"/>
                <w:szCs w:val="24"/>
              </w:rPr>
              <w:lastRenderedPageBreak/>
              <w:t>3.</w:t>
            </w:r>
          </w:p>
        </w:tc>
        <w:tc>
          <w:tcPr>
            <w:tcW w:w="3257" w:type="pct"/>
            <w:shd w:val="clear" w:color="auto" w:fill="DEEAF6"/>
            <w:vAlign w:val="center"/>
          </w:tcPr>
          <w:p w:rsidR="009D5927" w:rsidRPr="00617FD0" w:rsidRDefault="00D90AC0" w:rsidP="00996566">
            <w:pPr>
              <w:spacing w:before="20" w:after="20"/>
              <w:jc w:val="left"/>
              <w:rPr>
                <w:rFonts w:ascii="Andalus" w:eastAsia="Dotum" w:hAnsi="Andalus" w:cs="Andalus"/>
                <w:noProof w:val="0"/>
                <w:szCs w:val="24"/>
              </w:rPr>
            </w:pPr>
            <w:r w:rsidRPr="00617FD0">
              <w:rPr>
                <w:rFonts w:ascii="Andalus" w:eastAsia="Dotum" w:hAnsi="Andalus" w:cs="Andalus"/>
                <w:noProof w:val="0"/>
                <w:szCs w:val="24"/>
              </w:rPr>
              <w:t>Liç</w:t>
            </w:r>
            <w:r w:rsidR="009D5927" w:rsidRPr="00617FD0">
              <w:rPr>
                <w:rFonts w:ascii="Andalus" w:eastAsia="Dotum" w:hAnsi="Andalus" w:cs="Andalus"/>
                <w:noProof w:val="0"/>
                <w:szCs w:val="24"/>
              </w:rPr>
              <w:t>encë për transport udhëtarësh në linjë te rregullt rreth qytetëse</w:t>
            </w:r>
          </w:p>
        </w:tc>
        <w:tc>
          <w:tcPr>
            <w:tcW w:w="931" w:type="pct"/>
            <w:shd w:val="clear" w:color="auto" w:fill="DEEAF6"/>
            <w:vAlign w:val="center"/>
          </w:tcPr>
          <w:p w:rsidR="009D5927" w:rsidRPr="00617FD0" w:rsidRDefault="009D5927"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Lekë/5 vjet</w:t>
            </w:r>
          </w:p>
        </w:tc>
        <w:tc>
          <w:tcPr>
            <w:tcW w:w="511" w:type="pct"/>
            <w:shd w:val="clear" w:color="auto" w:fill="DEEAF6"/>
            <w:vAlign w:val="center"/>
          </w:tcPr>
          <w:p w:rsidR="009D5927" w:rsidRPr="00617FD0" w:rsidRDefault="009D5927"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20,000</w:t>
            </w:r>
          </w:p>
        </w:tc>
      </w:tr>
      <w:tr w:rsidR="00617FD0" w:rsidRPr="00617FD0" w:rsidTr="00996566">
        <w:trPr>
          <w:trHeight w:val="178"/>
        </w:trPr>
        <w:tc>
          <w:tcPr>
            <w:tcW w:w="301" w:type="pct"/>
            <w:shd w:val="clear" w:color="auto" w:fill="auto"/>
            <w:noWrap/>
            <w:vAlign w:val="center"/>
          </w:tcPr>
          <w:p w:rsidR="009D5927" w:rsidRPr="00617FD0" w:rsidRDefault="009D5927" w:rsidP="00996566">
            <w:pPr>
              <w:spacing w:before="20" w:after="20"/>
              <w:jc w:val="left"/>
              <w:rPr>
                <w:rFonts w:ascii="Andalus" w:eastAsia="Dotum" w:hAnsi="Andalus" w:cs="Andalus"/>
                <w:b/>
                <w:bCs/>
                <w:noProof w:val="0"/>
                <w:szCs w:val="24"/>
              </w:rPr>
            </w:pPr>
            <w:r w:rsidRPr="00617FD0">
              <w:rPr>
                <w:rFonts w:ascii="Andalus" w:eastAsia="Dotum" w:hAnsi="Andalus" w:cs="Andalus"/>
                <w:b/>
                <w:bCs/>
                <w:noProof w:val="0"/>
                <w:szCs w:val="24"/>
              </w:rPr>
              <w:t>4.</w:t>
            </w:r>
          </w:p>
        </w:tc>
        <w:tc>
          <w:tcPr>
            <w:tcW w:w="3257" w:type="pct"/>
            <w:shd w:val="clear" w:color="auto" w:fill="auto"/>
            <w:vAlign w:val="center"/>
          </w:tcPr>
          <w:p w:rsidR="009D5927" w:rsidRPr="00617FD0" w:rsidRDefault="00D90AC0" w:rsidP="00996566">
            <w:pPr>
              <w:spacing w:before="20" w:after="20"/>
              <w:jc w:val="left"/>
              <w:rPr>
                <w:rFonts w:ascii="Andalus" w:eastAsia="Dotum" w:hAnsi="Andalus" w:cs="Andalus"/>
                <w:noProof w:val="0"/>
                <w:szCs w:val="24"/>
              </w:rPr>
            </w:pPr>
            <w:r w:rsidRPr="00617FD0">
              <w:rPr>
                <w:rFonts w:ascii="Andalus" w:eastAsia="Dotum" w:hAnsi="Andalus" w:cs="Andalus"/>
                <w:noProof w:val="0"/>
                <w:szCs w:val="24"/>
              </w:rPr>
              <w:t>Ç</w:t>
            </w:r>
            <w:r w:rsidR="009D5927" w:rsidRPr="00617FD0">
              <w:rPr>
                <w:rFonts w:ascii="Andalus" w:eastAsia="Dotum" w:hAnsi="Andalus" w:cs="Andalus"/>
                <w:noProof w:val="0"/>
                <w:szCs w:val="24"/>
              </w:rPr>
              <w:t>ertifikatë për transport udhëtarësh në linjë të rregullt rreth qytetëse</w:t>
            </w:r>
          </w:p>
        </w:tc>
        <w:tc>
          <w:tcPr>
            <w:tcW w:w="931" w:type="pct"/>
            <w:shd w:val="clear" w:color="auto" w:fill="auto"/>
            <w:vAlign w:val="center"/>
          </w:tcPr>
          <w:p w:rsidR="009D5927" w:rsidRPr="00617FD0" w:rsidRDefault="009D5927"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Lekë/mjet/vit</w:t>
            </w:r>
          </w:p>
        </w:tc>
        <w:tc>
          <w:tcPr>
            <w:tcW w:w="511" w:type="pct"/>
            <w:shd w:val="clear" w:color="auto" w:fill="auto"/>
            <w:vAlign w:val="center"/>
          </w:tcPr>
          <w:p w:rsidR="009D5927" w:rsidRPr="00617FD0" w:rsidRDefault="00DF0D54"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1</w:t>
            </w:r>
            <w:r w:rsidR="009D5927" w:rsidRPr="00617FD0">
              <w:rPr>
                <w:rFonts w:ascii="Andalus" w:eastAsia="Dotum" w:hAnsi="Andalus" w:cs="Andalus"/>
                <w:noProof w:val="0"/>
                <w:szCs w:val="24"/>
              </w:rPr>
              <w:t>,500</w:t>
            </w:r>
          </w:p>
        </w:tc>
      </w:tr>
      <w:tr w:rsidR="00617FD0" w:rsidRPr="00617FD0" w:rsidTr="00996566">
        <w:trPr>
          <w:trHeight w:val="178"/>
        </w:trPr>
        <w:tc>
          <w:tcPr>
            <w:tcW w:w="301" w:type="pct"/>
            <w:shd w:val="clear" w:color="auto" w:fill="auto"/>
            <w:noWrap/>
            <w:vAlign w:val="center"/>
          </w:tcPr>
          <w:p w:rsidR="009D5927" w:rsidRPr="00617FD0" w:rsidRDefault="00D00FF1" w:rsidP="00996566">
            <w:pPr>
              <w:spacing w:before="20" w:after="20"/>
              <w:jc w:val="left"/>
              <w:rPr>
                <w:rFonts w:ascii="Andalus" w:eastAsia="Dotum" w:hAnsi="Andalus" w:cs="Andalus"/>
                <w:b/>
                <w:bCs/>
                <w:noProof w:val="0"/>
                <w:szCs w:val="24"/>
              </w:rPr>
            </w:pPr>
            <w:r w:rsidRPr="00617FD0">
              <w:rPr>
                <w:rFonts w:ascii="Andalus" w:eastAsia="Dotum" w:hAnsi="Andalus" w:cs="Andalus"/>
                <w:b/>
                <w:bCs/>
                <w:noProof w:val="0"/>
                <w:szCs w:val="24"/>
              </w:rPr>
              <w:t>5</w:t>
            </w:r>
          </w:p>
        </w:tc>
        <w:tc>
          <w:tcPr>
            <w:tcW w:w="3257" w:type="pct"/>
            <w:shd w:val="clear" w:color="auto" w:fill="auto"/>
            <w:vAlign w:val="center"/>
          </w:tcPr>
          <w:p w:rsidR="009D5927" w:rsidRPr="00617FD0" w:rsidRDefault="00D90AC0" w:rsidP="00996566">
            <w:pPr>
              <w:spacing w:before="20" w:after="20"/>
              <w:jc w:val="left"/>
              <w:rPr>
                <w:rFonts w:ascii="Andalus" w:eastAsia="Dotum" w:hAnsi="Andalus" w:cs="Andalus"/>
                <w:noProof w:val="0"/>
                <w:szCs w:val="24"/>
              </w:rPr>
            </w:pPr>
            <w:r w:rsidRPr="00617FD0">
              <w:rPr>
                <w:rFonts w:ascii="Andalus" w:eastAsia="Dotum" w:hAnsi="Andalus" w:cs="Andalus"/>
                <w:noProof w:val="0"/>
                <w:szCs w:val="24"/>
              </w:rPr>
              <w:t>Liç</w:t>
            </w:r>
            <w:r w:rsidR="009D5927" w:rsidRPr="00617FD0">
              <w:rPr>
                <w:rFonts w:ascii="Andalus" w:eastAsia="Dotum" w:hAnsi="Andalus" w:cs="Andalus"/>
                <w:noProof w:val="0"/>
                <w:szCs w:val="24"/>
              </w:rPr>
              <w:t>encë për agjenci transporti udhëtarësh dhe taksi brenda vendit</w:t>
            </w:r>
          </w:p>
        </w:tc>
        <w:tc>
          <w:tcPr>
            <w:tcW w:w="931" w:type="pct"/>
            <w:shd w:val="clear" w:color="auto" w:fill="auto"/>
            <w:vAlign w:val="center"/>
          </w:tcPr>
          <w:p w:rsidR="009D5927" w:rsidRPr="00617FD0" w:rsidRDefault="009D5927"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Lekë/5 vjet</w:t>
            </w:r>
          </w:p>
        </w:tc>
        <w:tc>
          <w:tcPr>
            <w:tcW w:w="511" w:type="pct"/>
            <w:shd w:val="clear" w:color="auto" w:fill="auto"/>
            <w:vAlign w:val="center"/>
          </w:tcPr>
          <w:p w:rsidR="009D5927" w:rsidRPr="00617FD0" w:rsidRDefault="009D5927"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15,000</w:t>
            </w:r>
          </w:p>
        </w:tc>
      </w:tr>
      <w:tr w:rsidR="00617FD0" w:rsidRPr="00617FD0" w:rsidTr="00996566">
        <w:trPr>
          <w:trHeight w:val="178"/>
        </w:trPr>
        <w:tc>
          <w:tcPr>
            <w:tcW w:w="301" w:type="pct"/>
            <w:shd w:val="clear" w:color="auto" w:fill="DEEAF6"/>
            <w:noWrap/>
            <w:vAlign w:val="center"/>
          </w:tcPr>
          <w:p w:rsidR="009D5927" w:rsidRPr="00617FD0" w:rsidRDefault="00D00FF1" w:rsidP="00996566">
            <w:pPr>
              <w:spacing w:before="20" w:after="20"/>
              <w:jc w:val="left"/>
              <w:rPr>
                <w:rFonts w:ascii="Andalus" w:eastAsia="Dotum" w:hAnsi="Andalus" w:cs="Andalus"/>
                <w:b/>
                <w:bCs/>
                <w:noProof w:val="0"/>
                <w:szCs w:val="24"/>
              </w:rPr>
            </w:pPr>
            <w:r w:rsidRPr="00617FD0">
              <w:rPr>
                <w:rFonts w:ascii="Andalus" w:eastAsia="Dotum" w:hAnsi="Andalus" w:cs="Andalus"/>
                <w:b/>
                <w:bCs/>
                <w:noProof w:val="0"/>
                <w:szCs w:val="24"/>
              </w:rPr>
              <w:t>6.</w:t>
            </w:r>
          </w:p>
        </w:tc>
        <w:tc>
          <w:tcPr>
            <w:tcW w:w="3257" w:type="pct"/>
            <w:shd w:val="clear" w:color="auto" w:fill="DEEAF6"/>
            <w:vAlign w:val="center"/>
          </w:tcPr>
          <w:p w:rsidR="009D5927" w:rsidRPr="00617FD0" w:rsidRDefault="009D5927" w:rsidP="00996566">
            <w:pPr>
              <w:spacing w:before="20" w:after="20"/>
              <w:jc w:val="left"/>
              <w:rPr>
                <w:rFonts w:ascii="Andalus" w:eastAsia="Dotum" w:hAnsi="Andalus" w:cs="Andalus"/>
                <w:noProof w:val="0"/>
                <w:szCs w:val="24"/>
              </w:rPr>
            </w:pPr>
            <w:r w:rsidRPr="00617FD0">
              <w:rPr>
                <w:rFonts w:ascii="Andalus" w:eastAsia="Dotum" w:hAnsi="Andalus" w:cs="Andalus"/>
                <w:noProof w:val="0"/>
                <w:szCs w:val="24"/>
              </w:rPr>
              <w:t>Licencë për agjenci ndërkombëtare udhëtarësh</w:t>
            </w:r>
          </w:p>
        </w:tc>
        <w:tc>
          <w:tcPr>
            <w:tcW w:w="931" w:type="pct"/>
            <w:shd w:val="clear" w:color="auto" w:fill="DEEAF6"/>
            <w:vAlign w:val="center"/>
          </w:tcPr>
          <w:p w:rsidR="009D5927" w:rsidRPr="00617FD0" w:rsidRDefault="009D5927"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Lekë/5 vjet</w:t>
            </w:r>
          </w:p>
        </w:tc>
        <w:tc>
          <w:tcPr>
            <w:tcW w:w="511" w:type="pct"/>
            <w:shd w:val="clear" w:color="auto" w:fill="DEEAF6"/>
            <w:vAlign w:val="center"/>
          </w:tcPr>
          <w:p w:rsidR="009D5927" w:rsidRPr="00617FD0" w:rsidRDefault="009D5927"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40,000</w:t>
            </w:r>
          </w:p>
        </w:tc>
      </w:tr>
      <w:tr w:rsidR="00617FD0" w:rsidRPr="00617FD0" w:rsidTr="00996566">
        <w:trPr>
          <w:trHeight w:val="178"/>
        </w:trPr>
        <w:tc>
          <w:tcPr>
            <w:tcW w:w="301" w:type="pct"/>
            <w:shd w:val="clear" w:color="auto" w:fill="auto"/>
            <w:noWrap/>
            <w:vAlign w:val="center"/>
          </w:tcPr>
          <w:p w:rsidR="009D5927" w:rsidRPr="00617FD0" w:rsidRDefault="00D00FF1" w:rsidP="00996566">
            <w:pPr>
              <w:spacing w:before="20" w:after="20"/>
              <w:jc w:val="left"/>
              <w:rPr>
                <w:rFonts w:ascii="Andalus" w:eastAsia="Dotum" w:hAnsi="Andalus" w:cs="Andalus"/>
                <w:b/>
                <w:bCs/>
                <w:noProof w:val="0"/>
                <w:szCs w:val="24"/>
              </w:rPr>
            </w:pPr>
            <w:r w:rsidRPr="00617FD0">
              <w:rPr>
                <w:rFonts w:ascii="Andalus" w:eastAsia="Dotum" w:hAnsi="Andalus" w:cs="Andalus"/>
                <w:b/>
                <w:bCs/>
                <w:noProof w:val="0"/>
                <w:szCs w:val="24"/>
              </w:rPr>
              <w:t>7.</w:t>
            </w:r>
          </w:p>
        </w:tc>
        <w:tc>
          <w:tcPr>
            <w:tcW w:w="3257" w:type="pct"/>
            <w:shd w:val="clear" w:color="auto" w:fill="auto"/>
            <w:vAlign w:val="center"/>
          </w:tcPr>
          <w:p w:rsidR="009D5927" w:rsidRPr="00617FD0" w:rsidRDefault="00D90AC0" w:rsidP="00996566">
            <w:pPr>
              <w:spacing w:before="20" w:after="20"/>
              <w:jc w:val="left"/>
              <w:rPr>
                <w:rFonts w:ascii="Andalus" w:eastAsia="Dotum" w:hAnsi="Andalus" w:cs="Andalus"/>
                <w:noProof w:val="0"/>
                <w:szCs w:val="24"/>
              </w:rPr>
            </w:pPr>
            <w:r w:rsidRPr="00617FD0">
              <w:rPr>
                <w:rFonts w:ascii="Andalus" w:eastAsia="Dotum" w:hAnsi="Andalus" w:cs="Andalus"/>
                <w:noProof w:val="0"/>
                <w:szCs w:val="24"/>
              </w:rPr>
              <w:t>Liç</w:t>
            </w:r>
            <w:r w:rsidR="009D5927" w:rsidRPr="00617FD0">
              <w:rPr>
                <w:rFonts w:ascii="Andalus" w:eastAsia="Dotum" w:hAnsi="Andalus" w:cs="Andalus"/>
                <w:noProof w:val="0"/>
                <w:szCs w:val="24"/>
              </w:rPr>
              <w:t>encë për transport udhëtarësh me taksi</w:t>
            </w:r>
          </w:p>
        </w:tc>
        <w:tc>
          <w:tcPr>
            <w:tcW w:w="931" w:type="pct"/>
            <w:shd w:val="clear" w:color="auto" w:fill="auto"/>
            <w:vAlign w:val="center"/>
          </w:tcPr>
          <w:p w:rsidR="009D5927" w:rsidRPr="00617FD0" w:rsidRDefault="009D5927"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Lekë/mjet/5 vjet</w:t>
            </w:r>
          </w:p>
        </w:tc>
        <w:tc>
          <w:tcPr>
            <w:tcW w:w="511" w:type="pct"/>
            <w:shd w:val="clear" w:color="auto" w:fill="auto"/>
            <w:vAlign w:val="center"/>
          </w:tcPr>
          <w:p w:rsidR="009D5927" w:rsidRPr="00617FD0" w:rsidRDefault="009D5927"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20,000</w:t>
            </w:r>
          </w:p>
        </w:tc>
      </w:tr>
      <w:tr w:rsidR="00617FD0" w:rsidRPr="00617FD0" w:rsidTr="00996566">
        <w:trPr>
          <w:trHeight w:val="178"/>
        </w:trPr>
        <w:tc>
          <w:tcPr>
            <w:tcW w:w="301" w:type="pct"/>
            <w:shd w:val="clear" w:color="auto" w:fill="auto"/>
            <w:noWrap/>
            <w:vAlign w:val="center"/>
          </w:tcPr>
          <w:p w:rsidR="009D5927" w:rsidRPr="00617FD0" w:rsidRDefault="00D00FF1" w:rsidP="00996566">
            <w:pPr>
              <w:spacing w:before="20" w:after="20"/>
              <w:jc w:val="left"/>
              <w:rPr>
                <w:rFonts w:ascii="Andalus" w:eastAsia="Dotum" w:hAnsi="Andalus" w:cs="Andalus"/>
                <w:b/>
                <w:bCs/>
                <w:noProof w:val="0"/>
                <w:szCs w:val="24"/>
              </w:rPr>
            </w:pPr>
            <w:r w:rsidRPr="00617FD0">
              <w:rPr>
                <w:rFonts w:ascii="Andalus" w:eastAsia="Dotum" w:hAnsi="Andalus" w:cs="Andalus"/>
                <w:b/>
                <w:bCs/>
                <w:noProof w:val="0"/>
                <w:szCs w:val="24"/>
              </w:rPr>
              <w:t>8</w:t>
            </w:r>
            <w:r w:rsidR="009D5927" w:rsidRPr="00617FD0">
              <w:rPr>
                <w:rFonts w:ascii="Andalus" w:eastAsia="Dotum" w:hAnsi="Andalus" w:cs="Andalus"/>
                <w:b/>
                <w:bCs/>
                <w:noProof w:val="0"/>
                <w:szCs w:val="24"/>
              </w:rPr>
              <w:t>.</w:t>
            </w:r>
          </w:p>
        </w:tc>
        <w:tc>
          <w:tcPr>
            <w:tcW w:w="3257" w:type="pct"/>
            <w:shd w:val="clear" w:color="auto" w:fill="auto"/>
            <w:vAlign w:val="center"/>
          </w:tcPr>
          <w:p w:rsidR="009D5927" w:rsidRPr="00617FD0" w:rsidRDefault="00D90AC0" w:rsidP="00996566">
            <w:pPr>
              <w:spacing w:before="20" w:after="20"/>
              <w:jc w:val="left"/>
              <w:rPr>
                <w:rFonts w:ascii="Andalus" w:eastAsia="Dotum" w:hAnsi="Andalus" w:cs="Andalus"/>
                <w:noProof w:val="0"/>
                <w:szCs w:val="24"/>
              </w:rPr>
            </w:pPr>
            <w:r w:rsidRPr="00617FD0">
              <w:rPr>
                <w:rFonts w:ascii="Andalus" w:eastAsia="Dotum" w:hAnsi="Andalus" w:cs="Andalus"/>
                <w:noProof w:val="0"/>
                <w:szCs w:val="24"/>
              </w:rPr>
              <w:t>Liç</w:t>
            </w:r>
            <w:r w:rsidR="009D5927" w:rsidRPr="00617FD0">
              <w:rPr>
                <w:rFonts w:ascii="Andalus" w:eastAsia="Dotum" w:hAnsi="Andalus" w:cs="Andalus"/>
                <w:noProof w:val="0"/>
                <w:szCs w:val="24"/>
              </w:rPr>
              <w:t>encë për transport mallrash për të tretë dhe me qira brenda vendit</w:t>
            </w:r>
          </w:p>
        </w:tc>
        <w:tc>
          <w:tcPr>
            <w:tcW w:w="931" w:type="pct"/>
            <w:shd w:val="clear" w:color="auto" w:fill="auto"/>
            <w:vAlign w:val="center"/>
          </w:tcPr>
          <w:p w:rsidR="009D5927" w:rsidRPr="00617FD0" w:rsidRDefault="009D5927"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Lekë/5 vjet</w:t>
            </w:r>
          </w:p>
        </w:tc>
        <w:tc>
          <w:tcPr>
            <w:tcW w:w="511" w:type="pct"/>
            <w:shd w:val="clear" w:color="auto" w:fill="auto"/>
            <w:vAlign w:val="center"/>
          </w:tcPr>
          <w:p w:rsidR="009D5927" w:rsidRPr="00617FD0" w:rsidRDefault="009D5927"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40,000</w:t>
            </w:r>
          </w:p>
        </w:tc>
      </w:tr>
      <w:tr w:rsidR="00617FD0" w:rsidRPr="00617FD0" w:rsidTr="00996566">
        <w:trPr>
          <w:trHeight w:val="178"/>
        </w:trPr>
        <w:tc>
          <w:tcPr>
            <w:tcW w:w="301" w:type="pct"/>
            <w:shd w:val="clear" w:color="auto" w:fill="DEEAF6"/>
            <w:noWrap/>
            <w:vAlign w:val="center"/>
          </w:tcPr>
          <w:p w:rsidR="009D5927" w:rsidRPr="00617FD0" w:rsidRDefault="00D00FF1" w:rsidP="00996566">
            <w:pPr>
              <w:spacing w:before="20" w:after="20"/>
              <w:jc w:val="left"/>
              <w:rPr>
                <w:rFonts w:ascii="Andalus" w:eastAsia="Dotum" w:hAnsi="Andalus" w:cs="Andalus"/>
                <w:b/>
                <w:bCs/>
                <w:noProof w:val="0"/>
                <w:szCs w:val="24"/>
              </w:rPr>
            </w:pPr>
            <w:r w:rsidRPr="00617FD0">
              <w:rPr>
                <w:rFonts w:ascii="Andalus" w:eastAsia="Dotum" w:hAnsi="Andalus" w:cs="Andalus"/>
                <w:b/>
                <w:bCs/>
                <w:noProof w:val="0"/>
                <w:szCs w:val="24"/>
              </w:rPr>
              <w:t>9</w:t>
            </w:r>
          </w:p>
        </w:tc>
        <w:tc>
          <w:tcPr>
            <w:tcW w:w="3257" w:type="pct"/>
            <w:shd w:val="clear" w:color="auto" w:fill="DEEAF6"/>
            <w:vAlign w:val="center"/>
          </w:tcPr>
          <w:p w:rsidR="009D5927" w:rsidRPr="00617FD0" w:rsidRDefault="00D90AC0" w:rsidP="00996566">
            <w:pPr>
              <w:spacing w:before="20" w:after="20"/>
              <w:jc w:val="left"/>
              <w:rPr>
                <w:rFonts w:ascii="Andalus" w:eastAsia="Dotum" w:hAnsi="Andalus" w:cs="Andalus"/>
                <w:noProof w:val="0"/>
                <w:szCs w:val="24"/>
              </w:rPr>
            </w:pPr>
            <w:r w:rsidRPr="00617FD0">
              <w:rPr>
                <w:rFonts w:ascii="Andalus" w:eastAsia="Dotum" w:hAnsi="Andalus" w:cs="Andalus"/>
                <w:noProof w:val="0"/>
                <w:szCs w:val="24"/>
              </w:rPr>
              <w:t>Ç</w:t>
            </w:r>
            <w:r w:rsidR="009D5927" w:rsidRPr="00617FD0">
              <w:rPr>
                <w:rFonts w:ascii="Andalus" w:eastAsia="Dotum" w:hAnsi="Andalus" w:cs="Andalus"/>
                <w:noProof w:val="0"/>
                <w:szCs w:val="24"/>
              </w:rPr>
              <w:t>ertifikatë për transport mallrash për të tretë dhe me qira brenda vendit</w:t>
            </w:r>
          </w:p>
        </w:tc>
        <w:tc>
          <w:tcPr>
            <w:tcW w:w="931" w:type="pct"/>
            <w:shd w:val="clear" w:color="auto" w:fill="DEEAF6"/>
            <w:vAlign w:val="center"/>
          </w:tcPr>
          <w:p w:rsidR="009D5927" w:rsidRPr="00617FD0" w:rsidRDefault="00D00FF1"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Ton</w:t>
            </w:r>
            <w:r w:rsidR="009D5927" w:rsidRPr="00617FD0">
              <w:rPr>
                <w:rFonts w:ascii="Andalus" w:eastAsia="Dotum" w:hAnsi="Andalus" w:cs="Andalus"/>
                <w:noProof w:val="0"/>
                <w:szCs w:val="24"/>
              </w:rPr>
              <w:t>/kapacitet</w:t>
            </w:r>
          </w:p>
        </w:tc>
        <w:tc>
          <w:tcPr>
            <w:tcW w:w="511" w:type="pct"/>
            <w:shd w:val="clear" w:color="auto" w:fill="DEEAF6"/>
            <w:vAlign w:val="center"/>
          </w:tcPr>
          <w:p w:rsidR="009D5927" w:rsidRPr="00617FD0" w:rsidRDefault="00F73DC9"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100x</w:t>
            </w:r>
          </w:p>
        </w:tc>
      </w:tr>
      <w:tr w:rsidR="00617FD0" w:rsidRPr="00617FD0" w:rsidTr="00996566">
        <w:trPr>
          <w:trHeight w:val="178"/>
        </w:trPr>
        <w:tc>
          <w:tcPr>
            <w:tcW w:w="301" w:type="pct"/>
            <w:shd w:val="clear" w:color="auto" w:fill="auto"/>
            <w:noWrap/>
            <w:vAlign w:val="center"/>
          </w:tcPr>
          <w:p w:rsidR="00F73DC9" w:rsidRPr="00617FD0" w:rsidRDefault="00F73DC9" w:rsidP="00996566">
            <w:pPr>
              <w:spacing w:before="20" w:after="20"/>
              <w:jc w:val="left"/>
              <w:rPr>
                <w:rFonts w:ascii="Andalus" w:eastAsia="Dotum" w:hAnsi="Andalus" w:cs="Andalus"/>
                <w:b/>
                <w:bCs/>
                <w:noProof w:val="0"/>
                <w:szCs w:val="24"/>
              </w:rPr>
            </w:pPr>
            <w:r w:rsidRPr="00617FD0">
              <w:rPr>
                <w:rFonts w:ascii="Andalus" w:eastAsia="Dotum" w:hAnsi="Andalus" w:cs="Andalus"/>
                <w:b/>
                <w:bCs/>
                <w:noProof w:val="0"/>
                <w:szCs w:val="24"/>
              </w:rPr>
              <w:t>10</w:t>
            </w:r>
          </w:p>
        </w:tc>
        <w:tc>
          <w:tcPr>
            <w:tcW w:w="3257" w:type="pct"/>
            <w:shd w:val="clear" w:color="auto" w:fill="auto"/>
            <w:vAlign w:val="center"/>
          </w:tcPr>
          <w:p w:rsidR="00F73DC9" w:rsidRPr="00617FD0" w:rsidRDefault="00D90AC0" w:rsidP="00D90AC0">
            <w:pPr>
              <w:spacing w:before="20" w:after="20"/>
              <w:jc w:val="left"/>
              <w:rPr>
                <w:rFonts w:ascii="Andalus" w:eastAsia="Dotum" w:hAnsi="Andalus" w:cs="Andalus"/>
                <w:noProof w:val="0"/>
                <w:szCs w:val="24"/>
              </w:rPr>
            </w:pPr>
            <w:r w:rsidRPr="00617FD0">
              <w:rPr>
                <w:rFonts w:ascii="Andalus" w:eastAsia="Dotum" w:hAnsi="Andalus" w:cs="Andalus"/>
                <w:noProof w:val="0"/>
                <w:szCs w:val="24"/>
              </w:rPr>
              <w:t>Ç</w:t>
            </w:r>
            <w:r w:rsidR="00F73DC9" w:rsidRPr="00617FD0">
              <w:rPr>
                <w:rFonts w:ascii="Andalus" w:eastAsia="Dotum" w:hAnsi="Andalus" w:cs="Andalus"/>
                <w:noProof w:val="0"/>
                <w:szCs w:val="24"/>
              </w:rPr>
              <w:t>ert</w:t>
            </w:r>
            <w:r w:rsidRPr="00617FD0">
              <w:rPr>
                <w:rFonts w:ascii="Andalus" w:eastAsia="Dotum" w:hAnsi="Andalus" w:cs="Andalus"/>
                <w:noProof w:val="0"/>
                <w:szCs w:val="24"/>
              </w:rPr>
              <w:t>i</w:t>
            </w:r>
            <w:r w:rsidR="00F73DC9" w:rsidRPr="00617FD0">
              <w:rPr>
                <w:rFonts w:ascii="Andalus" w:eastAsia="Dotum" w:hAnsi="Andalus" w:cs="Andalus"/>
                <w:noProof w:val="0"/>
                <w:szCs w:val="24"/>
              </w:rPr>
              <w:t>fikate per terheqes</w:t>
            </w:r>
          </w:p>
        </w:tc>
        <w:tc>
          <w:tcPr>
            <w:tcW w:w="931" w:type="pct"/>
            <w:shd w:val="clear" w:color="auto" w:fill="auto"/>
            <w:vAlign w:val="center"/>
          </w:tcPr>
          <w:p w:rsidR="00F73DC9" w:rsidRPr="00617FD0" w:rsidRDefault="00F73DC9" w:rsidP="00996566">
            <w:pPr>
              <w:spacing w:before="20" w:after="20"/>
              <w:jc w:val="center"/>
              <w:rPr>
                <w:rFonts w:ascii="Andalus" w:eastAsia="Dotum" w:hAnsi="Andalus" w:cs="Andalus"/>
                <w:noProof w:val="0"/>
                <w:szCs w:val="24"/>
              </w:rPr>
            </w:pPr>
          </w:p>
        </w:tc>
        <w:tc>
          <w:tcPr>
            <w:tcW w:w="511" w:type="pct"/>
            <w:shd w:val="clear" w:color="auto" w:fill="auto"/>
            <w:vAlign w:val="center"/>
          </w:tcPr>
          <w:p w:rsidR="00F73DC9" w:rsidRPr="00617FD0" w:rsidRDefault="00F73DC9"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7,500</w:t>
            </w:r>
          </w:p>
        </w:tc>
      </w:tr>
      <w:tr w:rsidR="00617FD0" w:rsidRPr="00617FD0" w:rsidTr="00996566">
        <w:trPr>
          <w:trHeight w:val="178"/>
        </w:trPr>
        <w:tc>
          <w:tcPr>
            <w:tcW w:w="301" w:type="pct"/>
            <w:shd w:val="clear" w:color="auto" w:fill="auto"/>
            <w:noWrap/>
            <w:vAlign w:val="center"/>
          </w:tcPr>
          <w:p w:rsidR="00F73DC9" w:rsidRPr="00617FD0" w:rsidRDefault="00F73DC9" w:rsidP="00996566">
            <w:pPr>
              <w:spacing w:before="20" w:after="20"/>
              <w:jc w:val="left"/>
              <w:rPr>
                <w:rFonts w:ascii="Andalus" w:eastAsia="Dotum" w:hAnsi="Andalus" w:cs="Andalus"/>
                <w:b/>
                <w:bCs/>
                <w:noProof w:val="0"/>
                <w:szCs w:val="24"/>
              </w:rPr>
            </w:pPr>
            <w:r w:rsidRPr="00617FD0">
              <w:rPr>
                <w:rFonts w:ascii="Andalus" w:eastAsia="Dotum" w:hAnsi="Andalus" w:cs="Andalus"/>
                <w:b/>
                <w:bCs/>
                <w:noProof w:val="0"/>
                <w:szCs w:val="24"/>
              </w:rPr>
              <w:t>11</w:t>
            </w:r>
          </w:p>
        </w:tc>
        <w:tc>
          <w:tcPr>
            <w:tcW w:w="3257" w:type="pct"/>
            <w:shd w:val="clear" w:color="auto" w:fill="auto"/>
            <w:vAlign w:val="center"/>
          </w:tcPr>
          <w:p w:rsidR="00F73DC9" w:rsidRPr="00617FD0" w:rsidRDefault="00F73DC9" w:rsidP="00996566">
            <w:pPr>
              <w:spacing w:before="20" w:after="20"/>
              <w:jc w:val="left"/>
              <w:rPr>
                <w:rFonts w:ascii="Andalus" w:eastAsia="Dotum" w:hAnsi="Andalus" w:cs="Andalus"/>
                <w:noProof w:val="0"/>
                <w:szCs w:val="24"/>
              </w:rPr>
            </w:pPr>
            <w:r w:rsidRPr="00617FD0">
              <w:rPr>
                <w:rFonts w:ascii="Andalus" w:eastAsia="Dotum" w:hAnsi="Andalus" w:cs="Andalus"/>
                <w:noProof w:val="0"/>
                <w:szCs w:val="24"/>
              </w:rPr>
              <w:t>Autorizim i perkohshem 1 mujor</w:t>
            </w:r>
          </w:p>
        </w:tc>
        <w:tc>
          <w:tcPr>
            <w:tcW w:w="931" w:type="pct"/>
            <w:shd w:val="clear" w:color="auto" w:fill="auto"/>
            <w:vAlign w:val="center"/>
          </w:tcPr>
          <w:p w:rsidR="00F73DC9" w:rsidRPr="00617FD0" w:rsidRDefault="00F73DC9" w:rsidP="00996566">
            <w:pPr>
              <w:spacing w:before="20" w:after="20"/>
              <w:jc w:val="center"/>
              <w:rPr>
                <w:rFonts w:ascii="Andalus" w:eastAsia="Dotum" w:hAnsi="Andalus" w:cs="Andalus"/>
                <w:noProof w:val="0"/>
                <w:szCs w:val="24"/>
              </w:rPr>
            </w:pPr>
          </w:p>
        </w:tc>
        <w:tc>
          <w:tcPr>
            <w:tcW w:w="511" w:type="pct"/>
            <w:shd w:val="clear" w:color="auto" w:fill="auto"/>
            <w:vAlign w:val="center"/>
          </w:tcPr>
          <w:p w:rsidR="00F73DC9" w:rsidRPr="00617FD0" w:rsidRDefault="00F73DC9"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2,000</w:t>
            </w:r>
          </w:p>
        </w:tc>
      </w:tr>
      <w:tr w:rsidR="00617FD0" w:rsidRPr="00617FD0" w:rsidTr="00996566">
        <w:trPr>
          <w:trHeight w:val="178"/>
        </w:trPr>
        <w:tc>
          <w:tcPr>
            <w:tcW w:w="301" w:type="pct"/>
            <w:shd w:val="clear" w:color="auto" w:fill="auto"/>
            <w:noWrap/>
            <w:vAlign w:val="center"/>
          </w:tcPr>
          <w:p w:rsidR="009D5927" w:rsidRPr="00617FD0" w:rsidRDefault="00F73DC9" w:rsidP="00996566">
            <w:pPr>
              <w:spacing w:before="20" w:after="20"/>
              <w:jc w:val="left"/>
              <w:rPr>
                <w:rFonts w:ascii="Andalus" w:eastAsia="Dotum" w:hAnsi="Andalus" w:cs="Andalus"/>
                <w:b/>
                <w:bCs/>
                <w:noProof w:val="0"/>
                <w:szCs w:val="24"/>
              </w:rPr>
            </w:pPr>
            <w:r w:rsidRPr="00617FD0">
              <w:rPr>
                <w:rFonts w:ascii="Andalus" w:eastAsia="Dotum" w:hAnsi="Andalus" w:cs="Andalus"/>
                <w:b/>
                <w:bCs/>
                <w:noProof w:val="0"/>
                <w:szCs w:val="24"/>
              </w:rPr>
              <w:t>12</w:t>
            </w:r>
          </w:p>
        </w:tc>
        <w:tc>
          <w:tcPr>
            <w:tcW w:w="3257" w:type="pct"/>
            <w:shd w:val="clear" w:color="auto" w:fill="auto"/>
            <w:vAlign w:val="center"/>
          </w:tcPr>
          <w:p w:rsidR="009D5927" w:rsidRPr="00617FD0" w:rsidRDefault="00D90AC0" w:rsidP="00996566">
            <w:pPr>
              <w:spacing w:before="20" w:after="20"/>
              <w:jc w:val="left"/>
              <w:rPr>
                <w:rFonts w:ascii="Andalus" w:eastAsia="Dotum" w:hAnsi="Andalus" w:cs="Andalus"/>
                <w:noProof w:val="0"/>
                <w:szCs w:val="24"/>
              </w:rPr>
            </w:pPr>
            <w:r w:rsidRPr="00617FD0">
              <w:rPr>
                <w:rFonts w:ascii="Andalus" w:eastAsia="Dotum" w:hAnsi="Andalus" w:cs="Andalus"/>
                <w:noProof w:val="0"/>
                <w:szCs w:val="24"/>
              </w:rPr>
              <w:t>Ç</w:t>
            </w:r>
            <w:r w:rsidR="009D5927" w:rsidRPr="00617FD0">
              <w:rPr>
                <w:rFonts w:ascii="Andalus" w:eastAsia="Dotum" w:hAnsi="Andalus" w:cs="Andalus"/>
                <w:noProof w:val="0"/>
                <w:szCs w:val="24"/>
              </w:rPr>
              <w:t>ertifikatë për transport mallrash për vete brenda vendit</w:t>
            </w:r>
          </w:p>
        </w:tc>
        <w:tc>
          <w:tcPr>
            <w:tcW w:w="931" w:type="pct"/>
            <w:shd w:val="clear" w:color="auto" w:fill="auto"/>
            <w:vAlign w:val="center"/>
          </w:tcPr>
          <w:p w:rsidR="009D5927" w:rsidRPr="00617FD0" w:rsidRDefault="00F73DC9"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Ton</w:t>
            </w:r>
            <w:r w:rsidR="009D5927" w:rsidRPr="00617FD0">
              <w:rPr>
                <w:rFonts w:ascii="Andalus" w:eastAsia="Dotum" w:hAnsi="Andalus" w:cs="Andalus"/>
                <w:noProof w:val="0"/>
                <w:szCs w:val="24"/>
              </w:rPr>
              <w:t>/kapacitet</w:t>
            </w:r>
          </w:p>
        </w:tc>
        <w:tc>
          <w:tcPr>
            <w:tcW w:w="511" w:type="pct"/>
            <w:shd w:val="clear" w:color="auto" w:fill="auto"/>
            <w:vAlign w:val="center"/>
          </w:tcPr>
          <w:p w:rsidR="009D5927" w:rsidRPr="00617FD0" w:rsidRDefault="00F73DC9" w:rsidP="00996566">
            <w:pPr>
              <w:spacing w:before="20" w:after="20"/>
              <w:jc w:val="center"/>
              <w:rPr>
                <w:rFonts w:ascii="Andalus" w:eastAsia="Dotum" w:hAnsi="Andalus" w:cs="Andalus"/>
                <w:noProof w:val="0"/>
                <w:szCs w:val="24"/>
              </w:rPr>
            </w:pPr>
            <w:r w:rsidRPr="00617FD0">
              <w:rPr>
                <w:rFonts w:ascii="Andalus" w:eastAsia="Dotum" w:hAnsi="Andalus" w:cs="Andalus"/>
                <w:noProof w:val="0"/>
                <w:szCs w:val="24"/>
              </w:rPr>
              <w:t>100</w:t>
            </w:r>
            <w:r w:rsidR="00290B2C" w:rsidRPr="00617FD0">
              <w:rPr>
                <w:rFonts w:ascii="Andalus" w:eastAsia="Dotum" w:hAnsi="Andalus" w:cs="Andalus"/>
                <w:noProof w:val="0"/>
                <w:szCs w:val="24"/>
              </w:rPr>
              <w:t xml:space="preserve"> x</w:t>
            </w:r>
          </w:p>
        </w:tc>
      </w:tr>
    </w:tbl>
    <w:p w:rsidR="009D5927" w:rsidRPr="00617FD0" w:rsidRDefault="009D5927" w:rsidP="009D5927">
      <w:pPr>
        <w:pStyle w:val="BodyText"/>
        <w:spacing w:before="360" w:line="276" w:lineRule="auto"/>
        <w:rPr>
          <w:rFonts w:ascii="Andalus" w:eastAsia="Dotum" w:hAnsi="Andalus" w:cs="Andalus"/>
          <w:bCs/>
          <w:iCs/>
          <w:noProof w:val="0"/>
          <w:sz w:val="22"/>
          <w:szCs w:val="22"/>
        </w:rPr>
      </w:pPr>
      <w:r w:rsidRPr="00617FD0">
        <w:rPr>
          <w:rFonts w:ascii="Andalus" w:eastAsia="Dotum" w:hAnsi="Andalus" w:cs="Andalus"/>
          <w:noProof w:val="0"/>
          <w:sz w:val="22"/>
          <w:szCs w:val="22"/>
        </w:rPr>
        <w:t xml:space="preserve">Strukturat përgjegjëse për vjeljet e taksës: </w:t>
      </w:r>
      <w:r w:rsidR="00DE2517" w:rsidRPr="00617FD0">
        <w:rPr>
          <w:rFonts w:ascii="Andalus" w:eastAsia="Dotum" w:hAnsi="Andalus" w:cs="Andalus"/>
          <w:bCs/>
          <w:iCs/>
          <w:noProof w:val="0"/>
          <w:sz w:val="22"/>
          <w:szCs w:val="22"/>
        </w:rPr>
        <w:t>Drejtoria e Shërbimeve K</w:t>
      </w:r>
      <w:r w:rsidR="00086EA3" w:rsidRPr="00617FD0">
        <w:rPr>
          <w:rFonts w:ascii="Andalus" w:eastAsia="Dotum" w:hAnsi="Andalus" w:cs="Andalus"/>
          <w:bCs/>
          <w:iCs/>
          <w:noProof w:val="0"/>
          <w:sz w:val="22"/>
          <w:szCs w:val="22"/>
        </w:rPr>
        <w:t>omunitare</w:t>
      </w:r>
      <w:r w:rsidRPr="00617FD0">
        <w:rPr>
          <w:rFonts w:ascii="Andalus" w:eastAsia="Dotum" w:hAnsi="Andalus" w:cs="Andalus"/>
          <w:bCs/>
          <w:iCs/>
          <w:noProof w:val="0"/>
          <w:sz w:val="22"/>
          <w:szCs w:val="22"/>
        </w:rPr>
        <w:t xml:space="preserve"> përcjell informacionin dhe llogaritjen e detyrimit tek </w:t>
      </w:r>
      <w:r w:rsidR="00086EA3" w:rsidRPr="00617FD0">
        <w:rPr>
          <w:rFonts w:ascii="Andalus" w:eastAsia="Dotum" w:hAnsi="Andalus" w:cs="Andalus"/>
          <w:sz w:val="22"/>
          <w:szCs w:val="22"/>
        </w:rPr>
        <w:t>Drejtoria e te Ardhurave, Pronave Publike, Lejeve dhe Licencave</w:t>
      </w:r>
      <w:r w:rsidRPr="00617FD0">
        <w:rPr>
          <w:rFonts w:ascii="Andalus" w:eastAsia="Dotum" w:hAnsi="Andalus" w:cs="Andalus"/>
          <w:bCs/>
          <w:iCs/>
          <w:noProof w:val="0"/>
          <w:sz w:val="22"/>
          <w:szCs w:val="22"/>
        </w:rPr>
        <w:t xml:space="preserve"> Bashkia Kukes.</w:t>
      </w:r>
    </w:p>
    <w:p w:rsidR="009D5927" w:rsidRPr="00617FD0" w:rsidRDefault="009D5927" w:rsidP="009D5927">
      <w:pPr>
        <w:spacing w:before="160"/>
        <w:rPr>
          <w:rFonts w:ascii="Andalus" w:eastAsia="Dotum" w:hAnsi="Andalus" w:cs="Andalus"/>
          <w:bCs/>
          <w:iCs/>
          <w:noProof w:val="0"/>
          <w:sz w:val="24"/>
          <w:szCs w:val="24"/>
        </w:rPr>
      </w:pPr>
      <w:r w:rsidRPr="00617FD0">
        <w:rPr>
          <w:rFonts w:ascii="Andalus" w:eastAsia="Dotum" w:hAnsi="Andalus" w:cs="Andalus"/>
          <w:bCs/>
          <w:iCs/>
          <w:noProof w:val="0"/>
          <w:sz w:val="24"/>
          <w:szCs w:val="24"/>
        </w:rPr>
        <w:t>Tarifat mbulohen nga subjekti që përfiton shërbimin.</w:t>
      </w:r>
    </w:p>
    <w:p w:rsidR="005631E9" w:rsidRPr="00617FD0" w:rsidRDefault="002D3F9B" w:rsidP="00412883">
      <w:pPr>
        <w:pStyle w:val="Heading4"/>
        <w:rPr>
          <w:rFonts w:ascii="Andalus" w:eastAsia="Dotum" w:hAnsi="Andalus" w:cs="Andalus"/>
          <w:i w:val="0"/>
          <w:color w:val="auto"/>
          <w:lang w:val="sq-AL"/>
        </w:rPr>
      </w:pPr>
      <w:r w:rsidRPr="00617FD0">
        <w:rPr>
          <w:rFonts w:ascii="Andalus" w:eastAsia="Dotum" w:hAnsi="Andalus" w:cs="Andalus"/>
          <w:i w:val="0"/>
          <w:color w:val="auto"/>
          <w:lang w:val="sq-AL"/>
        </w:rPr>
        <w:t>II.8.</w:t>
      </w:r>
      <w:r w:rsidR="005631E9" w:rsidRPr="00617FD0">
        <w:rPr>
          <w:rFonts w:ascii="Andalus" w:eastAsia="Dotum" w:hAnsi="Andalus" w:cs="Andalus"/>
          <w:i w:val="0"/>
          <w:color w:val="auto"/>
          <w:lang w:val="sq-AL"/>
        </w:rPr>
        <w:t xml:space="preserve">Tarifa parkimi për mjetet </w:t>
      </w:r>
      <w:bookmarkStart w:id="55" w:name="OLE_LINK40"/>
      <w:bookmarkStart w:id="56" w:name="OLE_LINK41"/>
      <w:r w:rsidR="005631E9" w:rsidRPr="00617FD0">
        <w:rPr>
          <w:rFonts w:ascii="Andalus" w:eastAsia="Dotum" w:hAnsi="Andalus" w:cs="Andalus"/>
          <w:i w:val="0"/>
          <w:color w:val="auto"/>
          <w:lang w:val="sq-AL"/>
        </w:rPr>
        <w:t>e liçensuara</w:t>
      </w:r>
      <w:bookmarkEnd w:id="55"/>
      <w:bookmarkEnd w:id="56"/>
      <w:r w:rsidR="005631E9" w:rsidRPr="00617FD0">
        <w:rPr>
          <w:rFonts w:ascii="Andalus" w:eastAsia="Dotum" w:hAnsi="Andalus" w:cs="Andalus"/>
          <w:i w:val="0"/>
          <w:color w:val="auto"/>
          <w:lang w:val="sq-AL"/>
        </w:rPr>
        <w:t>, dhe tarifa për parkimin e automjeteve në vendparkime publike me pagesë:</w:t>
      </w:r>
    </w:p>
    <w:p w:rsidR="005631E9" w:rsidRPr="00617FD0" w:rsidRDefault="005631E9" w:rsidP="005631E9">
      <w:pPr>
        <w:autoSpaceDE w:val="0"/>
        <w:autoSpaceDN w:val="0"/>
        <w:adjustRightInd w:val="0"/>
        <w:rPr>
          <w:rFonts w:ascii="Andalus" w:eastAsia="Dotum" w:hAnsi="Andalus" w:cs="Andalus"/>
          <w:bCs/>
          <w:sz w:val="10"/>
          <w:szCs w:val="10"/>
        </w:rPr>
      </w:pPr>
    </w:p>
    <w:p w:rsidR="005631E9" w:rsidRPr="00617FD0" w:rsidRDefault="005631E9" w:rsidP="005631E9">
      <w:pPr>
        <w:pStyle w:val="Caption"/>
        <w:rPr>
          <w:rFonts w:ascii="Andalus" w:eastAsia="Dotum" w:hAnsi="Andalus" w:cs="Andalus"/>
          <w:color w:val="auto"/>
          <w:lang w:val="sq-AL"/>
        </w:rPr>
      </w:pPr>
      <w:bookmarkStart w:id="57" w:name="_Toc439603449"/>
      <w:r w:rsidRPr="00617FD0">
        <w:rPr>
          <w:rFonts w:ascii="Andalus" w:eastAsia="Dotum" w:hAnsi="Andalus" w:cs="Andalus"/>
          <w:color w:val="auto"/>
          <w:lang w:val="sq-AL"/>
        </w:rPr>
        <w:t>Tarifë për parkimin për çdo mjet të liçensuar</w:t>
      </w:r>
      <w:bookmarkEnd w:id="57"/>
      <w:r w:rsidR="0026610F">
        <w:rPr>
          <w:rFonts w:ascii="Andalus" w:eastAsia="Dotum" w:hAnsi="Andalus" w:cs="Andalus"/>
          <w:color w:val="auto"/>
          <w:lang w:val="sq-AL"/>
        </w:rPr>
        <w:t xml:space="preserve"> </w:t>
      </w:r>
      <w:r w:rsidR="0026610F" w:rsidRPr="00FC1186">
        <w:rPr>
          <w:color w:val="auto"/>
          <w:sz w:val="20"/>
          <w:szCs w:val="20"/>
        </w:rPr>
        <w:t>për vitin 2024</w:t>
      </w:r>
      <w:r w:rsidR="00FC1186">
        <w:rPr>
          <w:color w:val="auto"/>
          <w:sz w:val="20"/>
          <w:szCs w:val="20"/>
        </w:rPr>
        <w:t>.</w:t>
      </w:r>
    </w:p>
    <w:tbl>
      <w:tblPr>
        <w:tblW w:w="5000" w:type="pct"/>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78"/>
        <w:gridCol w:w="333"/>
        <w:gridCol w:w="4911"/>
        <w:gridCol w:w="787"/>
        <w:gridCol w:w="1451"/>
        <w:gridCol w:w="352"/>
        <w:gridCol w:w="815"/>
      </w:tblGrid>
      <w:tr w:rsidR="00617FD0" w:rsidRPr="00617FD0" w:rsidTr="00AF00D1">
        <w:trPr>
          <w:trHeight w:val="342"/>
        </w:trPr>
        <w:tc>
          <w:tcPr>
            <w:tcW w:w="239" w:type="pct"/>
            <w:tcBorders>
              <w:top w:val="nil"/>
              <w:left w:val="nil"/>
              <w:bottom w:val="single" w:sz="24" w:space="0" w:color="4BACC6"/>
              <w:right w:val="nil"/>
            </w:tcBorders>
            <w:shd w:val="clear" w:color="auto" w:fill="FFFFFF"/>
            <w:noWrap/>
          </w:tcPr>
          <w:p w:rsidR="005631E9" w:rsidRPr="00617FD0" w:rsidRDefault="005631E9" w:rsidP="005679AD">
            <w:pPr>
              <w:spacing w:after="0" w:line="240" w:lineRule="auto"/>
              <w:rPr>
                <w:rFonts w:ascii="Andalus" w:eastAsia="Dotum" w:hAnsi="Andalus" w:cs="Andalus"/>
                <w:b/>
                <w:bCs/>
              </w:rPr>
            </w:pPr>
          </w:p>
        </w:tc>
        <w:tc>
          <w:tcPr>
            <w:tcW w:w="2962" w:type="pct"/>
            <w:gridSpan w:val="2"/>
            <w:tcBorders>
              <w:top w:val="nil"/>
              <w:left w:val="nil"/>
              <w:bottom w:val="single" w:sz="24" w:space="0" w:color="4BACC6"/>
              <w:right w:val="nil"/>
            </w:tcBorders>
            <w:shd w:val="clear" w:color="auto" w:fill="FFFFFF"/>
            <w:noWrap/>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t xml:space="preserve">Tarifë për parkimin për çdo mjet të liçensuar </w:t>
            </w:r>
          </w:p>
        </w:tc>
        <w:tc>
          <w:tcPr>
            <w:tcW w:w="1391" w:type="pct"/>
            <w:gridSpan w:val="3"/>
            <w:tcBorders>
              <w:top w:val="nil"/>
              <w:left w:val="nil"/>
              <w:bottom w:val="single" w:sz="24" w:space="0" w:color="4BACC6"/>
              <w:right w:val="nil"/>
            </w:tcBorders>
            <w:shd w:val="clear" w:color="auto" w:fill="FFFFFF"/>
            <w:noWrap/>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t>Njësia</w:t>
            </w:r>
          </w:p>
        </w:tc>
        <w:tc>
          <w:tcPr>
            <w:tcW w:w="408" w:type="pct"/>
            <w:tcBorders>
              <w:top w:val="nil"/>
              <w:left w:val="nil"/>
              <w:bottom w:val="single" w:sz="24" w:space="0" w:color="4BACC6"/>
              <w:right w:val="nil"/>
            </w:tcBorders>
            <w:shd w:val="clear" w:color="auto" w:fill="FFFFFF"/>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t>Tarifa</w:t>
            </w:r>
          </w:p>
        </w:tc>
      </w:tr>
      <w:tr w:rsidR="00617FD0" w:rsidRPr="00617FD0" w:rsidTr="00AF00D1">
        <w:trPr>
          <w:trHeight w:val="258"/>
        </w:trPr>
        <w:tc>
          <w:tcPr>
            <w:tcW w:w="239" w:type="pct"/>
            <w:tcBorders>
              <w:top w:val="nil"/>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A</w:t>
            </w:r>
          </w:p>
        </w:tc>
        <w:tc>
          <w:tcPr>
            <w:tcW w:w="2962" w:type="pct"/>
            <w:gridSpan w:val="2"/>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Taksi (4+1)</w:t>
            </w:r>
          </w:p>
        </w:tc>
        <w:tc>
          <w:tcPr>
            <w:tcW w:w="1391" w:type="pct"/>
            <w:gridSpan w:val="3"/>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w:t>
            </w:r>
            <w:r w:rsidR="001C1889" w:rsidRPr="00617FD0">
              <w:rPr>
                <w:rFonts w:ascii="Andalus" w:eastAsia="Dotum" w:hAnsi="Andalus" w:cs="Andalus"/>
              </w:rPr>
              <w:t>ë</w:t>
            </w:r>
            <w:r w:rsidRPr="00617FD0">
              <w:rPr>
                <w:rFonts w:ascii="Andalus" w:eastAsia="Dotum" w:hAnsi="Andalus" w:cs="Andalus"/>
              </w:rPr>
              <w:t>/vit/mjet</w:t>
            </w:r>
          </w:p>
        </w:tc>
        <w:tc>
          <w:tcPr>
            <w:tcW w:w="408" w:type="pct"/>
            <w:tcBorders>
              <w:top w:val="nil"/>
              <w:left w:val="nil"/>
              <w:bottom w:val="nil"/>
            </w:tcBorders>
            <w:shd w:val="clear" w:color="auto" w:fill="D2EAF1"/>
          </w:tcPr>
          <w:p w:rsidR="005631E9" w:rsidRPr="00617FD0" w:rsidRDefault="00484D6C" w:rsidP="005679AD">
            <w:pPr>
              <w:spacing w:after="0" w:line="240" w:lineRule="auto"/>
              <w:rPr>
                <w:rFonts w:ascii="Andalus" w:eastAsia="Dotum" w:hAnsi="Andalus" w:cs="Andalus"/>
              </w:rPr>
            </w:pPr>
            <w:r w:rsidRPr="00617FD0">
              <w:rPr>
                <w:rFonts w:ascii="Andalus" w:eastAsia="Dotum" w:hAnsi="Andalus" w:cs="Andalus"/>
              </w:rPr>
              <w:t>1500</w:t>
            </w:r>
          </w:p>
        </w:tc>
      </w:tr>
      <w:tr w:rsidR="00617FD0" w:rsidRPr="00617FD0" w:rsidTr="00AF00D1">
        <w:trPr>
          <w:trHeight w:val="258"/>
        </w:trPr>
        <w:tc>
          <w:tcPr>
            <w:tcW w:w="239" w:type="pct"/>
            <w:tcBorders>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B</w:t>
            </w:r>
          </w:p>
        </w:tc>
        <w:tc>
          <w:tcPr>
            <w:tcW w:w="2962" w:type="pct"/>
            <w:gridSpan w:val="2"/>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Mikrobuzë</w:t>
            </w:r>
          </w:p>
        </w:tc>
        <w:tc>
          <w:tcPr>
            <w:tcW w:w="1391" w:type="pct"/>
            <w:gridSpan w:val="3"/>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 </w:t>
            </w:r>
          </w:p>
        </w:tc>
        <w:tc>
          <w:tcPr>
            <w:tcW w:w="408" w:type="pct"/>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 </w:t>
            </w:r>
          </w:p>
        </w:tc>
      </w:tr>
      <w:tr w:rsidR="00617FD0" w:rsidRPr="00617FD0" w:rsidTr="00AF00D1">
        <w:trPr>
          <w:trHeight w:val="258"/>
        </w:trPr>
        <w:tc>
          <w:tcPr>
            <w:tcW w:w="239" w:type="pct"/>
            <w:tcBorders>
              <w:top w:val="nil"/>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 </w:t>
            </w:r>
          </w:p>
        </w:tc>
        <w:tc>
          <w:tcPr>
            <w:tcW w:w="2962" w:type="pct"/>
            <w:gridSpan w:val="2"/>
            <w:tcBorders>
              <w:top w:val="nil"/>
              <w:left w:val="nil"/>
              <w:bottom w:val="nil"/>
              <w:right w:val="nil"/>
            </w:tcBorders>
            <w:shd w:val="clear" w:color="auto" w:fill="D2EAF1"/>
            <w:noWrap/>
          </w:tcPr>
          <w:p w:rsidR="005631E9" w:rsidRPr="00617FD0" w:rsidRDefault="005631E9" w:rsidP="00102D60">
            <w:pPr>
              <w:pStyle w:val="ListParagraph"/>
              <w:numPr>
                <w:ilvl w:val="0"/>
                <w:numId w:val="6"/>
              </w:numPr>
              <w:ind w:left="467" w:hanging="284"/>
              <w:rPr>
                <w:rFonts w:ascii="Andalus" w:eastAsia="Dotum" w:hAnsi="Andalus" w:cs="Andalus"/>
                <w:noProof/>
                <w:sz w:val="22"/>
                <w:szCs w:val="22"/>
                <w:lang w:val="sq-AL"/>
              </w:rPr>
            </w:pPr>
            <w:r w:rsidRPr="00617FD0">
              <w:rPr>
                <w:rFonts w:ascii="Andalus" w:eastAsia="Dotum" w:hAnsi="Andalus" w:cs="Andalus"/>
                <w:noProof/>
                <w:sz w:val="22"/>
                <w:szCs w:val="22"/>
                <w:lang w:val="sq-AL"/>
              </w:rPr>
              <w:t>Transport pasagjerësh</w:t>
            </w:r>
            <w:r w:rsidR="008A2B6A" w:rsidRPr="00617FD0">
              <w:rPr>
                <w:rFonts w:ascii="Andalus" w:eastAsia="Dotum" w:hAnsi="Andalus" w:cs="Andalus"/>
                <w:noProof/>
                <w:sz w:val="22"/>
                <w:szCs w:val="22"/>
                <w:lang w:val="sq-AL"/>
              </w:rPr>
              <w:t>(Furgona)</w:t>
            </w:r>
          </w:p>
        </w:tc>
        <w:tc>
          <w:tcPr>
            <w:tcW w:w="1391" w:type="pct"/>
            <w:gridSpan w:val="3"/>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w:t>
            </w:r>
            <w:r w:rsidR="001C1889" w:rsidRPr="00617FD0">
              <w:rPr>
                <w:rFonts w:ascii="Andalus" w:eastAsia="Dotum" w:hAnsi="Andalus" w:cs="Andalus"/>
              </w:rPr>
              <w:t>ë</w:t>
            </w:r>
            <w:r w:rsidRPr="00617FD0">
              <w:rPr>
                <w:rFonts w:ascii="Andalus" w:eastAsia="Dotum" w:hAnsi="Andalus" w:cs="Andalus"/>
              </w:rPr>
              <w:t>/vit/mjet</w:t>
            </w:r>
          </w:p>
        </w:tc>
        <w:tc>
          <w:tcPr>
            <w:tcW w:w="408" w:type="pct"/>
            <w:tcBorders>
              <w:top w:val="nil"/>
              <w:left w:val="nil"/>
              <w:bottom w:val="nil"/>
            </w:tcBorders>
            <w:shd w:val="clear" w:color="auto" w:fill="D2EAF1"/>
          </w:tcPr>
          <w:p w:rsidR="005631E9" w:rsidRPr="00617FD0" w:rsidRDefault="00484D6C" w:rsidP="005679AD">
            <w:pPr>
              <w:spacing w:after="0" w:line="240" w:lineRule="auto"/>
              <w:rPr>
                <w:rFonts w:ascii="Andalus" w:eastAsia="Dotum" w:hAnsi="Andalus" w:cs="Andalus"/>
              </w:rPr>
            </w:pPr>
            <w:r w:rsidRPr="00617FD0">
              <w:rPr>
                <w:rFonts w:ascii="Andalus" w:eastAsia="Dotum" w:hAnsi="Andalus" w:cs="Andalus"/>
              </w:rPr>
              <w:t>2000</w:t>
            </w:r>
          </w:p>
        </w:tc>
      </w:tr>
      <w:tr w:rsidR="00617FD0" w:rsidRPr="00617FD0" w:rsidTr="00AF00D1">
        <w:trPr>
          <w:trHeight w:val="258"/>
        </w:trPr>
        <w:tc>
          <w:tcPr>
            <w:tcW w:w="239" w:type="pct"/>
            <w:tcBorders>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 </w:t>
            </w:r>
          </w:p>
        </w:tc>
        <w:tc>
          <w:tcPr>
            <w:tcW w:w="2962" w:type="pct"/>
            <w:gridSpan w:val="2"/>
            <w:noWrap/>
          </w:tcPr>
          <w:p w:rsidR="005631E9" w:rsidRPr="00617FD0" w:rsidRDefault="005631E9" w:rsidP="00102D60">
            <w:pPr>
              <w:pStyle w:val="ListParagraph"/>
              <w:numPr>
                <w:ilvl w:val="0"/>
                <w:numId w:val="6"/>
              </w:numPr>
              <w:ind w:left="467" w:hanging="284"/>
              <w:rPr>
                <w:rFonts w:ascii="Andalus" w:eastAsia="Dotum" w:hAnsi="Andalus" w:cs="Andalus"/>
                <w:noProof/>
                <w:sz w:val="22"/>
                <w:szCs w:val="22"/>
                <w:lang w:val="sq-AL"/>
              </w:rPr>
            </w:pPr>
            <w:r w:rsidRPr="00617FD0">
              <w:rPr>
                <w:rFonts w:ascii="Andalus" w:eastAsia="Dotum" w:hAnsi="Andalus" w:cs="Andalus"/>
                <w:noProof/>
                <w:sz w:val="22"/>
                <w:szCs w:val="22"/>
                <w:lang w:val="sq-AL"/>
              </w:rPr>
              <w:t>Transport mallrash</w:t>
            </w:r>
          </w:p>
        </w:tc>
        <w:tc>
          <w:tcPr>
            <w:tcW w:w="1391" w:type="pct"/>
            <w:gridSpan w:val="3"/>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 </w:t>
            </w:r>
          </w:p>
        </w:tc>
        <w:tc>
          <w:tcPr>
            <w:tcW w:w="408" w:type="pct"/>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 </w:t>
            </w:r>
          </w:p>
        </w:tc>
      </w:tr>
      <w:tr w:rsidR="00617FD0" w:rsidRPr="00617FD0" w:rsidTr="00AF00D1">
        <w:trPr>
          <w:trHeight w:val="258"/>
        </w:trPr>
        <w:tc>
          <w:tcPr>
            <w:tcW w:w="239" w:type="pct"/>
            <w:tcBorders>
              <w:top w:val="nil"/>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 </w:t>
            </w:r>
          </w:p>
        </w:tc>
        <w:tc>
          <w:tcPr>
            <w:tcW w:w="2962" w:type="pct"/>
            <w:gridSpan w:val="2"/>
            <w:tcBorders>
              <w:top w:val="nil"/>
              <w:left w:val="nil"/>
              <w:bottom w:val="nil"/>
              <w:right w:val="nil"/>
            </w:tcBorders>
            <w:shd w:val="clear" w:color="auto" w:fill="D2EAF1"/>
            <w:noWrap/>
          </w:tcPr>
          <w:p w:rsidR="005631E9" w:rsidRPr="00617FD0" w:rsidRDefault="005631E9" w:rsidP="005679AD">
            <w:pPr>
              <w:spacing w:after="0" w:line="240" w:lineRule="auto"/>
              <w:ind w:firstLineChars="100" w:firstLine="220"/>
              <w:rPr>
                <w:rFonts w:ascii="Andalus" w:eastAsia="Dotum" w:hAnsi="Andalus" w:cs="Andalus"/>
              </w:rPr>
            </w:pPr>
            <w:r w:rsidRPr="00617FD0">
              <w:rPr>
                <w:rFonts w:ascii="Andalus" w:eastAsia="Dotum" w:hAnsi="Andalus" w:cs="Andalus"/>
              </w:rPr>
              <w:t xml:space="preserve">      - për vete</w:t>
            </w:r>
          </w:p>
        </w:tc>
        <w:tc>
          <w:tcPr>
            <w:tcW w:w="1391" w:type="pct"/>
            <w:gridSpan w:val="3"/>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w:t>
            </w:r>
            <w:r w:rsidR="001C1889" w:rsidRPr="00617FD0">
              <w:rPr>
                <w:rFonts w:ascii="Andalus" w:eastAsia="Dotum" w:hAnsi="Andalus" w:cs="Andalus"/>
              </w:rPr>
              <w:t>ë</w:t>
            </w:r>
            <w:r w:rsidRPr="00617FD0">
              <w:rPr>
                <w:rFonts w:ascii="Andalus" w:eastAsia="Dotum" w:hAnsi="Andalus" w:cs="Andalus"/>
              </w:rPr>
              <w:t>/vit/mjet</w:t>
            </w:r>
          </w:p>
        </w:tc>
        <w:tc>
          <w:tcPr>
            <w:tcW w:w="408" w:type="pct"/>
            <w:tcBorders>
              <w:top w:val="nil"/>
              <w:left w:val="nil"/>
              <w:bottom w:val="nil"/>
            </w:tcBorders>
            <w:shd w:val="clear" w:color="auto" w:fill="D2EAF1"/>
          </w:tcPr>
          <w:p w:rsidR="005631E9" w:rsidRPr="00617FD0" w:rsidRDefault="00A75C08" w:rsidP="005679AD">
            <w:pPr>
              <w:spacing w:after="0" w:line="240" w:lineRule="auto"/>
              <w:rPr>
                <w:rFonts w:ascii="Andalus" w:eastAsia="Dotum" w:hAnsi="Andalus" w:cs="Andalus"/>
              </w:rPr>
            </w:pPr>
            <w:r w:rsidRPr="00617FD0">
              <w:rPr>
                <w:rFonts w:ascii="Andalus" w:eastAsia="Dotum" w:hAnsi="Andalus" w:cs="Andalus"/>
              </w:rPr>
              <w:t>2000</w:t>
            </w:r>
          </w:p>
        </w:tc>
      </w:tr>
      <w:tr w:rsidR="00617FD0" w:rsidRPr="00617FD0" w:rsidTr="00AF00D1">
        <w:trPr>
          <w:trHeight w:val="258"/>
        </w:trPr>
        <w:tc>
          <w:tcPr>
            <w:tcW w:w="239" w:type="pct"/>
            <w:tcBorders>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 </w:t>
            </w:r>
          </w:p>
        </w:tc>
        <w:tc>
          <w:tcPr>
            <w:tcW w:w="2962" w:type="pct"/>
            <w:gridSpan w:val="2"/>
            <w:noWrap/>
          </w:tcPr>
          <w:p w:rsidR="005631E9" w:rsidRPr="00617FD0" w:rsidRDefault="005631E9" w:rsidP="005679AD">
            <w:pPr>
              <w:spacing w:after="0" w:line="240" w:lineRule="auto"/>
              <w:ind w:firstLineChars="100" w:firstLine="220"/>
              <w:rPr>
                <w:rFonts w:ascii="Andalus" w:eastAsia="Dotum" w:hAnsi="Andalus" w:cs="Andalus"/>
              </w:rPr>
            </w:pPr>
            <w:r w:rsidRPr="00617FD0">
              <w:rPr>
                <w:rFonts w:ascii="Andalus" w:eastAsia="Dotum" w:hAnsi="Andalus" w:cs="Andalus"/>
              </w:rPr>
              <w:t xml:space="preserve">      - për të tretë</w:t>
            </w:r>
          </w:p>
        </w:tc>
        <w:tc>
          <w:tcPr>
            <w:tcW w:w="1391" w:type="pct"/>
            <w:gridSpan w:val="3"/>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w:t>
            </w:r>
            <w:r w:rsidR="001C1889" w:rsidRPr="00617FD0">
              <w:rPr>
                <w:rFonts w:ascii="Andalus" w:eastAsia="Dotum" w:hAnsi="Andalus" w:cs="Andalus"/>
              </w:rPr>
              <w:t>ë</w:t>
            </w:r>
            <w:r w:rsidRPr="00617FD0">
              <w:rPr>
                <w:rFonts w:ascii="Andalus" w:eastAsia="Dotum" w:hAnsi="Andalus" w:cs="Andalus"/>
              </w:rPr>
              <w:t>/vit/mjet</w:t>
            </w:r>
          </w:p>
        </w:tc>
        <w:tc>
          <w:tcPr>
            <w:tcW w:w="408" w:type="pct"/>
          </w:tcPr>
          <w:p w:rsidR="005631E9" w:rsidRPr="00617FD0" w:rsidRDefault="00A75C08" w:rsidP="005679AD">
            <w:pPr>
              <w:spacing w:after="0" w:line="240" w:lineRule="auto"/>
              <w:rPr>
                <w:rFonts w:ascii="Andalus" w:eastAsia="Dotum" w:hAnsi="Andalus" w:cs="Andalus"/>
              </w:rPr>
            </w:pPr>
            <w:r w:rsidRPr="00617FD0">
              <w:rPr>
                <w:rFonts w:ascii="Andalus" w:eastAsia="Dotum" w:hAnsi="Andalus" w:cs="Andalus"/>
              </w:rPr>
              <w:t>2000</w:t>
            </w:r>
          </w:p>
        </w:tc>
      </w:tr>
      <w:tr w:rsidR="00617FD0" w:rsidRPr="00617FD0" w:rsidTr="00AF00D1">
        <w:trPr>
          <w:trHeight w:val="258"/>
        </w:trPr>
        <w:tc>
          <w:tcPr>
            <w:tcW w:w="239" w:type="pct"/>
            <w:tcBorders>
              <w:top w:val="nil"/>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C</w:t>
            </w:r>
          </w:p>
        </w:tc>
        <w:tc>
          <w:tcPr>
            <w:tcW w:w="2962" w:type="pct"/>
            <w:gridSpan w:val="2"/>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Autobuzë</w:t>
            </w:r>
          </w:p>
        </w:tc>
        <w:tc>
          <w:tcPr>
            <w:tcW w:w="1391" w:type="pct"/>
            <w:gridSpan w:val="3"/>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w:t>
            </w:r>
            <w:r w:rsidR="001C1889" w:rsidRPr="00617FD0">
              <w:rPr>
                <w:rFonts w:ascii="Andalus" w:eastAsia="Dotum" w:hAnsi="Andalus" w:cs="Andalus"/>
              </w:rPr>
              <w:t>ë</w:t>
            </w:r>
            <w:r w:rsidRPr="00617FD0">
              <w:rPr>
                <w:rFonts w:ascii="Andalus" w:eastAsia="Dotum" w:hAnsi="Andalus" w:cs="Andalus"/>
              </w:rPr>
              <w:t>/vit/</w:t>
            </w:r>
            <w:r w:rsidR="00DC73B6" w:rsidRPr="00617FD0">
              <w:rPr>
                <w:rFonts w:ascii="Andalus" w:eastAsia="Dotum" w:hAnsi="Andalus" w:cs="Andalus"/>
              </w:rPr>
              <w:t>vendparkim mjeti</w:t>
            </w:r>
          </w:p>
        </w:tc>
        <w:tc>
          <w:tcPr>
            <w:tcW w:w="408" w:type="pct"/>
            <w:tcBorders>
              <w:top w:val="nil"/>
              <w:left w:val="nil"/>
              <w:bottom w:val="nil"/>
            </w:tcBorders>
            <w:shd w:val="clear" w:color="auto" w:fill="D2EAF1"/>
          </w:tcPr>
          <w:p w:rsidR="005631E9" w:rsidRPr="00617FD0" w:rsidRDefault="00484D6C" w:rsidP="005679AD">
            <w:pPr>
              <w:spacing w:after="0" w:line="240" w:lineRule="auto"/>
              <w:rPr>
                <w:rFonts w:ascii="Andalus" w:eastAsia="Dotum" w:hAnsi="Andalus" w:cs="Andalus"/>
              </w:rPr>
            </w:pPr>
            <w:r w:rsidRPr="00617FD0">
              <w:rPr>
                <w:rFonts w:ascii="Andalus" w:eastAsia="Dotum" w:hAnsi="Andalus" w:cs="Andalus"/>
              </w:rPr>
              <w:t>3000</w:t>
            </w:r>
          </w:p>
        </w:tc>
      </w:tr>
      <w:tr w:rsidR="00617FD0" w:rsidRPr="00617FD0" w:rsidTr="00AF00D1">
        <w:trPr>
          <w:trHeight w:val="258"/>
        </w:trPr>
        <w:tc>
          <w:tcPr>
            <w:tcW w:w="239" w:type="pct"/>
            <w:tcBorders>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D</w:t>
            </w:r>
          </w:p>
        </w:tc>
        <w:tc>
          <w:tcPr>
            <w:tcW w:w="2962" w:type="pct"/>
            <w:gridSpan w:val="2"/>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Kamionë</w:t>
            </w:r>
          </w:p>
        </w:tc>
        <w:tc>
          <w:tcPr>
            <w:tcW w:w="1391" w:type="pct"/>
            <w:gridSpan w:val="3"/>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 </w:t>
            </w:r>
          </w:p>
        </w:tc>
        <w:tc>
          <w:tcPr>
            <w:tcW w:w="408" w:type="pct"/>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 </w:t>
            </w:r>
          </w:p>
        </w:tc>
      </w:tr>
      <w:tr w:rsidR="00617FD0" w:rsidRPr="00617FD0" w:rsidTr="00AF00D1">
        <w:trPr>
          <w:trHeight w:val="258"/>
        </w:trPr>
        <w:tc>
          <w:tcPr>
            <w:tcW w:w="239" w:type="pct"/>
            <w:tcBorders>
              <w:top w:val="nil"/>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rPr>
            </w:pPr>
          </w:p>
        </w:tc>
        <w:tc>
          <w:tcPr>
            <w:tcW w:w="2962" w:type="pct"/>
            <w:gridSpan w:val="2"/>
            <w:tcBorders>
              <w:top w:val="nil"/>
              <w:left w:val="nil"/>
              <w:bottom w:val="nil"/>
              <w:right w:val="nil"/>
            </w:tcBorders>
            <w:shd w:val="clear" w:color="auto" w:fill="D2EAF1"/>
            <w:noWrap/>
          </w:tcPr>
          <w:p w:rsidR="005631E9" w:rsidRPr="00617FD0" w:rsidRDefault="005631E9" w:rsidP="00102D60">
            <w:pPr>
              <w:pStyle w:val="ListParagraph"/>
              <w:numPr>
                <w:ilvl w:val="0"/>
                <w:numId w:val="6"/>
              </w:numPr>
              <w:ind w:left="467" w:hanging="284"/>
              <w:rPr>
                <w:rFonts w:ascii="Andalus" w:eastAsia="Dotum" w:hAnsi="Andalus" w:cs="Andalus"/>
                <w:noProof/>
                <w:sz w:val="22"/>
                <w:szCs w:val="22"/>
                <w:lang w:val="sq-AL"/>
              </w:rPr>
            </w:pPr>
            <w:r w:rsidRPr="00617FD0">
              <w:rPr>
                <w:rFonts w:ascii="Andalus" w:eastAsia="Dotum" w:hAnsi="Andalus" w:cs="Andalus"/>
                <w:noProof/>
                <w:sz w:val="22"/>
                <w:szCs w:val="22"/>
                <w:lang w:val="sq-AL"/>
              </w:rPr>
              <w:t>deri në 3,5 ton</w:t>
            </w:r>
          </w:p>
        </w:tc>
        <w:tc>
          <w:tcPr>
            <w:tcW w:w="1391" w:type="pct"/>
            <w:gridSpan w:val="3"/>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w:t>
            </w:r>
            <w:r w:rsidR="001C1889" w:rsidRPr="00617FD0">
              <w:rPr>
                <w:rFonts w:ascii="Andalus" w:eastAsia="Dotum" w:hAnsi="Andalus" w:cs="Andalus"/>
              </w:rPr>
              <w:t>ë</w:t>
            </w:r>
            <w:r w:rsidRPr="00617FD0">
              <w:rPr>
                <w:rFonts w:ascii="Andalus" w:eastAsia="Dotum" w:hAnsi="Andalus" w:cs="Andalus"/>
              </w:rPr>
              <w:t>/vit/mjet</w:t>
            </w:r>
          </w:p>
        </w:tc>
        <w:tc>
          <w:tcPr>
            <w:tcW w:w="408" w:type="pct"/>
            <w:tcBorders>
              <w:top w:val="nil"/>
              <w:left w:val="nil"/>
              <w:bottom w:val="nil"/>
            </w:tcBorders>
            <w:shd w:val="clear" w:color="auto" w:fill="D2EAF1"/>
          </w:tcPr>
          <w:p w:rsidR="005631E9" w:rsidRPr="00617FD0" w:rsidRDefault="00484D6C" w:rsidP="005679AD">
            <w:pPr>
              <w:spacing w:after="0" w:line="240" w:lineRule="auto"/>
              <w:rPr>
                <w:rFonts w:ascii="Andalus" w:eastAsia="Dotum" w:hAnsi="Andalus" w:cs="Andalus"/>
              </w:rPr>
            </w:pPr>
            <w:r w:rsidRPr="00617FD0">
              <w:rPr>
                <w:rFonts w:ascii="Andalus" w:eastAsia="Dotum" w:hAnsi="Andalus" w:cs="Andalus"/>
              </w:rPr>
              <w:t>1500</w:t>
            </w:r>
          </w:p>
        </w:tc>
      </w:tr>
      <w:tr w:rsidR="00617FD0" w:rsidRPr="00617FD0" w:rsidTr="00AF00D1">
        <w:trPr>
          <w:trHeight w:val="258"/>
        </w:trPr>
        <w:tc>
          <w:tcPr>
            <w:tcW w:w="239" w:type="pct"/>
            <w:tcBorders>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rPr>
            </w:pPr>
          </w:p>
        </w:tc>
        <w:tc>
          <w:tcPr>
            <w:tcW w:w="2962" w:type="pct"/>
            <w:gridSpan w:val="2"/>
            <w:noWrap/>
          </w:tcPr>
          <w:p w:rsidR="005631E9" w:rsidRPr="00617FD0" w:rsidRDefault="005631E9" w:rsidP="00102D60">
            <w:pPr>
              <w:pStyle w:val="ListParagraph"/>
              <w:numPr>
                <w:ilvl w:val="0"/>
                <w:numId w:val="6"/>
              </w:numPr>
              <w:ind w:left="467" w:hanging="284"/>
              <w:rPr>
                <w:rFonts w:ascii="Andalus" w:eastAsia="Dotum" w:hAnsi="Andalus" w:cs="Andalus"/>
                <w:noProof/>
                <w:sz w:val="22"/>
                <w:szCs w:val="22"/>
                <w:lang w:val="sq-AL"/>
              </w:rPr>
            </w:pPr>
            <w:r w:rsidRPr="00617FD0">
              <w:rPr>
                <w:rFonts w:ascii="Andalus" w:eastAsia="Dotum" w:hAnsi="Andalus" w:cs="Andalus"/>
                <w:noProof/>
                <w:sz w:val="22"/>
                <w:szCs w:val="22"/>
                <w:lang w:val="sq-AL"/>
              </w:rPr>
              <w:t>3,5 deri në 8 ton</w:t>
            </w:r>
          </w:p>
        </w:tc>
        <w:tc>
          <w:tcPr>
            <w:tcW w:w="1391" w:type="pct"/>
            <w:gridSpan w:val="3"/>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w:t>
            </w:r>
            <w:r w:rsidR="001C1889" w:rsidRPr="00617FD0">
              <w:rPr>
                <w:rFonts w:ascii="Andalus" w:eastAsia="Dotum" w:hAnsi="Andalus" w:cs="Andalus"/>
              </w:rPr>
              <w:t>ë</w:t>
            </w:r>
            <w:r w:rsidRPr="00617FD0">
              <w:rPr>
                <w:rFonts w:ascii="Andalus" w:eastAsia="Dotum" w:hAnsi="Andalus" w:cs="Andalus"/>
              </w:rPr>
              <w:t>/vit/mjet</w:t>
            </w:r>
          </w:p>
        </w:tc>
        <w:tc>
          <w:tcPr>
            <w:tcW w:w="408" w:type="pct"/>
          </w:tcPr>
          <w:p w:rsidR="005631E9" w:rsidRPr="00617FD0" w:rsidRDefault="00484D6C" w:rsidP="005679AD">
            <w:pPr>
              <w:spacing w:after="0" w:line="240" w:lineRule="auto"/>
              <w:rPr>
                <w:rFonts w:ascii="Andalus" w:eastAsia="Dotum" w:hAnsi="Andalus" w:cs="Andalus"/>
              </w:rPr>
            </w:pPr>
            <w:r w:rsidRPr="00617FD0">
              <w:rPr>
                <w:rFonts w:ascii="Andalus" w:eastAsia="Dotum" w:hAnsi="Andalus" w:cs="Andalus"/>
              </w:rPr>
              <w:t>2000</w:t>
            </w:r>
          </w:p>
        </w:tc>
      </w:tr>
      <w:tr w:rsidR="00617FD0" w:rsidRPr="00617FD0" w:rsidTr="00AF00D1">
        <w:trPr>
          <w:trHeight w:val="258"/>
        </w:trPr>
        <w:tc>
          <w:tcPr>
            <w:tcW w:w="239" w:type="pct"/>
            <w:tcBorders>
              <w:top w:val="nil"/>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rPr>
            </w:pPr>
          </w:p>
        </w:tc>
        <w:tc>
          <w:tcPr>
            <w:tcW w:w="2962" w:type="pct"/>
            <w:gridSpan w:val="2"/>
            <w:tcBorders>
              <w:top w:val="nil"/>
              <w:left w:val="nil"/>
              <w:bottom w:val="nil"/>
              <w:right w:val="nil"/>
            </w:tcBorders>
            <w:shd w:val="clear" w:color="auto" w:fill="D2EAF1"/>
            <w:noWrap/>
          </w:tcPr>
          <w:p w:rsidR="005631E9" w:rsidRPr="00617FD0" w:rsidRDefault="005631E9" w:rsidP="00102D60">
            <w:pPr>
              <w:pStyle w:val="ListParagraph"/>
              <w:numPr>
                <w:ilvl w:val="0"/>
                <w:numId w:val="6"/>
              </w:numPr>
              <w:ind w:left="467" w:hanging="284"/>
              <w:rPr>
                <w:rFonts w:ascii="Andalus" w:eastAsia="Dotum" w:hAnsi="Andalus" w:cs="Andalus"/>
                <w:noProof/>
                <w:sz w:val="22"/>
                <w:szCs w:val="22"/>
                <w:lang w:val="sq-AL"/>
              </w:rPr>
            </w:pPr>
            <w:r w:rsidRPr="00617FD0">
              <w:rPr>
                <w:rFonts w:ascii="Andalus" w:eastAsia="Dotum" w:hAnsi="Andalus" w:cs="Andalus"/>
                <w:noProof/>
                <w:sz w:val="22"/>
                <w:szCs w:val="22"/>
                <w:lang w:val="sq-AL"/>
              </w:rPr>
              <w:t xml:space="preserve">8 deri në 14 ton </w:t>
            </w:r>
          </w:p>
        </w:tc>
        <w:tc>
          <w:tcPr>
            <w:tcW w:w="1391" w:type="pct"/>
            <w:gridSpan w:val="3"/>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w:t>
            </w:r>
            <w:r w:rsidR="001C1889" w:rsidRPr="00617FD0">
              <w:rPr>
                <w:rFonts w:ascii="Andalus" w:eastAsia="Dotum" w:hAnsi="Andalus" w:cs="Andalus"/>
              </w:rPr>
              <w:t>ë</w:t>
            </w:r>
            <w:r w:rsidRPr="00617FD0">
              <w:rPr>
                <w:rFonts w:ascii="Andalus" w:eastAsia="Dotum" w:hAnsi="Andalus" w:cs="Andalus"/>
              </w:rPr>
              <w:t>/vit/mjet</w:t>
            </w:r>
          </w:p>
        </w:tc>
        <w:tc>
          <w:tcPr>
            <w:tcW w:w="408" w:type="pct"/>
            <w:tcBorders>
              <w:top w:val="nil"/>
              <w:left w:val="nil"/>
              <w:bottom w:val="nil"/>
            </w:tcBorders>
            <w:shd w:val="clear" w:color="auto" w:fill="D2EAF1"/>
          </w:tcPr>
          <w:p w:rsidR="005631E9" w:rsidRPr="00617FD0" w:rsidRDefault="008A2B6A" w:rsidP="005679AD">
            <w:pPr>
              <w:spacing w:after="0" w:line="240" w:lineRule="auto"/>
              <w:rPr>
                <w:rFonts w:ascii="Andalus" w:eastAsia="Dotum" w:hAnsi="Andalus" w:cs="Andalus"/>
              </w:rPr>
            </w:pPr>
            <w:r w:rsidRPr="00617FD0">
              <w:rPr>
                <w:rFonts w:ascii="Andalus" w:eastAsia="Dotum" w:hAnsi="Andalus" w:cs="Andalus"/>
              </w:rPr>
              <w:t>3000</w:t>
            </w:r>
          </w:p>
        </w:tc>
      </w:tr>
      <w:tr w:rsidR="00617FD0" w:rsidRPr="00617FD0" w:rsidTr="00AF00D1">
        <w:trPr>
          <w:trHeight w:val="258"/>
        </w:trPr>
        <w:tc>
          <w:tcPr>
            <w:tcW w:w="239" w:type="pct"/>
            <w:tcBorders>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rPr>
            </w:pPr>
          </w:p>
        </w:tc>
        <w:tc>
          <w:tcPr>
            <w:tcW w:w="2962" w:type="pct"/>
            <w:gridSpan w:val="2"/>
            <w:noWrap/>
          </w:tcPr>
          <w:p w:rsidR="005631E9" w:rsidRPr="00617FD0" w:rsidRDefault="005631E9" w:rsidP="00102D60">
            <w:pPr>
              <w:pStyle w:val="ListParagraph"/>
              <w:numPr>
                <w:ilvl w:val="0"/>
                <w:numId w:val="6"/>
              </w:numPr>
              <w:ind w:left="467" w:hanging="284"/>
              <w:rPr>
                <w:rFonts w:ascii="Andalus" w:eastAsia="Dotum" w:hAnsi="Andalus" w:cs="Andalus"/>
                <w:noProof/>
                <w:sz w:val="22"/>
                <w:szCs w:val="22"/>
                <w:lang w:val="sq-AL"/>
              </w:rPr>
            </w:pPr>
            <w:r w:rsidRPr="00617FD0">
              <w:rPr>
                <w:rFonts w:ascii="Andalus" w:eastAsia="Dotum" w:hAnsi="Andalus" w:cs="Andalus"/>
                <w:noProof/>
                <w:sz w:val="22"/>
                <w:szCs w:val="22"/>
                <w:lang w:val="sq-AL"/>
              </w:rPr>
              <w:t xml:space="preserve">mbi 14 ton </w:t>
            </w:r>
          </w:p>
        </w:tc>
        <w:tc>
          <w:tcPr>
            <w:tcW w:w="1391" w:type="pct"/>
            <w:gridSpan w:val="3"/>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w:t>
            </w:r>
            <w:r w:rsidR="001C1889" w:rsidRPr="00617FD0">
              <w:rPr>
                <w:rFonts w:ascii="Andalus" w:eastAsia="Dotum" w:hAnsi="Andalus" w:cs="Andalus"/>
              </w:rPr>
              <w:t>ë</w:t>
            </w:r>
            <w:r w:rsidRPr="00617FD0">
              <w:rPr>
                <w:rFonts w:ascii="Andalus" w:eastAsia="Dotum" w:hAnsi="Andalus" w:cs="Andalus"/>
              </w:rPr>
              <w:t>/vit/mjet</w:t>
            </w:r>
          </w:p>
        </w:tc>
        <w:tc>
          <w:tcPr>
            <w:tcW w:w="408" w:type="pct"/>
          </w:tcPr>
          <w:p w:rsidR="005631E9" w:rsidRPr="00617FD0" w:rsidRDefault="00484D6C" w:rsidP="005679AD">
            <w:pPr>
              <w:spacing w:after="0" w:line="240" w:lineRule="auto"/>
              <w:rPr>
                <w:rFonts w:ascii="Andalus" w:eastAsia="Dotum" w:hAnsi="Andalus" w:cs="Andalus"/>
              </w:rPr>
            </w:pPr>
            <w:r w:rsidRPr="00617FD0">
              <w:rPr>
                <w:rFonts w:ascii="Andalus" w:eastAsia="Dotum" w:hAnsi="Andalus" w:cs="Andalus"/>
              </w:rPr>
              <w:t>4000</w:t>
            </w:r>
          </w:p>
        </w:tc>
      </w:tr>
      <w:tr w:rsidR="00617FD0" w:rsidRPr="00617FD0" w:rsidTr="00AF00D1">
        <w:trPr>
          <w:trHeight w:val="258"/>
        </w:trPr>
        <w:tc>
          <w:tcPr>
            <w:tcW w:w="452" w:type="pct"/>
            <w:gridSpan w:val="2"/>
            <w:tcBorders>
              <w:top w:val="nil"/>
              <w:left w:val="nil"/>
              <w:bottom w:val="single" w:sz="24" w:space="0" w:color="4BACC6"/>
              <w:right w:val="nil"/>
            </w:tcBorders>
            <w:shd w:val="clear" w:color="auto" w:fill="FFFFFF"/>
            <w:noWrap/>
          </w:tcPr>
          <w:p w:rsidR="005631E9" w:rsidRPr="00617FD0" w:rsidRDefault="005631E9" w:rsidP="009B4D2D">
            <w:pPr>
              <w:spacing w:after="0" w:line="240" w:lineRule="auto"/>
              <w:rPr>
                <w:rFonts w:ascii="Andalus" w:eastAsia="Dotum" w:hAnsi="Andalus" w:cs="Andalus"/>
                <w:b/>
                <w:bCs/>
              </w:rPr>
            </w:pPr>
          </w:p>
        </w:tc>
        <w:tc>
          <w:tcPr>
            <w:tcW w:w="3175" w:type="pct"/>
            <w:gridSpan w:val="2"/>
            <w:tcBorders>
              <w:top w:val="nil"/>
              <w:left w:val="nil"/>
              <w:bottom w:val="single" w:sz="24" w:space="0" w:color="4BACC6"/>
              <w:right w:val="nil"/>
            </w:tcBorders>
            <w:shd w:val="clear" w:color="auto" w:fill="FFFFFF"/>
            <w:noWrap/>
          </w:tcPr>
          <w:p w:rsidR="005631E9" w:rsidRPr="00617FD0" w:rsidRDefault="005631E9" w:rsidP="00CA1F81">
            <w:pPr>
              <w:spacing w:after="0" w:line="240" w:lineRule="auto"/>
              <w:ind w:firstLineChars="100" w:firstLine="220"/>
              <w:rPr>
                <w:rFonts w:ascii="Andalus" w:eastAsia="Dotum" w:hAnsi="Andalus" w:cs="Andalus"/>
                <w:b/>
                <w:bCs/>
              </w:rPr>
            </w:pPr>
            <w:r w:rsidRPr="00617FD0">
              <w:rPr>
                <w:rFonts w:ascii="Andalus" w:eastAsia="Dotum" w:hAnsi="Andalus" w:cs="Andalus"/>
                <w:b/>
              </w:rPr>
              <w:t>Tarifë  parkimi automjete</w:t>
            </w:r>
          </w:p>
        </w:tc>
        <w:tc>
          <w:tcPr>
            <w:tcW w:w="774" w:type="pct"/>
            <w:tcBorders>
              <w:top w:val="nil"/>
              <w:left w:val="nil"/>
              <w:bottom w:val="single" w:sz="24" w:space="0" w:color="4BACC6"/>
              <w:right w:val="nil"/>
            </w:tcBorders>
            <w:shd w:val="clear" w:color="auto" w:fill="FFFFFF"/>
            <w:noWrap/>
          </w:tcPr>
          <w:p w:rsidR="005631E9" w:rsidRPr="00617FD0" w:rsidRDefault="005631E9" w:rsidP="005679AD">
            <w:pPr>
              <w:spacing w:after="0" w:line="240" w:lineRule="auto"/>
              <w:rPr>
                <w:rFonts w:ascii="Andalus" w:eastAsia="Dotum" w:hAnsi="Andalus" w:cs="Andalus"/>
                <w:b/>
              </w:rPr>
            </w:pPr>
            <w:r w:rsidRPr="00617FD0">
              <w:rPr>
                <w:rFonts w:ascii="Andalus" w:eastAsia="Dotum" w:hAnsi="Andalus" w:cs="Andalus"/>
                <w:b/>
              </w:rPr>
              <w:t>Njësia</w:t>
            </w:r>
          </w:p>
        </w:tc>
        <w:tc>
          <w:tcPr>
            <w:tcW w:w="599" w:type="pct"/>
            <w:gridSpan w:val="2"/>
            <w:tcBorders>
              <w:top w:val="nil"/>
              <w:left w:val="nil"/>
              <w:bottom w:val="single" w:sz="24" w:space="0" w:color="4BACC6"/>
              <w:right w:val="nil"/>
            </w:tcBorders>
            <w:shd w:val="clear" w:color="auto" w:fill="FFFFFF"/>
          </w:tcPr>
          <w:p w:rsidR="005631E9" w:rsidRPr="00617FD0" w:rsidRDefault="005631E9" w:rsidP="005679AD">
            <w:pPr>
              <w:spacing w:after="0" w:line="240" w:lineRule="auto"/>
              <w:rPr>
                <w:rFonts w:ascii="Andalus" w:eastAsia="Dotum" w:hAnsi="Andalus" w:cs="Andalus"/>
                <w:b/>
              </w:rPr>
            </w:pPr>
            <w:r w:rsidRPr="00617FD0">
              <w:rPr>
                <w:rFonts w:ascii="Andalus" w:eastAsia="Dotum" w:hAnsi="Andalus" w:cs="Andalus"/>
                <w:b/>
              </w:rPr>
              <w:t>Tarifa</w:t>
            </w:r>
          </w:p>
        </w:tc>
      </w:tr>
      <w:tr w:rsidR="00617FD0" w:rsidRPr="00617FD0" w:rsidTr="00AF00D1">
        <w:trPr>
          <w:trHeight w:val="258"/>
        </w:trPr>
        <w:tc>
          <w:tcPr>
            <w:tcW w:w="452" w:type="pct"/>
            <w:gridSpan w:val="2"/>
            <w:tcBorders>
              <w:top w:val="nil"/>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A</w:t>
            </w:r>
          </w:p>
        </w:tc>
        <w:tc>
          <w:tcPr>
            <w:tcW w:w="3175" w:type="pct"/>
            <w:gridSpan w:val="2"/>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bCs/>
              </w:rPr>
              <w:t>Parkim me pagesë (në sheshe dhe zona të miratuara)</w:t>
            </w:r>
          </w:p>
        </w:tc>
        <w:tc>
          <w:tcPr>
            <w:tcW w:w="774" w:type="pct"/>
            <w:tcBorders>
              <w:top w:val="nil"/>
              <w:left w:val="nil"/>
              <w:bottom w:val="nil"/>
              <w:right w:val="nil"/>
            </w:tcBorders>
            <w:shd w:val="clear" w:color="auto" w:fill="D2EAF1"/>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w:t>
            </w:r>
            <w:r w:rsidR="001C1889" w:rsidRPr="00617FD0">
              <w:rPr>
                <w:rFonts w:ascii="Andalus" w:eastAsia="Dotum" w:hAnsi="Andalus" w:cs="Andalus"/>
              </w:rPr>
              <w:t>ë</w:t>
            </w:r>
            <w:r w:rsidRPr="00617FD0">
              <w:rPr>
                <w:rFonts w:ascii="Andalus" w:eastAsia="Dotum" w:hAnsi="Andalus" w:cs="Andalus"/>
              </w:rPr>
              <w:t>/orë/mjet</w:t>
            </w:r>
          </w:p>
        </w:tc>
        <w:tc>
          <w:tcPr>
            <w:tcW w:w="599" w:type="pct"/>
            <w:gridSpan w:val="2"/>
            <w:tcBorders>
              <w:top w:val="nil"/>
              <w:left w:val="nil"/>
              <w:bottom w:val="nil"/>
            </w:tcBorders>
            <w:shd w:val="clear" w:color="auto" w:fill="D2EAF1"/>
          </w:tcPr>
          <w:p w:rsidR="005631E9" w:rsidRPr="00617FD0" w:rsidRDefault="005C5F8D" w:rsidP="005679AD">
            <w:pPr>
              <w:spacing w:after="0" w:line="240" w:lineRule="auto"/>
              <w:rPr>
                <w:rFonts w:ascii="Andalus" w:eastAsia="Dotum" w:hAnsi="Andalus" w:cs="Andalus"/>
              </w:rPr>
            </w:pPr>
            <w:r w:rsidRPr="00617FD0">
              <w:rPr>
                <w:rFonts w:ascii="Andalus" w:eastAsia="Dotum" w:hAnsi="Andalus" w:cs="Andalus"/>
              </w:rPr>
              <w:t>50</w:t>
            </w:r>
          </w:p>
        </w:tc>
      </w:tr>
      <w:tr w:rsidR="00617FD0" w:rsidRPr="00617FD0" w:rsidTr="00AF00D1">
        <w:trPr>
          <w:trHeight w:val="258"/>
        </w:trPr>
        <w:tc>
          <w:tcPr>
            <w:tcW w:w="452" w:type="pct"/>
            <w:gridSpan w:val="2"/>
            <w:tcBorders>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B</w:t>
            </w:r>
          </w:p>
        </w:tc>
        <w:tc>
          <w:tcPr>
            <w:tcW w:w="3175" w:type="pct"/>
            <w:gridSpan w:val="2"/>
            <w:noWrap/>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bCs/>
              </w:rPr>
              <w:t>Automjete (abonim vjetor për parkim në zonat e miratuara)</w:t>
            </w:r>
          </w:p>
        </w:tc>
        <w:tc>
          <w:tcPr>
            <w:tcW w:w="774" w:type="pct"/>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Lek</w:t>
            </w:r>
            <w:r w:rsidR="001C1889" w:rsidRPr="00617FD0">
              <w:rPr>
                <w:rFonts w:ascii="Andalus" w:eastAsia="Dotum" w:hAnsi="Andalus" w:cs="Andalus"/>
              </w:rPr>
              <w:t>ë</w:t>
            </w:r>
            <w:r w:rsidRPr="00617FD0">
              <w:rPr>
                <w:rFonts w:ascii="Andalus" w:eastAsia="Dotum" w:hAnsi="Andalus" w:cs="Andalus"/>
              </w:rPr>
              <w:t>/vit/mjet</w:t>
            </w:r>
          </w:p>
        </w:tc>
        <w:tc>
          <w:tcPr>
            <w:tcW w:w="599" w:type="pct"/>
            <w:gridSpan w:val="2"/>
          </w:tcPr>
          <w:p w:rsidR="005631E9" w:rsidRPr="00617FD0" w:rsidRDefault="00413B92" w:rsidP="005679AD">
            <w:pPr>
              <w:spacing w:after="0" w:line="240" w:lineRule="auto"/>
              <w:rPr>
                <w:rFonts w:ascii="Andalus" w:eastAsia="Dotum" w:hAnsi="Andalus" w:cs="Andalus"/>
              </w:rPr>
            </w:pPr>
            <w:r>
              <w:rPr>
                <w:rFonts w:ascii="Andalus" w:eastAsia="Dotum" w:hAnsi="Andalus" w:cs="Andalus"/>
              </w:rPr>
              <w:t>3</w:t>
            </w:r>
            <w:r w:rsidR="001E1F41" w:rsidRPr="00617FD0">
              <w:rPr>
                <w:rFonts w:ascii="Andalus" w:eastAsia="Dotum" w:hAnsi="Andalus" w:cs="Andalus"/>
              </w:rPr>
              <w:t>0</w:t>
            </w:r>
            <w:r w:rsidR="00A60EF1" w:rsidRPr="00617FD0">
              <w:rPr>
                <w:rFonts w:ascii="Andalus" w:eastAsia="Dotum" w:hAnsi="Andalus" w:cs="Andalus"/>
              </w:rPr>
              <w:t>,</w:t>
            </w:r>
            <w:r w:rsidR="005C5F8D" w:rsidRPr="00617FD0">
              <w:rPr>
                <w:rFonts w:ascii="Andalus" w:eastAsia="Dotum" w:hAnsi="Andalus" w:cs="Andalus"/>
              </w:rPr>
              <w:t>000</w:t>
            </w:r>
          </w:p>
        </w:tc>
      </w:tr>
    </w:tbl>
    <w:p w:rsidR="005631E9" w:rsidRPr="00617FD0" w:rsidRDefault="005631E9" w:rsidP="005631E9">
      <w:pPr>
        <w:autoSpaceDE w:val="0"/>
        <w:autoSpaceDN w:val="0"/>
        <w:adjustRightInd w:val="0"/>
        <w:rPr>
          <w:rFonts w:ascii="Andalus" w:eastAsia="Dotum" w:hAnsi="Andalus" w:cs="Andalus"/>
          <w:bCs/>
          <w:iCs/>
        </w:rPr>
      </w:pPr>
    </w:p>
    <w:p w:rsidR="005631E9" w:rsidRPr="00617FD0" w:rsidRDefault="005631E9" w:rsidP="005631E9">
      <w:pPr>
        <w:pStyle w:val="BodyText"/>
        <w:rPr>
          <w:rFonts w:ascii="Andalus" w:eastAsia="Dotum" w:hAnsi="Andalus" w:cs="Andalus"/>
          <w:b/>
          <w:sz w:val="22"/>
          <w:szCs w:val="22"/>
        </w:rPr>
      </w:pPr>
      <w:r w:rsidRPr="00617FD0">
        <w:rPr>
          <w:rFonts w:ascii="Andalus" w:eastAsia="Dotum" w:hAnsi="Andalus" w:cs="Andalus"/>
          <w:b/>
          <w:sz w:val="22"/>
          <w:szCs w:val="22"/>
        </w:rPr>
        <w:t>Përjashtime:</w:t>
      </w:r>
    </w:p>
    <w:p w:rsidR="005631E9" w:rsidRPr="00617FD0" w:rsidRDefault="005631E9" w:rsidP="005631E9">
      <w:pPr>
        <w:rPr>
          <w:rFonts w:ascii="Andalus" w:eastAsia="Dotum" w:hAnsi="Andalus" w:cs="Andalus"/>
          <w:bCs/>
        </w:rPr>
      </w:pPr>
      <w:r w:rsidRPr="00617FD0">
        <w:rPr>
          <w:rFonts w:ascii="Andalus" w:eastAsia="Dotum" w:hAnsi="Andalus" w:cs="Andalus"/>
          <w:bCs/>
          <w:iCs/>
        </w:rPr>
        <w:t xml:space="preserve">Për stacionin </w:t>
      </w:r>
      <w:r w:rsidR="005C5D96" w:rsidRPr="00617FD0">
        <w:rPr>
          <w:rFonts w:ascii="Andalus" w:eastAsia="Dotum" w:hAnsi="Andalus" w:cs="Andalus"/>
          <w:bCs/>
          <w:iCs/>
        </w:rPr>
        <w:t>e autobuzëve të Bashkisë Kukes</w:t>
      </w:r>
      <w:r w:rsidRPr="00617FD0">
        <w:rPr>
          <w:rFonts w:ascii="Andalus" w:eastAsia="Dotum" w:hAnsi="Andalus" w:cs="Andalus"/>
          <w:bCs/>
          <w:iCs/>
        </w:rPr>
        <w:t xml:space="preserve"> për transport qytetës pasagjerësh (urban), mjetet e subjekteve të aprovuara për këto linja nuk paguajnë tarifë </w:t>
      </w:r>
      <w:r w:rsidR="00A60EF1" w:rsidRPr="00617FD0">
        <w:rPr>
          <w:rFonts w:ascii="Andalus" w:eastAsia="Dotum" w:hAnsi="Andalus" w:cs="Andalus"/>
          <w:bCs/>
          <w:iCs/>
        </w:rPr>
        <w:t>parkingu .</w:t>
      </w:r>
    </w:p>
    <w:p w:rsidR="00380824" w:rsidRPr="00617FD0" w:rsidRDefault="005631E9" w:rsidP="005631E9">
      <w:pPr>
        <w:pStyle w:val="BodyText"/>
        <w:rPr>
          <w:rFonts w:ascii="Andalus" w:eastAsia="Dotum" w:hAnsi="Andalus" w:cs="Andalus"/>
          <w:b/>
          <w:sz w:val="22"/>
          <w:szCs w:val="22"/>
        </w:rPr>
      </w:pPr>
      <w:r w:rsidRPr="00617FD0">
        <w:rPr>
          <w:rFonts w:ascii="Andalus" w:eastAsia="Dotum" w:hAnsi="Andalus" w:cs="Andalus"/>
          <w:b/>
          <w:sz w:val="22"/>
          <w:szCs w:val="22"/>
        </w:rPr>
        <w:t>Strukturat përgjegjëse për vjeljen e tarifës :</w:t>
      </w:r>
    </w:p>
    <w:p w:rsidR="005631E9" w:rsidRPr="00617FD0" w:rsidRDefault="00A60EF1" w:rsidP="005631E9">
      <w:pPr>
        <w:rPr>
          <w:rFonts w:ascii="Andalus" w:eastAsia="Dotum" w:hAnsi="Andalus" w:cs="Andalus"/>
        </w:rPr>
      </w:pPr>
      <w:r w:rsidRPr="00617FD0">
        <w:rPr>
          <w:rFonts w:ascii="Andalus" w:eastAsia="Dotum" w:hAnsi="Andalus" w:cs="Andalus"/>
        </w:rPr>
        <w:t xml:space="preserve">Detyrimi i tarifës </w:t>
      </w:r>
      <w:r w:rsidR="005631E9" w:rsidRPr="00617FD0">
        <w:rPr>
          <w:rFonts w:ascii="Andalus" w:eastAsia="Dotum" w:hAnsi="Andalus" w:cs="Andalus"/>
        </w:rPr>
        <w:t xml:space="preserve"> përllogaritet si shumëzim i numrit të parkingjeve me nivelin tregues të saj. </w:t>
      </w:r>
    </w:p>
    <w:p w:rsidR="005631E9" w:rsidRPr="00617FD0" w:rsidRDefault="005631E9" w:rsidP="005631E9">
      <w:pPr>
        <w:autoSpaceDE w:val="0"/>
        <w:autoSpaceDN w:val="0"/>
        <w:adjustRightInd w:val="0"/>
        <w:rPr>
          <w:rFonts w:ascii="Andalus" w:eastAsia="Dotum" w:hAnsi="Andalus" w:cs="Andalus"/>
          <w:bCs/>
          <w:iCs/>
        </w:rPr>
      </w:pPr>
      <w:r w:rsidRPr="00617FD0">
        <w:rPr>
          <w:rFonts w:ascii="Andalus" w:eastAsia="Dotum" w:hAnsi="Andalus" w:cs="Andalus"/>
          <w:bCs/>
          <w:iCs/>
        </w:rPr>
        <w:lastRenderedPageBreak/>
        <w:t xml:space="preserve">Drejtoria </w:t>
      </w:r>
      <w:r w:rsidR="00A60EF1" w:rsidRPr="00617FD0">
        <w:rPr>
          <w:rFonts w:ascii="Andalus" w:eastAsia="Dotum" w:hAnsi="Andalus" w:cs="Andalus"/>
          <w:bCs/>
          <w:iCs/>
        </w:rPr>
        <w:t xml:space="preserve">e Sherbimeve </w:t>
      </w:r>
      <w:r w:rsidRPr="00617FD0">
        <w:rPr>
          <w:rFonts w:ascii="Andalus" w:eastAsia="Dotum" w:hAnsi="Andalus" w:cs="Andalus"/>
          <w:bCs/>
          <w:iCs/>
        </w:rPr>
        <w:t>harton planin për vendodhjen e mundshme t</w:t>
      </w:r>
      <w:r w:rsidR="00C732E6" w:rsidRPr="00617FD0">
        <w:rPr>
          <w:rFonts w:ascii="Andalus" w:eastAsia="Dotum" w:hAnsi="Andalus" w:cs="Andalus"/>
          <w:bCs/>
          <w:iCs/>
        </w:rPr>
        <w:t>ë</w:t>
      </w:r>
      <w:r w:rsidRPr="00617FD0">
        <w:rPr>
          <w:rFonts w:ascii="Andalus" w:eastAsia="Dotum" w:hAnsi="Andalus" w:cs="Andalus"/>
          <w:bCs/>
          <w:iCs/>
        </w:rPr>
        <w:t xml:space="preserve"> vendparkimeve t</w:t>
      </w:r>
      <w:r w:rsidR="00C732E6" w:rsidRPr="00617FD0">
        <w:rPr>
          <w:rFonts w:ascii="Andalus" w:eastAsia="Dotum" w:hAnsi="Andalus" w:cs="Andalus"/>
          <w:bCs/>
          <w:iCs/>
        </w:rPr>
        <w:t>ë</w:t>
      </w:r>
      <w:r w:rsidRPr="00617FD0">
        <w:rPr>
          <w:rFonts w:ascii="Andalus" w:eastAsia="Dotum" w:hAnsi="Andalus" w:cs="Andalus"/>
          <w:bCs/>
          <w:iCs/>
        </w:rPr>
        <w:t xml:space="preserve"> miratuara, sipas z</w:t>
      </w:r>
      <w:r w:rsidR="00C732E6" w:rsidRPr="00617FD0">
        <w:rPr>
          <w:rFonts w:ascii="Andalus" w:eastAsia="Dotum" w:hAnsi="Andalus" w:cs="Andalus"/>
          <w:bCs/>
          <w:iCs/>
        </w:rPr>
        <w:t>ë</w:t>
      </w:r>
      <w:r w:rsidRPr="00617FD0">
        <w:rPr>
          <w:rFonts w:ascii="Andalus" w:eastAsia="Dotum" w:hAnsi="Andalus" w:cs="Andalus"/>
          <w:bCs/>
          <w:iCs/>
        </w:rPr>
        <w:t xml:space="preserve">rave </w:t>
      </w:r>
      <w:r w:rsidR="00A60EF1" w:rsidRPr="00617FD0">
        <w:rPr>
          <w:rFonts w:ascii="Andalus" w:eastAsia="Dotum" w:hAnsi="Andalus" w:cs="Andalus"/>
        </w:rPr>
        <w:t>.</w:t>
      </w:r>
    </w:p>
    <w:p w:rsidR="005631E9" w:rsidRPr="00617FD0" w:rsidRDefault="00DE2517" w:rsidP="005631E9">
      <w:pPr>
        <w:autoSpaceDE w:val="0"/>
        <w:autoSpaceDN w:val="0"/>
        <w:adjustRightInd w:val="0"/>
        <w:rPr>
          <w:rFonts w:ascii="Andalus" w:eastAsia="Dotum" w:hAnsi="Andalus" w:cs="Andalus"/>
          <w:bCs/>
          <w:iCs/>
        </w:rPr>
      </w:pPr>
      <w:r w:rsidRPr="00617FD0">
        <w:rPr>
          <w:rFonts w:ascii="Andalus" w:eastAsia="Dotum" w:hAnsi="Andalus" w:cs="Andalus"/>
        </w:rPr>
        <w:t>Drejtoria e te Ardhurave, Pronave Publike, Lejeve dhe Licencave</w:t>
      </w:r>
      <w:r w:rsidR="00CF5BA2" w:rsidRPr="00617FD0">
        <w:rPr>
          <w:rFonts w:ascii="Andalus" w:eastAsia="Dotum" w:hAnsi="Andalus" w:cs="Andalus"/>
          <w:bCs/>
          <w:iCs/>
        </w:rPr>
        <w:t>ne bashkepunim me D</w:t>
      </w:r>
      <w:r w:rsidR="0032682A" w:rsidRPr="00617FD0">
        <w:rPr>
          <w:rFonts w:ascii="Andalus" w:eastAsia="Dotum" w:hAnsi="Andalus" w:cs="Andalus"/>
          <w:bCs/>
          <w:iCs/>
        </w:rPr>
        <w:t>rejtorine Juridike</w:t>
      </w:r>
      <w:r w:rsidRPr="00617FD0">
        <w:rPr>
          <w:rFonts w:ascii="Andalus" w:eastAsia="Dotum" w:hAnsi="Andalus" w:cs="Andalus"/>
          <w:bCs/>
          <w:iCs/>
        </w:rPr>
        <w:t xml:space="preserve">, Prokurimeve Publeke dhe It </w:t>
      </w:r>
      <w:r w:rsidR="005631E9" w:rsidRPr="00617FD0">
        <w:rPr>
          <w:rFonts w:ascii="Andalus" w:eastAsia="Dotum" w:hAnsi="Andalus" w:cs="Andalus"/>
          <w:bCs/>
          <w:iCs/>
        </w:rPr>
        <w:t xml:space="preserve">bazuar në planin e hartuar nënshkruan kontratat me subjektet që kanë paraqitur kërkesën, monitoron dhe ndjek shlyerjen e detyrimit. </w:t>
      </w:r>
    </w:p>
    <w:p w:rsidR="00CB68B7" w:rsidRPr="00617FD0" w:rsidRDefault="005631E9" w:rsidP="006D3428">
      <w:pPr>
        <w:autoSpaceDE w:val="0"/>
        <w:autoSpaceDN w:val="0"/>
        <w:adjustRightInd w:val="0"/>
        <w:rPr>
          <w:rFonts w:ascii="Andalus" w:eastAsia="Dotum" w:hAnsi="Andalus" w:cs="Andalus"/>
          <w:bCs/>
          <w:iCs/>
        </w:rPr>
      </w:pPr>
      <w:r w:rsidRPr="00617FD0">
        <w:rPr>
          <w:rFonts w:ascii="Andalus" w:eastAsia="Dotum" w:hAnsi="Andalus" w:cs="Andalus"/>
          <w:bCs/>
          <w:iCs/>
        </w:rPr>
        <w:t xml:space="preserve">Struktura e ngarkuar për mbledhjen e tarifave </w:t>
      </w:r>
      <w:r w:rsidR="0032682A" w:rsidRPr="00617FD0">
        <w:rPr>
          <w:rFonts w:ascii="Andalus" w:eastAsia="Dotum" w:hAnsi="Andalus" w:cs="Andalus"/>
          <w:bCs/>
          <w:iCs/>
        </w:rPr>
        <w:t xml:space="preserve">është </w:t>
      </w:r>
      <w:r w:rsidR="00964490" w:rsidRPr="00617FD0">
        <w:rPr>
          <w:rFonts w:ascii="Andalus" w:eastAsia="Dotum" w:hAnsi="Andalus" w:cs="Andalus"/>
        </w:rPr>
        <w:t>Drejtoria e te Ardhurave, Pronave Publike, Lejeve dhe Licencave</w:t>
      </w:r>
      <w:r w:rsidR="009A64A9" w:rsidRPr="00617FD0">
        <w:rPr>
          <w:rFonts w:ascii="Andalus" w:eastAsia="Dotum" w:hAnsi="Andalus" w:cs="Andalus"/>
          <w:bCs/>
          <w:iCs/>
        </w:rPr>
        <w:t>.</w:t>
      </w:r>
    </w:p>
    <w:p w:rsidR="00CB68B7" w:rsidRPr="00617FD0" w:rsidRDefault="0032682A" w:rsidP="006D3428">
      <w:pPr>
        <w:pStyle w:val="Heading4"/>
        <w:rPr>
          <w:rFonts w:ascii="Andalus" w:eastAsia="Dotum" w:hAnsi="Andalus" w:cs="Andalus"/>
          <w:i w:val="0"/>
          <w:color w:val="auto"/>
          <w:lang w:val="sq-AL"/>
        </w:rPr>
      </w:pPr>
      <w:r w:rsidRPr="00617FD0">
        <w:rPr>
          <w:rFonts w:ascii="Andalus" w:eastAsia="Dotum" w:hAnsi="Andalus" w:cs="Andalus"/>
          <w:i w:val="0"/>
          <w:color w:val="auto"/>
          <w:lang w:val="sq-AL"/>
        </w:rPr>
        <w:t>II.9.</w:t>
      </w:r>
      <w:r w:rsidR="00CF5BA2" w:rsidRPr="00617FD0">
        <w:rPr>
          <w:rFonts w:ascii="Andalus" w:eastAsia="Dotum" w:hAnsi="Andalus" w:cs="Andalus"/>
          <w:i w:val="0"/>
          <w:color w:val="auto"/>
          <w:lang w:val="sq-AL"/>
        </w:rPr>
        <w:t>Dhënie liç</w:t>
      </w:r>
      <w:r w:rsidR="005631E9" w:rsidRPr="00617FD0">
        <w:rPr>
          <w:rFonts w:ascii="Andalus" w:eastAsia="Dotum" w:hAnsi="Andalus" w:cs="Andalus"/>
          <w:i w:val="0"/>
          <w:color w:val="auto"/>
          <w:lang w:val="sq-AL"/>
        </w:rPr>
        <w:t>ensa për tregtimin e naftës bruto dhe nënprodukteve të saj.</w:t>
      </w:r>
    </w:p>
    <w:p w:rsidR="00380824" w:rsidRPr="00617FD0" w:rsidRDefault="005631E9" w:rsidP="005262E4">
      <w:pPr>
        <w:spacing w:after="120"/>
        <w:rPr>
          <w:rFonts w:ascii="Andalus" w:eastAsia="Dotum" w:hAnsi="Andalus" w:cs="Andalus"/>
        </w:rPr>
      </w:pPr>
      <w:r w:rsidRPr="00617FD0">
        <w:rPr>
          <w:rFonts w:ascii="Andalus" w:eastAsia="Dotum" w:hAnsi="Andalus" w:cs="Andalus"/>
        </w:rPr>
        <w:t>Dhënia e licencave për stacionet e shitjes së karburanteve, për tregtimin me pakicë të karburanteve, gazit të lëngshëm të naftës, për automjetet, e vajrave lubrifikante dhe të njësive të lëndëve djegëse për përdorim nga konsumatorët fu</w:t>
      </w:r>
      <w:r w:rsidR="00A33800" w:rsidRPr="00617FD0">
        <w:rPr>
          <w:rFonts w:ascii="Andalus" w:eastAsia="Dotum" w:hAnsi="Andalus" w:cs="Andalus"/>
        </w:rPr>
        <w:t>ndorë, bëhet nga Bashkia Kukes</w:t>
      </w:r>
      <w:r w:rsidRPr="00617FD0">
        <w:rPr>
          <w:rFonts w:ascii="Andalus" w:eastAsia="Dotum" w:hAnsi="Andalus" w:cs="Andalus"/>
        </w:rPr>
        <w:t>, në rastet kur stac</w:t>
      </w:r>
      <w:r w:rsidR="0032682A" w:rsidRPr="00617FD0">
        <w:rPr>
          <w:rFonts w:ascii="Andalus" w:eastAsia="Dotum" w:hAnsi="Andalus" w:cs="Andalus"/>
        </w:rPr>
        <w:t>ionet e shitjes së karburanteve</w:t>
      </w:r>
      <w:r w:rsidRPr="00617FD0">
        <w:rPr>
          <w:rFonts w:ascii="Andalus" w:eastAsia="Dotum" w:hAnsi="Andalus" w:cs="Andalus"/>
        </w:rPr>
        <w:t xml:space="preserve"> që ushtrojnë veprimtarinë e tregtimit të tyre për përdorim nga konsumatorët fundorë, do të ndërtohen në territor të saj.</w:t>
      </w:r>
    </w:p>
    <w:p w:rsidR="005631E9" w:rsidRPr="00617FD0" w:rsidRDefault="005631E9" w:rsidP="005631E9">
      <w:pPr>
        <w:pStyle w:val="Caption"/>
        <w:rPr>
          <w:rFonts w:ascii="Andalus" w:eastAsia="Dotum" w:hAnsi="Andalus" w:cs="Andalus"/>
          <w:color w:val="auto"/>
          <w:lang w:val="sq-AL"/>
        </w:rPr>
      </w:pPr>
      <w:bookmarkStart w:id="58" w:name="_Toc439603450"/>
      <w:r w:rsidRPr="00617FD0">
        <w:rPr>
          <w:rFonts w:ascii="Andalus" w:eastAsia="Dotum" w:hAnsi="Andalus" w:cs="Andalus"/>
          <w:color w:val="auto"/>
          <w:lang w:val="sq-AL"/>
        </w:rPr>
        <w:t>Tabelë</w:t>
      </w:r>
      <w:r w:rsidR="00C732E6" w:rsidRPr="00617FD0">
        <w:rPr>
          <w:rFonts w:ascii="Andalus" w:eastAsia="Dotum" w:hAnsi="Andalus" w:cs="Andalus"/>
          <w:color w:val="auto"/>
          <w:lang w:val="sq-AL"/>
        </w:rPr>
        <w:t xml:space="preserve">. </w:t>
      </w:r>
      <w:r w:rsidRPr="00617FD0">
        <w:rPr>
          <w:rFonts w:ascii="Andalus" w:eastAsia="Dotum" w:hAnsi="Andalus" w:cs="Andalus"/>
          <w:color w:val="auto"/>
          <w:lang w:val="sq-AL"/>
        </w:rPr>
        <w:t xml:space="preserve"> Dhënie liçensa për tregtimin e naftës bruto dhe nënprodukteve të saj</w:t>
      </w:r>
      <w:bookmarkEnd w:id="58"/>
      <w:r w:rsidR="0026610F">
        <w:rPr>
          <w:rFonts w:ascii="Andalus" w:eastAsia="Dotum" w:hAnsi="Andalus" w:cs="Andalus"/>
          <w:color w:val="auto"/>
          <w:lang w:val="sq-AL"/>
        </w:rPr>
        <w:t xml:space="preserve"> </w:t>
      </w:r>
      <w:r w:rsidR="0026610F" w:rsidRPr="00C84B55">
        <w:rPr>
          <w:color w:val="auto"/>
          <w:sz w:val="20"/>
          <w:szCs w:val="20"/>
        </w:rPr>
        <w:t>për vitin 2024</w:t>
      </w:r>
      <w:r w:rsidR="00C84B55">
        <w:rPr>
          <w:color w:val="auto"/>
          <w:sz w:val="20"/>
          <w:szCs w:val="20"/>
        </w:rPr>
        <w:t>.</w:t>
      </w:r>
    </w:p>
    <w:tbl>
      <w:tblPr>
        <w:tblW w:w="5000" w:type="pct"/>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721"/>
        <w:gridCol w:w="6243"/>
        <w:gridCol w:w="877"/>
        <w:gridCol w:w="1186"/>
      </w:tblGrid>
      <w:tr w:rsidR="00617FD0" w:rsidRPr="00617FD0" w:rsidTr="005679AD">
        <w:trPr>
          <w:trHeight w:val="551"/>
        </w:trPr>
        <w:tc>
          <w:tcPr>
            <w:tcW w:w="399" w:type="pct"/>
            <w:tcBorders>
              <w:top w:val="nil"/>
              <w:left w:val="nil"/>
              <w:bottom w:val="single" w:sz="24" w:space="0" w:color="4BACC6"/>
              <w:right w:val="nil"/>
            </w:tcBorders>
            <w:shd w:val="clear" w:color="auto" w:fill="FFFFFF"/>
            <w:noWrap/>
          </w:tcPr>
          <w:p w:rsidR="005631E9" w:rsidRPr="00617FD0" w:rsidRDefault="005631E9" w:rsidP="005679AD">
            <w:pPr>
              <w:spacing w:after="0" w:line="240" w:lineRule="auto"/>
              <w:rPr>
                <w:rFonts w:ascii="Andalus" w:eastAsia="Dotum" w:hAnsi="Andalus" w:cs="Andalus"/>
                <w:b/>
                <w:bCs/>
              </w:rPr>
            </w:pPr>
          </w:p>
        </w:tc>
        <w:tc>
          <w:tcPr>
            <w:tcW w:w="3458" w:type="pct"/>
            <w:tcBorders>
              <w:top w:val="nil"/>
              <w:left w:val="nil"/>
              <w:bottom w:val="single" w:sz="24" w:space="0" w:color="4BACC6"/>
              <w:right w:val="nil"/>
            </w:tcBorders>
            <w:shd w:val="clear" w:color="auto" w:fill="FFFFFF"/>
            <w:noWrap/>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t>Tarifë për dhënie liçensa për tregtimin e naftës bruto dhe nënprodukteve të saj</w:t>
            </w:r>
          </w:p>
        </w:tc>
        <w:tc>
          <w:tcPr>
            <w:tcW w:w="486" w:type="pct"/>
            <w:tcBorders>
              <w:top w:val="nil"/>
              <w:left w:val="nil"/>
              <w:bottom w:val="single" w:sz="24" w:space="0" w:color="4BACC6"/>
              <w:right w:val="nil"/>
            </w:tcBorders>
            <w:shd w:val="clear" w:color="auto" w:fill="FFFFFF"/>
            <w:noWrap/>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t>Njësia</w:t>
            </w:r>
          </w:p>
        </w:tc>
        <w:tc>
          <w:tcPr>
            <w:tcW w:w="657" w:type="pct"/>
            <w:tcBorders>
              <w:top w:val="nil"/>
              <w:left w:val="nil"/>
              <w:bottom w:val="single" w:sz="24" w:space="0" w:color="4BACC6"/>
              <w:right w:val="nil"/>
            </w:tcBorders>
            <w:shd w:val="clear" w:color="auto" w:fill="FFFFFF"/>
          </w:tcPr>
          <w:p w:rsidR="005631E9" w:rsidRPr="00617FD0" w:rsidRDefault="005631E9" w:rsidP="005679AD">
            <w:pPr>
              <w:spacing w:after="0" w:line="240" w:lineRule="auto"/>
              <w:rPr>
                <w:rFonts w:ascii="Andalus" w:eastAsia="Dotum" w:hAnsi="Andalus" w:cs="Andalus"/>
                <w:b/>
                <w:bCs/>
              </w:rPr>
            </w:pPr>
            <w:r w:rsidRPr="00617FD0">
              <w:rPr>
                <w:rFonts w:ascii="Andalus" w:eastAsia="Dotum" w:hAnsi="Andalus" w:cs="Andalus"/>
                <w:b/>
              </w:rPr>
              <w:t>Tarifa</w:t>
            </w:r>
          </w:p>
        </w:tc>
      </w:tr>
      <w:tr w:rsidR="00617FD0" w:rsidRPr="00617FD0" w:rsidTr="005679AD">
        <w:trPr>
          <w:trHeight w:val="311"/>
        </w:trPr>
        <w:tc>
          <w:tcPr>
            <w:tcW w:w="399" w:type="pct"/>
            <w:tcBorders>
              <w:top w:val="nil"/>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1</w:t>
            </w:r>
          </w:p>
        </w:tc>
        <w:tc>
          <w:tcPr>
            <w:tcW w:w="3458" w:type="pct"/>
            <w:tcBorders>
              <w:top w:val="nil"/>
              <w:left w:val="nil"/>
              <w:bottom w:val="nil"/>
              <w:right w:val="nil"/>
            </w:tcBorders>
            <w:shd w:val="clear" w:color="auto" w:fill="D2EAF1"/>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rPr>
              <w:t>Dhënie dhe përsëritje e licencave për stacionet e shitjes së karburanteve, gazit të lëngshëm të naftës, për automjetet, dhe vajrave lubrifikante</w:t>
            </w:r>
          </w:p>
        </w:tc>
        <w:tc>
          <w:tcPr>
            <w:tcW w:w="486" w:type="pct"/>
            <w:tcBorders>
              <w:top w:val="nil"/>
              <w:left w:val="nil"/>
              <w:bottom w:val="nil"/>
              <w:right w:val="nil"/>
            </w:tcBorders>
            <w:shd w:val="clear" w:color="auto" w:fill="D2EAF1"/>
          </w:tcPr>
          <w:p w:rsidR="005631E9" w:rsidRPr="00617FD0" w:rsidRDefault="005631E9" w:rsidP="002806A8">
            <w:pPr>
              <w:spacing w:after="0" w:line="240" w:lineRule="auto"/>
              <w:rPr>
                <w:rFonts w:ascii="Andalus" w:eastAsia="Dotum" w:hAnsi="Andalus" w:cs="Andalus"/>
                <w:bCs/>
              </w:rPr>
            </w:pPr>
            <w:r w:rsidRPr="00617FD0">
              <w:rPr>
                <w:rFonts w:ascii="Andalus" w:eastAsia="Dotum" w:hAnsi="Andalus" w:cs="Andalus"/>
                <w:bCs/>
              </w:rPr>
              <w:t>Lekë</w:t>
            </w:r>
            <w:r w:rsidR="00AF428B" w:rsidRPr="00617FD0">
              <w:rPr>
                <w:rFonts w:ascii="Andalus" w:eastAsia="Dotum" w:hAnsi="Andalus" w:cs="Andalus"/>
                <w:bCs/>
              </w:rPr>
              <w:t>/ 5vjet</w:t>
            </w:r>
          </w:p>
        </w:tc>
        <w:tc>
          <w:tcPr>
            <w:tcW w:w="657" w:type="pct"/>
            <w:tcBorders>
              <w:top w:val="nil"/>
              <w:left w:val="nil"/>
              <w:bottom w:val="nil"/>
            </w:tcBorders>
            <w:shd w:val="clear" w:color="auto" w:fill="D2EAF1"/>
          </w:tcPr>
          <w:p w:rsidR="005631E9" w:rsidRPr="00617FD0" w:rsidRDefault="001715C0" w:rsidP="005679AD">
            <w:pPr>
              <w:spacing w:after="0" w:line="240" w:lineRule="auto"/>
              <w:rPr>
                <w:rFonts w:ascii="Andalus" w:eastAsia="Dotum" w:hAnsi="Andalus" w:cs="Andalus"/>
              </w:rPr>
            </w:pPr>
            <w:r w:rsidRPr="00617FD0">
              <w:rPr>
                <w:rFonts w:ascii="Andalus" w:eastAsia="Dotum" w:hAnsi="Andalus" w:cs="Andalus"/>
              </w:rPr>
              <w:t>1</w:t>
            </w:r>
            <w:r w:rsidR="005631E9" w:rsidRPr="00617FD0">
              <w:rPr>
                <w:rFonts w:ascii="Andalus" w:eastAsia="Dotum" w:hAnsi="Andalus" w:cs="Andalus"/>
              </w:rPr>
              <w:t>.000.000</w:t>
            </w:r>
          </w:p>
        </w:tc>
      </w:tr>
      <w:tr w:rsidR="00617FD0" w:rsidRPr="00617FD0" w:rsidTr="005679AD">
        <w:trPr>
          <w:trHeight w:val="311"/>
        </w:trPr>
        <w:tc>
          <w:tcPr>
            <w:tcW w:w="399" w:type="pct"/>
            <w:tcBorders>
              <w:left w:val="nil"/>
              <w:bottom w:val="nil"/>
              <w:right w:val="single" w:sz="8" w:space="0" w:color="4BACC6"/>
            </w:tcBorders>
            <w:shd w:val="clear" w:color="auto" w:fill="FFFFFF"/>
            <w:noWrap/>
          </w:tcPr>
          <w:p w:rsidR="005631E9" w:rsidRPr="00617FD0" w:rsidRDefault="005631E9" w:rsidP="005679AD">
            <w:pPr>
              <w:spacing w:after="0" w:line="240" w:lineRule="auto"/>
              <w:rPr>
                <w:rFonts w:ascii="Andalus" w:eastAsia="Dotum" w:hAnsi="Andalus" w:cs="Andalus"/>
              </w:rPr>
            </w:pPr>
            <w:r w:rsidRPr="00617FD0">
              <w:rPr>
                <w:rFonts w:ascii="Andalus" w:eastAsia="Dotum" w:hAnsi="Andalus" w:cs="Andalus"/>
              </w:rPr>
              <w:t>2</w:t>
            </w:r>
          </w:p>
        </w:tc>
        <w:tc>
          <w:tcPr>
            <w:tcW w:w="3458" w:type="pct"/>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rPr>
              <w:t>Dhënia e licencave për njësitë e shitjes së lëndëve djegëse, për veprimtarinë e tregtimit për përdorim nga konsumatorët fundorë</w:t>
            </w:r>
          </w:p>
        </w:tc>
        <w:tc>
          <w:tcPr>
            <w:tcW w:w="486" w:type="pct"/>
          </w:tcPr>
          <w:p w:rsidR="005631E9" w:rsidRPr="00617FD0" w:rsidRDefault="005631E9" w:rsidP="005679AD">
            <w:pPr>
              <w:spacing w:after="0" w:line="240" w:lineRule="auto"/>
              <w:rPr>
                <w:rFonts w:ascii="Andalus" w:eastAsia="Dotum" w:hAnsi="Andalus" w:cs="Andalus"/>
                <w:bCs/>
              </w:rPr>
            </w:pPr>
            <w:r w:rsidRPr="00617FD0">
              <w:rPr>
                <w:rFonts w:ascii="Andalus" w:eastAsia="Dotum" w:hAnsi="Andalus" w:cs="Andalus"/>
                <w:bCs/>
              </w:rPr>
              <w:t>Lekë</w:t>
            </w:r>
            <w:r w:rsidR="00AF428B" w:rsidRPr="00617FD0">
              <w:rPr>
                <w:rFonts w:ascii="Andalus" w:eastAsia="Dotum" w:hAnsi="Andalus" w:cs="Andalus"/>
                <w:bCs/>
              </w:rPr>
              <w:t xml:space="preserve"> </w:t>
            </w:r>
          </w:p>
        </w:tc>
        <w:tc>
          <w:tcPr>
            <w:tcW w:w="657" w:type="pct"/>
          </w:tcPr>
          <w:p w:rsidR="005631E9" w:rsidRPr="00617FD0" w:rsidRDefault="001715C0" w:rsidP="005679AD">
            <w:pPr>
              <w:spacing w:after="0" w:line="240" w:lineRule="auto"/>
              <w:rPr>
                <w:rFonts w:ascii="Andalus" w:eastAsia="Dotum" w:hAnsi="Andalus" w:cs="Andalus"/>
              </w:rPr>
            </w:pPr>
            <w:r w:rsidRPr="00617FD0">
              <w:rPr>
                <w:rFonts w:ascii="Andalus" w:eastAsia="Dotum" w:hAnsi="Andalus" w:cs="Andalus"/>
              </w:rPr>
              <w:t>1</w:t>
            </w:r>
            <w:r w:rsidR="005631E9" w:rsidRPr="00617FD0">
              <w:rPr>
                <w:rFonts w:ascii="Andalus" w:eastAsia="Dotum" w:hAnsi="Andalus" w:cs="Andalus"/>
              </w:rPr>
              <w:t>00.000</w:t>
            </w:r>
          </w:p>
        </w:tc>
      </w:tr>
    </w:tbl>
    <w:p w:rsidR="005631E9" w:rsidRPr="00617FD0" w:rsidRDefault="005631E9" w:rsidP="005631E9">
      <w:pPr>
        <w:pStyle w:val="BodyText"/>
        <w:rPr>
          <w:rFonts w:ascii="Andalus" w:eastAsia="Dotum" w:hAnsi="Andalus" w:cs="Andalus"/>
          <w:b/>
          <w:sz w:val="12"/>
          <w:szCs w:val="22"/>
        </w:rPr>
      </w:pPr>
    </w:p>
    <w:p w:rsidR="00AF428B" w:rsidRPr="00617FD0" w:rsidRDefault="00AF428B" w:rsidP="005631E9">
      <w:pPr>
        <w:pStyle w:val="BodyText"/>
        <w:rPr>
          <w:rFonts w:ascii="Myanmar Text" w:eastAsia="Dotum" w:hAnsi="Myanmar Text" w:cs="Myanmar Text"/>
          <w:b/>
          <w:sz w:val="22"/>
          <w:szCs w:val="22"/>
        </w:rPr>
      </w:pPr>
      <w:r w:rsidRPr="00617FD0">
        <w:rPr>
          <w:rFonts w:ascii="Andalus" w:eastAsia="Dotum" w:hAnsi="Andalus" w:cs="Andalus"/>
          <w:b/>
          <w:sz w:val="22"/>
          <w:szCs w:val="22"/>
        </w:rPr>
        <w:t xml:space="preserve">Tarifa sipas pikes 1 e tabeles së mësipërme mund te ndahet në keste vjetore me vlere prej 200.000 lekë në vit, por </w:t>
      </w:r>
      <w:r w:rsidRPr="00617FD0">
        <w:rPr>
          <w:rFonts w:ascii="Times New Roman" w:eastAsia="Dotum" w:hAnsi="Times New Roman" w:cs="Times New Roman"/>
          <w:b/>
        </w:rPr>
        <w:t>në çdo rast liçenca duhet të lëshohet 5 vjeçare.</w:t>
      </w:r>
    </w:p>
    <w:p w:rsidR="00AF428B" w:rsidRPr="00617FD0" w:rsidRDefault="00AF428B" w:rsidP="005631E9">
      <w:pPr>
        <w:pStyle w:val="BodyText"/>
        <w:rPr>
          <w:rFonts w:ascii="Andalus" w:eastAsia="Dotum" w:hAnsi="Andalus" w:cs="Andalus"/>
          <w:b/>
          <w:sz w:val="22"/>
          <w:szCs w:val="22"/>
        </w:rPr>
      </w:pPr>
    </w:p>
    <w:p w:rsidR="00412883" w:rsidRPr="00617FD0" w:rsidRDefault="005631E9" w:rsidP="005631E9">
      <w:pPr>
        <w:pStyle w:val="BodyText"/>
        <w:rPr>
          <w:rFonts w:ascii="Andalus" w:eastAsia="Dotum" w:hAnsi="Andalus" w:cs="Andalus"/>
          <w:b/>
          <w:sz w:val="22"/>
          <w:szCs w:val="22"/>
        </w:rPr>
      </w:pPr>
      <w:r w:rsidRPr="00617FD0">
        <w:rPr>
          <w:rFonts w:ascii="Andalus" w:eastAsia="Dotum" w:hAnsi="Andalus" w:cs="Andalus"/>
          <w:b/>
          <w:sz w:val="22"/>
          <w:szCs w:val="22"/>
        </w:rPr>
        <w:t>Strukturat përgjegjëse për vjeljen e tarifës :</w:t>
      </w:r>
    </w:p>
    <w:p w:rsidR="00380824" w:rsidRPr="00617FD0" w:rsidRDefault="005631E9" w:rsidP="005262E4">
      <w:pPr>
        <w:spacing w:line="264" w:lineRule="auto"/>
        <w:rPr>
          <w:rFonts w:ascii="Andalus" w:eastAsia="Dotum" w:hAnsi="Andalus" w:cs="Andalus"/>
          <w:bCs/>
          <w:iCs/>
        </w:rPr>
      </w:pPr>
      <w:r w:rsidRPr="00617FD0">
        <w:rPr>
          <w:rFonts w:ascii="Andalus" w:eastAsia="Dotum" w:hAnsi="Andalus" w:cs="Andalus"/>
          <w:bCs/>
          <w:iCs/>
        </w:rPr>
        <w:t>Drejtoria e Shërbimeve publike përcjell informacio</w:t>
      </w:r>
      <w:r w:rsidR="00A33800" w:rsidRPr="00617FD0">
        <w:rPr>
          <w:rFonts w:ascii="Andalus" w:eastAsia="Dotum" w:hAnsi="Andalus" w:cs="Andalus"/>
          <w:bCs/>
          <w:iCs/>
        </w:rPr>
        <w:t xml:space="preserve">nin tek </w:t>
      </w:r>
      <w:r w:rsidR="00706657" w:rsidRPr="00617FD0">
        <w:rPr>
          <w:rFonts w:ascii="Andalus" w:eastAsia="Dotum" w:hAnsi="Andalus" w:cs="Andalus"/>
        </w:rPr>
        <w:t>Drejtoria e te Ardhurave, Pronave Publike, Lejeve dhe Licencave</w:t>
      </w:r>
      <w:r w:rsidR="00A33800" w:rsidRPr="00617FD0">
        <w:rPr>
          <w:rFonts w:ascii="Andalus" w:eastAsia="Dotum" w:hAnsi="Andalus" w:cs="Andalus"/>
          <w:bCs/>
          <w:iCs/>
        </w:rPr>
        <w:t>.</w:t>
      </w:r>
      <w:r w:rsidRPr="00617FD0">
        <w:rPr>
          <w:rFonts w:ascii="Andalus" w:eastAsia="Dotum" w:hAnsi="Andalus" w:cs="Andalus"/>
          <w:bCs/>
          <w:iCs/>
        </w:rPr>
        <w:t>Tarifat mbulohen nga subjekti  që përfiton shërbimin.Struktura e ngarkuar për vjeljen e tarifës</w:t>
      </w:r>
      <w:r w:rsidR="00A33800" w:rsidRPr="00617FD0">
        <w:rPr>
          <w:rFonts w:ascii="Andalus" w:eastAsia="Dotum" w:hAnsi="Andalus" w:cs="Andalus"/>
          <w:bCs/>
          <w:iCs/>
        </w:rPr>
        <w:t xml:space="preserve"> është </w:t>
      </w:r>
      <w:r w:rsidR="00706657" w:rsidRPr="00617FD0">
        <w:rPr>
          <w:rFonts w:ascii="Andalus" w:eastAsia="Dotum" w:hAnsi="Andalus" w:cs="Andalus"/>
        </w:rPr>
        <w:t>Drejtoria e te Ardhurave, Pronave Publike, Lejeve dhe Licencave</w:t>
      </w:r>
      <w:r w:rsidR="00A33800" w:rsidRPr="00617FD0">
        <w:rPr>
          <w:rFonts w:ascii="Andalus" w:eastAsia="Dotum" w:hAnsi="Andalus" w:cs="Andalus"/>
          <w:bCs/>
          <w:iCs/>
        </w:rPr>
        <w:t>.</w:t>
      </w:r>
    </w:p>
    <w:p w:rsidR="00E72E56" w:rsidRPr="00617FD0" w:rsidRDefault="00E72E56" w:rsidP="00AF00D1">
      <w:pPr>
        <w:pStyle w:val="Heading3"/>
        <w:spacing w:after="300"/>
        <w:rPr>
          <w:rFonts w:ascii="Times New Roman" w:hAnsi="Times New Roman"/>
          <w:color w:val="auto"/>
        </w:rPr>
      </w:pPr>
      <w:r w:rsidRPr="00617FD0">
        <w:rPr>
          <w:rFonts w:ascii="Times New Roman" w:hAnsi="Times New Roman"/>
          <w:color w:val="auto"/>
        </w:rPr>
        <w:t>II.10. Tarifat ne sektorin e bujqësisë dhe te pyjeve.</w:t>
      </w:r>
    </w:p>
    <w:p w:rsidR="00E72E56" w:rsidRPr="00617FD0" w:rsidRDefault="00E72E56" w:rsidP="00E72E56">
      <w:pPr>
        <w:pStyle w:val="Caption"/>
        <w:spacing w:after="60"/>
        <w:ind w:left="-90"/>
        <w:rPr>
          <w:color w:val="auto"/>
          <w:sz w:val="20"/>
          <w:szCs w:val="20"/>
        </w:rPr>
      </w:pPr>
      <w:r w:rsidRPr="00617FD0">
        <w:rPr>
          <w:color w:val="auto"/>
          <w:sz w:val="20"/>
          <w:szCs w:val="20"/>
        </w:rPr>
        <w:t>Tarifat dysheme për dhënien në përdorim me kontratë qiraje të fondit pyjor dhe kullosor publik për ushtrimi</w:t>
      </w:r>
      <w:r w:rsidR="00FA4F0D" w:rsidRPr="00617FD0">
        <w:rPr>
          <w:color w:val="auto"/>
          <w:sz w:val="20"/>
          <w:szCs w:val="20"/>
        </w:rPr>
        <w:t>n e veprimtarive për vit</w:t>
      </w:r>
      <w:r w:rsidR="00CF5BA2" w:rsidRPr="00617FD0">
        <w:rPr>
          <w:color w:val="auto"/>
          <w:sz w:val="20"/>
          <w:szCs w:val="20"/>
        </w:rPr>
        <w:t xml:space="preserve">in </w:t>
      </w:r>
      <w:r w:rsidR="0026610F">
        <w:rPr>
          <w:color w:val="auto"/>
          <w:sz w:val="20"/>
          <w:szCs w:val="20"/>
        </w:rPr>
        <w:t>2024</w:t>
      </w:r>
    </w:p>
    <w:tbl>
      <w:tblPr>
        <w:tblW w:w="4999"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802"/>
        <w:gridCol w:w="3080"/>
        <w:gridCol w:w="2194"/>
        <w:gridCol w:w="1405"/>
        <w:gridCol w:w="1534"/>
      </w:tblGrid>
      <w:tr w:rsidR="00617FD0" w:rsidRPr="00617FD0" w:rsidTr="00DE2716">
        <w:trPr>
          <w:trHeight w:val="551"/>
        </w:trPr>
        <w:tc>
          <w:tcPr>
            <w:tcW w:w="445" w:type="pct"/>
            <w:tcBorders>
              <w:bottom w:val="single" w:sz="12" w:space="0" w:color="9CC2E5"/>
            </w:tcBorders>
            <w:shd w:val="clear" w:color="auto" w:fill="auto"/>
            <w:noWrap/>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Nr. 1</w:t>
            </w:r>
          </w:p>
        </w:tc>
        <w:tc>
          <w:tcPr>
            <w:tcW w:w="4555" w:type="pct"/>
            <w:gridSpan w:val="4"/>
            <w:tcBorders>
              <w:bottom w:val="single" w:sz="12" w:space="0" w:color="9CC2E5"/>
            </w:tcBorders>
            <w:shd w:val="clear" w:color="auto" w:fill="auto"/>
            <w:noWrap/>
            <w:vAlign w:val="center"/>
          </w:tcPr>
          <w:p w:rsidR="00E72E56" w:rsidRPr="00617FD0" w:rsidRDefault="00E72E56" w:rsidP="00DE2716">
            <w:pPr>
              <w:spacing w:before="20" w:after="20"/>
              <w:jc w:val="left"/>
              <w:rPr>
                <w:rFonts w:ascii="Times New Roman" w:eastAsia="SimSun" w:hAnsi="Times New Roman"/>
                <w:b/>
                <w:bCs/>
                <w:noProof w:val="0"/>
                <w:szCs w:val="24"/>
              </w:rPr>
            </w:pPr>
            <w:r w:rsidRPr="00617FD0">
              <w:rPr>
                <w:rFonts w:ascii="Times New Roman" w:eastAsia="SimSun" w:hAnsi="Times New Roman"/>
                <w:b/>
                <w:bCs/>
                <w:noProof w:val="0"/>
                <w:szCs w:val="24"/>
              </w:rPr>
              <w:t>Për qëllime pushimi, argëtimi, shëndetësore, shoqërore dhe për veprimtari turistike kampingje (kënde lodrash, mjedise sportive, çlodhëse etj.)</w:t>
            </w:r>
          </w:p>
        </w:tc>
      </w:tr>
      <w:tr w:rsidR="00617FD0" w:rsidRPr="00617FD0" w:rsidTr="00DE2716">
        <w:trPr>
          <w:trHeight w:val="178"/>
        </w:trPr>
        <w:tc>
          <w:tcPr>
            <w:tcW w:w="445" w:type="pct"/>
            <w:vMerge w:val="restart"/>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Nr.</w:t>
            </w:r>
          </w:p>
        </w:tc>
        <w:tc>
          <w:tcPr>
            <w:tcW w:w="1708" w:type="pct"/>
            <w:vMerge w:val="restar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Përdorimi i territorit</w:t>
            </w:r>
          </w:p>
        </w:tc>
        <w:tc>
          <w:tcPr>
            <w:tcW w:w="2848" w:type="pct"/>
            <w:gridSpan w:val="3"/>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Tarifa sipas kohëzgjatjes së kontratës lekë/ha/vit</w:t>
            </w:r>
          </w:p>
        </w:tc>
      </w:tr>
      <w:tr w:rsidR="00617FD0" w:rsidRPr="00617FD0" w:rsidTr="00DE2716">
        <w:trPr>
          <w:trHeight w:val="178"/>
        </w:trPr>
        <w:tc>
          <w:tcPr>
            <w:tcW w:w="445" w:type="pct"/>
            <w:vMerge/>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p>
        </w:tc>
        <w:tc>
          <w:tcPr>
            <w:tcW w:w="1708" w:type="pct"/>
            <w:vMerge/>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p>
        </w:tc>
        <w:tc>
          <w:tcPr>
            <w:tcW w:w="1217"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 vit</w:t>
            </w:r>
          </w:p>
        </w:tc>
        <w:tc>
          <w:tcPr>
            <w:tcW w:w="779"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2 – 5  vjet</w:t>
            </w:r>
          </w:p>
        </w:tc>
        <w:tc>
          <w:tcPr>
            <w:tcW w:w="851"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6 – 10  vjet</w:t>
            </w:r>
          </w:p>
        </w:tc>
      </w:tr>
      <w:tr w:rsidR="00617FD0" w:rsidRPr="00617FD0" w:rsidTr="00DE2716">
        <w:trPr>
          <w:trHeight w:val="178"/>
        </w:trPr>
        <w:tc>
          <w:tcPr>
            <w:tcW w:w="445" w:type="pct"/>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1</w:t>
            </w:r>
          </w:p>
        </w:tc>
        <w:tc>
          <w:tcPr>
            <w:tcW w:w="1708"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Pyll trungishte</w:t>
            </w:r>
          </w:p>
        </w:tc>
        <w:tc>
          <w:tcPr>
            <w:tcW w:w="1217"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180 000</w:t>
            </w:r>
          </w:p>
        </w:tc>
        <w:tc>
          <w:tcPr>
            <w:tcW w:w="779"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120 750</w:t>
            </w:r>
          </w:p>
        </w:tc>
        <w:tc>
          <w:tcPr>
            <w:tcW w:w="851"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100 000</w:t>
            </w:r>
          </w:p>
        </w:tc>
      </w:tr>
      <w:tr w:rsidR="00617FD0" w:rsidRPr="00617FD0" w:rsidTr="00DE2716">
        <w:trPr>
          <w:trHeight w:val="182"/>
        </w:trPr>
        <w:tc>
          <w:tcPr>
            <w:tcW w:w="445" w:type="pct"/>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2</w:t>
            </w:r>
          </w:p>
        </w:tc>
        <w:tc>
          <w:tcPr>
            <w:tcW w:w="1708"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Pyll cungishte</w:t>
            </w:r>
          </w:p>
        </w:tc>
        <w:tc>
          <w:tcPr>
            <w:tcW w:w="1217"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126 000</w:t>
            </w:r>
          </w:p>
        </w:tc>
        <w:tc>
          <w:tcPr>
            <w:tcW w:w="779"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90 000</w:t>
            </w:r>
          </w:p>
        </w:tc>
        <w:tc>
          <w:tcPr>
            <w:tcW w:w="851"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75 000</w:t>
            </w:r>
          </w:p>
        </w:tc>
      </w:tr>
      <w:tr w:rsidR="00617FD0" w:rsidRPr="00617FD0" w:rsidTr="00DE2716">
        <w:trPr>
          <w:trHeight w:val="178"/>
        </w:trPr>
        <w:tc>
          <w:tcPr>
            <w:tcW w:w="445" w:type="pct"/>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3</w:t>
            </w:r>
          </w:p>
        </w:tc>
        <w:tc>
          <w:tcPr>
            <w:tcW w:w="1708"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Pyll shkurre</w:t>
            </w:r>
          </w:p>
        </w:tc>
        <w:tc>
          <w:tcPr>
            <w:tcW w:w="1217"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126 000</w:t>
            </w:r>
          </w:p>
        </w:tc>
        <w:tc>
          <w:tcPr>
            <w:tcW w:w="779"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90 000</w:t>
            </w:r>
          </w:p>
        </w:tc>
        <w:tc>
          <w:tcPr>
            <w:tcW w:w="851"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75 000</w:t>
            </w:r>
          </w:p>
        </w:tc>
      </w:tr>
      <w:tr w:rsidR="00617FD0" w:rsidRPr="00617FD0" w:rsidTr="00DE2716">
        <w:trPr>
          <w:trHeight w:val="178"/>
        </w:trPr>
        <w:tc>
          <w:tcPr>
            <w:tcW w:w="445" w:type="pct"/>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4</w:t>
            </w:r>
          </w:p>
        </w:tc>
        <w:tc>
          <w:tcPr>
            <w:tcW w:w="1708"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Kullota</w:t>
            </w:r>
          </w:p>
        </w:tc>
        <w:tc>
          <w:tcPr>
            <w:tcW w:w="1217"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126 000</w:t>
            </w:r>
          </w:p>
        </w:tc>
        <w:tc>
          <w:tcPr>
            <w:tcW w:w="779"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90 000</w:t>
            </w:r>
          </w:p>
        </w:tc>
        <w:tc>
          <w:tcPr>
            <w:tcW w:w="851"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75 000</w:t>
            </w:r>
          </w:p>
        </w:tc>
      </w:tr>
      <w:tr w:rsidR="00617FD0" w:rsidRPr="00617FD0" w:rsidTr="00DE2716">
        <w:trPr>
          <w:trHeight w:val="70"/>
        </w:trPr>
        <w:tc>
          <w:tcPr>
            <w:tcW w:w="445" w:type="pct"/>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5</w:t>
            </w:r>
          </w:p>
        </w:tc>
        <w:tc>
          <w:tcPr>
            <w:tcW w:w="1708"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Tokë me bimësi pyjore, djerrë</w:t>
            </w:r>
          </w:p>
        </w:tc>
        <w:tc>
          <w:tcPr>
            <w:tcW w:w="1217"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90 000</w:t>
            </w:r>
          </w:p>
        </w:tc>
        <w:tc>
          <w:tcPr>
            <w:tcW w:w="779"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52 000</w:t>
            </w:r>
          </w:p>
        </w:tc>
        <w:tc>
          <w:tcPr>
            <w:tcW w:w="851"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45 000</w:t>
            </w:r>
          </w:p>
        </w:tc>
      </w:tr>
      <w:tr w:rsidR="00E72E56" w:rsidRPr="00617FD0" w:rsidTr="00DE2716">
        <w:trPr>
          <w:trHeight w:val="70"/>
        </w:trPr>
        <w:tc>
          <w:tcPr>
            <w:tcW w:w="445" w:type="pct"/>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6</w:t>
            </w:r>
          </w:p>
        </w:tc>
        <w:tc>
          <w:tcPr>
            <w:tcW w:w="1708"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Inproduktive</w:t>
            </w:r>
          </w:p>
        </w:tc>
        <w:tc>
          <w:tcPr>
            <w:tcW w:w="1217"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90 000</w:t>
            </w:r>
          </w:p>
        </w:tc>
        <w:tc>
          <w:tcPr>
            <w:tcW w:w="779"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52 000</w:t>
            </w:r>
          </w:p>
        </w:tc>
        <w:tc>
          <w:tcPr>
            <w:tcW w:w="851"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45 000</w:t>
            </w:r>
          </w:p>
        </w:tc>
      </w:tr>
    </w:tbl>
    <w:p w:rsidR="00E72E56" w:rsidRPr="00617FD0" w:rsidRDefault="00E72E56" w:rsidP="00E72E56">
      <w:pPr>
        <w:widowControl w:val="0"/>
        <w:autoSpaceDE w:val="0"/>
        <w:autoSpaceDN w:val="0"/>
        <w:adjustRightInd w:val="0"/>
        <w:rPr>
          <w:rFonts w:ascii="Times New Roman" w:hAnsi="Times New Roman"/>
          <w:noProof w:val="0"/>
          <w:sz w:val="16"/>
          <w:szCs w:val="16"/>
        </w:rPr>
      </w:pPr>
    </w:p>
    <w:tbl>
      <w:tblPr>
        <w:tblW w:w="4999"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785"/>
        <w:gridCol w:w="22"/>
        <w:gridCol w:w="2811"/>
        <w:gridCol w:w="887"/>
        <w:gridCol w:w="869"/>
        <w:gridCol w:w="1383"/>
        <w:gridCol w:w="462"/>
        <w:gridCol w:w="1796"/>
      </w:tblGrid>
      <w:tr w:rsidR="00617FD0" w:rsidRPr="00617FD0" w:rsidTr="00DE2716">
        <w:trPr>
          <w:trHeight w:val="422"/>
        </w:trPr>
        <w:tc>
          <w:tcPr>
            <w:tcW w:w="436" w:type="pct"/>
            <w:tcBorders>
              <w:bottom w:val="single" w:sz="12" w:space="0" w:color="9CC2E5"/>
            </w:tcBorders>
            <w:shd w:val="clear" w:color="auto" w:fill="auto"/>
            <w:noWrap/>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Nr. 2</w:t>
            </w:r>
          </w:p>
        </w:tc>
        <w:tc>
          <w:tcPr>
            <w:tcW w:w="4564" w:type="pct"/>
            <w:gridSpan w:val="7"/>
            <w:tcBorders>
              <w:bottom w:val="single" w:sz="12" w:space="0" w:color="9CC2E5"/>
            </w:tcBorders>
            <w:shd w:val="clear" w:color="auto" w:fill="auto"/>
            <w:noWrap/>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 xml:space="preserve">Për nxjerrje, prodhim dhe depozitim materialesh inerte, direkt nga sipërfaqja </w:t>
            </w:r>
          </w:p>
        </w:tc>
      </w:tr>
      <w:tr w:rsidR="00617FD0" w:rsidRPr="00617FD0" w:rsidTr="00DE2716">
        <w:trPr>
          <w:trHeight w:val="178"/>
        </w:trPr>
        <w:tc>
          <w:tcPr>
            <w:tcW w:w="447" w:type="pct"/>
            <w:gridSpan w:val="2"/>
            <w:vMerge w:val="restart"/>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Nr.</w:t>
            </w:r>
          </w:p>
        </w:tc>
        <w:tc>
          <w:tcPr>
            <w:tcW w:w="1559" w:type="pct"/>
            <w:vMerge w:val="restar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Përdorimi i territorit</w:t>
            </w:r>
          </w:p>
        </w:tc>
        <w:tc>
          <w:tcPr>
            <w:tcW w:w="2994" w:type="pct"/>
            <w:gridSpan w:val="5"/>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Tarifa sipas kohëzgjatjes së kontratës lekë/ha/vit</w:t>
            </w:r>
          </w:p>
        </w:tc>
      </w:tr>
      <w:tr w:rsidR="00617FD0" w:rsidRPr="00617FD0" w:rsidTr="00DE2716">
        <w:trPr>
          <w:trHeight w:val="178"/>
        </w:trPr>
        <w:tc>
          <w:tcPr>
            <w:tcW w:w="447" w:type="pct"/>
            <w:gridSpan w:val="2"/>
            <w:vMerge/>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p>
        </w:tc>
        <w:tc>
          <w:tcPr>
            <w:tcW w:w="1559" w:type="pct"/>
            <w:vMerge/>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p>
        </w:tc>
        <w:tc>
          <w:tcPr>
            <w:tcW w:w="974"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 vit</w:t>
            </w:r>
          </w:p>
        </w:tc>
        <w:tc>
          <w:tcPr>
            <w:tcW w:w="1023"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2-5 vjet</w:t>
            </w:r>
          </w:p>
        </w:tc>
        <w:tc>
          <w:tcPr>
            <w:tcW w:w="997"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6-10 vjet</w:t>
            </w:r>
          </w:p>
        </w:tc>
      </w:tr>
      <w:tr w:rsidR="00617FD0" w:rsidRPr="00617FD0" w:rsidTr="00DE2716">
        <w:trPr>
          <w:trHeight w:val="187"/>
        </w:trPr>
        <w:tc>
          <w:tcPr>
            <w:tcW w:w="447"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1</w:t>
            </w:r>
          </w:p>
        </w:tc>
        <w:tc>
          <w:tcPr>
            <w:tcW w:w="1559"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Inproduktive</w:t>
            </w:r>
          </w:p>
        </w:tc>
        <w:tc>
          <w:tcPr>
            <w:tcW w:w="974"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540 000</w:t>
            </w:r>
          </w:p>
        </w:tc>
        <w:tc>
          <w:tcPr>
            <w:tcW w:w="1023"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495 000</w:t>
            </w:r>
          </w:p>
        </w:tc>
        <w:tc>
          <w:tcPr>
            <w:tcW w:w="997"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440 000</w:t>
            </w:r>
          </w:p>
        </w:tc>
      </w:tr>
      <w:tr w:rsidR="00617FD0" w:rsidRPr="00617FD0" w:rsidTr="00DE2716">
        <w:trPr>
          <w:trHeight w:val="413"/>
        </w:trPr>
        <w:tc>
          <w:tcPr>
            <w:tcW w:w="436" w:type="pct"/>
            <w:tcBorders>
              <w:bottom w:val="single" w:sz="12" w:space="0" w:color="9CC2E5"/>
            </w:tcBorders>
            <w:shd w:val="clear" w:color="auto" w:fill="auto"/>
            <w:noWrap/>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Nr. 3</w:t>
            </w:r>
          </w:p>
        </w:tc>
        <w:tc>
          <w:tcPr>
            <w:tcW w:w="4564" w:type="pct"/>
            <w:gridSpan w:val="7"/>
            <w:tcBorders>
              <w:bottom w:val="single" w:sz="12" w:space="0" w:color="9CC2E5"/>
            </w:tcBorders>
            <w:shd w:val="clear" w:color="auto" w:fill="auto"/>
            <w:noWrap/>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Për vendosje antene të telefonisë fikse, të lëvizshme, televizive, radio-komunikimit</w:t>
            </w:r>
          </w:p>
        </w:tc>
      </w:tr>
      <w:tr w:rsidR="00617FD0" w:rsidRPr="00617FD0" w:rsidTr="00DE2716">
        <w:trPr>
          <w:trHeight w:val="178"/>
        </w:trPr>
        <w:tc>
          <w:tcPr>
            <w:tcW w:w="448" w:type="pct"/>
            <w:gridSpan w:val="2"/>
            <w:vMerge w:val="restart"/>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Nr.</w:t>
            </w:r>
          </w:p>
        </w:tc>
        <w:tc>
          <w:tcPr>
            <w:tcW w:w="2051" w:type="pct"/>
            <w:gridSpan w:val="2"/>
            <w:vMerge w:val="restar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Përdorimi i territorit</w:t>
            </w:r>
          </w:p>
        </w:tc>
        <w:tc>
          <w:tcPr>
            <w:tcW w:w="2501" w:type="pct"/>
            <w:gridSpan w:val="4"/>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Tarifa sipas kohëzgjatjes së kontratës lekë/ha/vit</w:t>
            </w:r>
          </w:p>
        </w:tc>
      </w:tr>
      <w:tr w:rsidR="00617FD0" w:rsidRPr="00617FD0" w:rsidTr="00DE2716">
        <w:trPr>
          <w:trHeight w:val="178"/>
        </w:trPr>
        <w:tc>
          <w:tcPr>
            <w:tcW w:w="448" w:type="pct"/>
            <w:gridSpan w:val="2"/>
            <w:vMerge/>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p>
        </w:tc>
        <w:tc>
          <w:tcPr>
            <w:tcW w:w="2051" w:type="pct"/>
            <w:gridSpan w:val="2"/>
            <w:vMerge/>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p>
        </w:tc>
        <w:tc>
          <w:tcPr>
            <w:tcW w:w="1249"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 – 5  vjet</w:t>
            </w:r>
          </w:p>
        </w:tc>
        <w:tc>
          <w:tcPr>
            <w:tcW w:w="1252"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6 – 10  vjet</w:t>
            </w:r>
          </w:p>
        </w:tc>
      </w:tr>
      <w:tr w:rsidR="00617FD0" w:rsidRPr="00617FD0" w:rsidTr="00DE2716">
        <w:trPr>
          <w:trHeight w:val="178"/>
        </w:trPr>
        <w:tc>
          <w:tcPr>
            <w:tcW w:w="448"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1</w:t>
            </w:r>
          </w:p>
        </w:tc>
        <w:tc>
          <w:tcPr>
            <w:tcW w:w="2051"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Pyll trungishte</w:t>
            </w:r>
          </w:p>
        </w:tc>
        <w:tc>
          <w:tcPr>
            <w:tcW w:w="1249"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11 250 000</w:t>
            </w:r>
          </w:p>
        </w:tc>
        <w:tc>
          <w:tcPr>
            <w:tcW w:w="1252"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10 000 000</w:t>
            </w:r>
          </w:p>
        </w:tc>
      </w:tr>
      <w:tr w:rsidR="00617FD0" w:rsidRPr="00617FD0" w:rsidTr="00DE2716">
        <w:trPr>
          <w:trHeight w:val="178"/>
        </w:trPr>
        <w:tc>
          <w:tcPr>
            <w:tcW w:w="448"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2</w:t>
            </w:r>
          </w:p>
        </w:tc>
        <w:tc>
          <w:tcPr>
            <w:tcW w:w="2051"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Pyll cungishte</w:t>
            </w:r>
          </w:p>
        </w:tc>
        <w:tc>
          <w:tcPr>
            <w:tcW w:w="1249"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8 500 000</w:t>
            </w:r>
          </w:p>
        </w:tc>
        <w:tc>
          <w:tcPr>
            <w:tcW w:w="1252"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8 000 000</w:t>
            </w:r>
          </w:p>
        </w:tc>
      </w:tr>
      <w:tr w:rsidR="00617FD0" w:rsidRPr="00617FD0" w:rsidTr="00DE2716">
        <w:trPr>
          <w:trHeight w:val="178"/>
        </w:trPr>
        <w:tc>
          <w:tcPr>
            <w:tcW w:w="448"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3</w:t>
            </w:r>
          </w:p>
        </w:tc>
        <w:tc>
          <w:tcPr>
            <w:tcW w:w="2051"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Pyll shkurre</w:t>
            </w:r>
          </w:p>
        </w:tc>
        <w:tc>
          <w:tcPr>
            <w:tcW w:w="1249"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8 500 000</w:t>
            </w:r>
          </w:p>
        </w:tc>
        <w:tc>
          <w:tcPr>
            <w:tcW w:w="1252"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8 000 000</w:t>
            </w:r>
          </w:p>
        </w:tc>
      </w:tr>
      <w:tr w:rsidR="00617FD0" w:rsidRPr="00617FD0" w:rsidTr="00DE2716">
        <w:trPr>
          <w:trHeight w:val="178"/>
        </w:trPr>
        <w:tc>
          <w:tcPr>
            <w:tcW w:w="448"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4</w:t>
            </w:r>
          </w:p>
        </w:tc>
        <w:tc>
          <w:tcPr>
            <w:tcW w:w="2051"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Kullota</w:t>
            </w:r>
          </w:p>
        </w:tc>
        <w:tc>
          <w:tcPr>
            <w:tcW w:w="1249"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8 500 000</w:t>
            </w:r>
          </w:p>
        </w:tc>
        <w:tc>
          <w:tcPr>
            <w:tcW w:w="1252"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8 000 000</w:t>
            </w:r>
          </w:p>
        </w:tc>
      </w:tr>
      <w:tr w:rsidR="00617FD0" w:rsidRPr="00617FD0" w:rsidTr="00DE2716">
        <w:trPr>
          <w:trHeight w:val="178"/>
        </w:trPr>
        <w:tc>
          <w:tcPr>
            <w:tcW w:w="448"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5</w:t>
            </w:r>
          </w:p>
        </w:tc>
        <w:tc>
          <w:tcPr>
            <w:tcW w:w="2051"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Tokë me bimësi pyjore, djerrë</w:t>
            </w:r>
          </w:p>
        </w:tc>
        <w:tc>
          <w:tcPr>
            <w:tcW w:w="1249"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6 500 000</w:t>
            </w:r>
          </w:p>
        </w:tc>
        <w:tc>
          <w:tcPr>
            <w:tcW w:w="1252"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5 500 000</w:t>
            </w:r>
          </w:p>
        </w:tc>
      </w:tr>
      <w:tr w:rsidR="00E72E56" w:rsidRPr="00617FD0" w:rsidTr="00DE2716">
        <w:trPr>
          <w:trHeight w:val="187"/>
        </w:trPr>
        <w:tc>
          <w:tcPr>
            <w:tcW w:w="448"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6</w:t>
            </w:r>
          </w:p>
        </w:tc>
        <w:tc>
          <w:tcPr>
            <w:tcW w:w="2051"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Inproduktive</w:t>
            </w:r>
          </w:p>
        </w:tc>
        <w:tc>
          <w:tcPr>
            <w:tcW w:w="1249"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5 500 000</w:t>
            </w:r>
          </w:p>
        </w:tc>
        <w:tc>
          <w:tcPr>
            <w:tcW w:w="1252"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5 000 000</w:t>
            </w:r>
          </w:p>
        </w:tc>
      </w:tr>
    </w:tbl>
    <w:p w:rsidR="00E72E56" w:rsidRPr="00617FD0" w:rsidRDefault="00E72E56" w:rsidP="00E72E56">
      <w:pPr>
        <w:widowControl w:val="0"/>
        <w:autoSpaceDE w:val="0"/>
        <w:autoSpaceDN w:val="0"/>
        <w:adjustRightInd w:val="0"/>
        <w:rPr>
          <w:rFonts w:ascii="Times New Roman" w:hAnsi="Times New Roman"/>
          <w:noProof w:val="0"/>
          <w:sz w:val="16"/>
          <w:szCs w:val="16"/>
        </w:rPr>
      </w:pPr>
    </w:p>
    <w:tbl>
      <w:tblPr>
        <w:tblW w:w="4999"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787"/>
        <w:gridCol w:w="20"/>
        <w:gridCol w:w="3599"/>
        <w:gridCol w:w="2283"/>
        <w:gridCol w:w="2326"/>
      </w:tblGrid>
      <w:tr w:rsidR="00617FD0" w:rsidRPr="00617FD0" w:rsidTr="00DE2716">
        <w:trPr>
          <w:trHeight w:val="215"/>
        </w:trPr>
        <w:tc>
          <w:tcPr>
            <w:tcW w:w="437" w:type="pct"/>
            <w:tcBorders>
              <w:bottom w:val="single" w:sz="12" w:space="0" w:color="9CC2E5"/>
            </w:tcBorders>
            <w:shd w:val="clear" w:color="auto" w:fill="auto"/>
            <w:noWrap/>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Nr. 4</w:t>
            </w:r>
          </w:p>
        </w:tc>
        <w:tc>
          <w:tcPr>
            <w:tcW w:w="4563" w:type="pct"/>
            <w:gridSpan w:val="4"/>
            <w:tcBorders>
              <w:bottom w:val="single" w:sz="12" w:space="0" w:color="9CC2E5"/>
            </w:tcBorders>
            <w:shd w:val="clear" w:color="auto" w:fill="auto"/>
            <w:noWrap/>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Për ndërtime objekte bare, restorante, karburante</w:t>
            </w:r>
          </w:p>
        </w:tc>
      </w:tr>
      <w:tr w:rsidR="00617FD0" w:rsidRPr="00617FD0" w:rsidTr="00DE2716">
        <w:trPr>
          <w:trHeight w:val="178"/>
        </w:trPr>
        <w:tc>
          <w:tcPr>
            <w:tcW w:w="448" w:type="pct"/>
            <w:gridSpan w:val="2"/>
            <w:vMerge w:val="restart"/>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Nr.</w:t>
            </w:r>
          </w:p>
        </w:tc>
        <w:tc>
          <w:tcPr>
            <w:tcW w:w="1996" w:type="pct"/>
            <w:vMerge w:val="restar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Përdorimi i territorit</w:t>
            </w:r>
          </w:p>
        </w:tc>
        <w:tc>
          <w:tcPr>
            <w:tcW w:w="2556"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Tarifa sipas kohëzgjatjes së kontratës lekë/ha/vit</w:t>
            </w:r>
          </w:p>
        </w:tc>
      </w:tr>
      <w:tr w:rsidR="00617FD0" w:rsidRPr="00617FD0" w:rsidTr="00DE2716">
        <w:trPr>
          <w:trHeight w:val="178"/>
        </w:trPr>
        <w:tc>
          <w:tcPr>
            <w:tcW w:w="448" w:type="pct"/>
            <w:gridSpan w:val="2"/>
            <w:vMerge/>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p>
        </w:tc>
        <w:tc>
          <w:tcPr>
            <w:tcW w:w="1996" w:type="pct"/>
            <w:vMerge/>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p>
        </w:tc>
        <w:tc>
          <w:tcPr>
            <w:tcW w:w="1266"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 – 5 vjet</w:t>
            </w:r>
          </w:p>
        </w:tc>
        <w:tc>
          <w:tcPr>
            <w:tcW w:w="1290"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6 – 10  vjet</w:t>
            </w:r>
          </w:p>
        </w:tc>
      </w:tr>
      <w:tr w:rsidR="00617FD0" w:rsidRPr="00617FD0" w:rsidTr="00DE2716">
        <w:trPr>
          <w:trHeight w:val="182"/>
        </w:trPr>
        <w:tc>
          <w:tcPr>
            <w:tcW w:w="448"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1</w:t>
            </w:r>
          </w:p>
        </w:tc>
        <w:tc>
          <w:tcPr>
            <w:tcW w:w="1996"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Pyll trungishte</w:t>
            </w:r>
          </w:p>
        </w:tc>
        <w:tc>
          <w:tcPr>
            <w:tcW w:w="1266"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7 500 000</w:t>
            </w:r>
          </w:p>
        </w:tc>
        <w:tc>
          <w:tcPr>
            <w:tcW w:w="1290"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7 125 000</w:t>
            </w:r>
          </w:p>
        </w:tc>
      </w:tr>
      <w:tr w:rsidR="00617FD0" w:rsidRPr="00617FD0" w:rsidTr="00DE2716">
        <w:trPr>
          <w:trHeight w:val="178"/>
        </w:trPr>
        <w:tc>
          <w:tcPr>
            <w:tcW w:w="448"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2</w:t>
            </w:r>
          </w:p>
        </w:tc>
        <w:tc>
          <w:tcPr>
            <w:tcW w:w="1996"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Pyll cungishte</w:t>
            </w:r>
          </w:p>
        </w:tc>
        <w:tc>
          <w:tcPr>
            <w:tcW w:w="1266"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7 125 000</w:t>
            </w:r>
          </w:p>
        </w:tc>
        <w:tc>
          <w:tcPr>
            <w:tcW w:w="1290"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5 000 000</w:t>
            </w:r>
          </w:p>
        </w:tc>
      </w:tr>
      <w:tr w:rsidR="00617FD0" w:rsidRPr="00617FD0" w:rsidTr="00DE2716">
        <w:trPr>
          <w:trHeight w:val="178"/>
        </w:trPr>
        <w:tc>
          <w:tcPr>
            <w:tcW w:w="448"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3</w:t>
            </w:r>
          </w:p>
        </w:tc>
        <w:tc>
          <w:tcPr>
            <w:tcW w:w="1996"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Pyll shkurre</w:t>
            </w:r>
          </w:p>
        </w:tc>
        <w:tc>
          <w:tcPr>
            <w:tcW w:w="1266"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7 125 000</w:t>
            </w:r>
          </w:p>
        </w:tc>
        <w:tc>
          <w:tcPr>
            <w:tcW w:w="1290"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5 000 000</w:t>
            </w:r>
          </w:p>
        </w:tc>
      </w:tr>
      <w:tr w:rsidR="00617FD0" w:rsidRPr="00617FD0" w:rsidTr="00DE2716">
        <w:trPr>
          <w:trHeight w:val="178"/>
        </w:trPr>
        <w:tc>
          <w:tcPr>
            <w:tcW w:w="448"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4</w:t>
            </w:r>
          </w:p>
        </w:tc>
        <w:tc>
          <w:tcPr>
            <w:tcW w:w="1996"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Kullota</w:t>
            </w:r>
          </w:p>
        </w:tc>
        <w:tc>
          <w:tcPr>
            <w:tcW w:w="1266"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7 125 000</w:t>
            </w:r>
          </w:p>
        </w:tc>
        <w:tc>
          <w:tcPr>
            <w:tcW w:w="1290"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5 000 000</w:t>
            </w:r>
          </w:p>
        </w:tc>
      </w:tr>
      <w:tr w:rsidR="00617FD0" w:rsidRPr="00617FD0" w:rsidTr="00DE2716">
        <w:trPr>
          <w:trHeight w:val="178"/>
        </w:trPr>
        <w:tc>
          <w:tcPr>
            <w:tcW w:w="448"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5</w:t>
            </w:r>
          </w:p>
        </w:tc>
        <w:tc>
          <w:tcPr>
            <w:tcW w:w="1996"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Tokë me bimësi pyjore, djerrë</w:t>
            </w:r>
          </w:p>
        </w:tc>
        <w:tc>
          <w:tcPr>
            <w:tcW w:w="1266"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5 000 000</w:t>
            </w:r>
          </w:p>
        </w:tc>
        <w:tc>
          <w:tcPr>
            <w:tcW w:w="1290"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4 000 000</w:t>
            </w:r>
          </w:p>
        </w:tc>
      </w:tr>
      <w:tr w:rsidR="00E72E56" w:rsidRPr="00617FD0" w:rsidTr="00DE2716">
        <w:trPr>
          <w:trHeight w:val="187"/>
        </w:trPr>
        <w:tc>
          <w:tcPr>
            <w:tcW w:w="448"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6</w:t>
            </w:r>
          </w:p>
        </w:tc>
        <w:tc>
          <w:tcPr>
            <w:tcW w:w="1996"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Inproduktive</w:t>
            </w:r>
          </w:p>
        </w:tc>
        <w:tc>
          <w:tcPr>
            <w:tcW w:w="1266"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5 000 000</w:t>
            </w:r>
          </w:p>
        </w:tc>
        <w:tc>
          <w:tcPr>
            <w:tcW w:w="1290"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4 000 000</w:t>
            </w:r>
          </w:p>
        </w:tc>
      </w:tr>
    </w:tbl>
    <w:p w:rsidR="00E72E56" w:rsidRPr="00617FD0" w:rsidRDefault="00E72E56" w:rsidP="00E72E56">
      <w:pPr>
        <w:rPr>
          <w:rFonts w:ascii="Times New Roman" w:hAnsi="Times New Roman"/>
          <w:noProof w:val="0"/>
          <w:sz w:val="24"/>
          <w:szCs w:val="24"/>
        </w:rPr>
      </w:pPr>
    </w:p>
    <w:tbl>
      <w:tblPr>
        <w:tblW w:w="4999"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789"/>
        <w:gridCol w:w="7"/>
        <w:gridCol w:w="4123"/>
        <w:gridCol w:w="4096"/>
      </w:tblGrid>
      <w:tr w:rsidR="00617FD0" w:rsidRPr="00617FD0" w:rsidTr="00DE2716">
        <w:trPr>
          <w:trHeight w:val="551"/>
        </w:trPr>
        <w:tc>
          <w:tcPr>
            <w:tcW w:w="437" w:type="pct"/>
            <w:tcBorders>
              <w:bottom w:val="single" w:sz="12" w:space="0" w:color="9CC2E5"/>
            </w:tcBorders>
            <w:shd w:val="clear" w:color="auto" w:fill="auto"/>
            <w:noWrap/>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Nr. 5</w:t>
            </w:r>
          </w:p>
        </w:tc>
        <w:tc>
          <w:tcPr>
            <w:tcW w:w="4563" w:type="pct"/>
            <w:gridSpan w:val="3"/>
            <w:tcBorders>
              <w:bottom w:val="single" w:sz="12" w:space="0" w:color="9CC2E5"/>
            </w:tcBorders>
            <w:shd w:val="clear" w:color="auto" w:fill="auto"/>
            <w:noWrap/>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Për ndërtim/përdorim rruge për lidhjen e sipërfaqes së dhënë në përdorim, me rrjetin rrugor ekzistues</w:t>
            </w:r>
          </w:p>
        </w:tc>
      </w:tr>
      <w:tr w:rsidR="00617FD0" w:rsidRPr="00617FD0" w:rsidTr="00DE2716">
        <w:trPr>
          <w:trHeight w:val="360"/>
        </w:trPr>
        <w:tc>
          <w:tcPr>
            <w:tcW w:w="441"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Nr.</w:t>
            </w:r>
          </w:p>
        </w:tc>
        <w:tc>
          <w:tcPr>
            <w:tcW w:w="2287"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Përdorimi i territorit</w:t>
            </w:r>
          </w:p>
        </w:tc>
        <w:tc>
          <w:tcPr>
            <w:tcW w:w="2272"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Tarifa sipas kohëzgjatjes së kontratës për sipërfaqen e marrë në përdorim lekë/km/vit</w:t>
            </w:r>
          </w:p>
        </w:tc>
      </w:tr>
      <w:tr w:rsidR="00617FD0" w:rsidRPr="00617FD0" w:rsidTr="00DE2716">
        <w:trPr>
          <w:trHeight w:val="178"/>
        </w:trPr>
        <w:tc>
          <w:tcPr>
            <w:tcW w:w="441"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1</w:t>
            </w:r>
          </w:p>
        </w:tc>
        <w:tc>
          <w:tcPr>
            <w:tcW w:w="2287"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Pyll trungishte</w:t>
            </w:r>
          </w:p>
        </w:tc>
        <w:tc>
          <w:tcPr>
            <w:tcW w:w="2272"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70 000</w:t>
            </w:r>
          </w:p>
        </w:tc>
      </w:tr>
      <w:tr w:rsidR="00617FD0" w:rsidRPr="00617FD0" w:rsidTr="00DE2716">
        <w:trPr>
          <w:trHeight w:val="182"/>
        </w:trPr>
        <w:tc>
          <w:tcPr>
            <w:tcW w:w="441"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2</w:t>
            </w:r>
          </w:p>
        </w:tc>
        <w:tc>
          <w:tcPr>
            <w:tcW w:w="2287"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Pyll cungishte</w:t>
            </w:r>
          </w:p>
        </w:tc>
        <w:tc>
          <w:tcPr>
            <w:tcW w:w="2272"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50 000</w:t>
            </w:r>
          </w:p>
        </w:tc>
      </w:tr>
      <w:tr w:rsidR="00617FD0" w:rsidRPr="00617FD0" w:rsidTr="00DE2716">
        <w:trPr>
          <w:trHeight w:val="178"/>
        </w:trPr>
        <w:tc>
          <w:tcPr>
            <w:tcW w:w="441"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3</w:t>
            </w:r>
          </w:p>
        </w:tc>
        <w:tc>
          <w:tcPr>
            <w:tcW w:w="2287"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Pyll shkurre</w:t>
            </w:r>
          </w:p>
        </w:tc>
        <w:tc>
          <w:tcPr>
            <w:tcW w:w="2272"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35 000</w:t>
            </w:r>
          </w:p>
        </w:tc>
      </w:tr>
      <w:tr w:rsidR="00617FD0" w:rsidRPr="00617FD0" w:rsidTr="00DE2716">
        <w:trPr>
          <w:trHeight w:val="178"/>
        </w:trPr>
        <w:tc>
          <w:tcPr>
            <w:tcW w:w="441"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4</w:t>
            </w:r>
          </w:p>
        </w:tc>
        <w:tc>
          <w:tcPr>
            <w:tcW w:w="2287"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Kullota</w:t>
            </w:r>
          </w:p>
        </w:tc>
        <w:tc>
          <w:tcPr>
            <w:tcW w:w="2272"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35 000</w:t>
            </w:r>
          </w:p>
        </w:tc>
      </w:tr>
      <w:tr w:rsidR="00617FD0" w:rsidRPr="00617FD0" w:rsidTr="00DE2716">
        <w:trPr>
          <w:trHeight w:val="178"/>
        </w:trPr>
        <w:tc>
          <w:tcPr>
            <w:tcW w:w="441"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5</w:t>
            </w:r>
          </w:p>
        </w:tc>
        <w:tc>
          <w:tcPr>
            <w:tcW w:w="2287"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Tokë me bimësi pyjore, djerr</w:t>
            </w:r>
          </w:p>
        </w:tc>
        <w:tc>
          <w:tcPr>
            <w:tcW w:w="2272"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30 000</w:t>
            </w:r>
          </w:p>
        </w:tc>
      </w:tr>
      <w:tr w:rsidR="00617FD0" w:rsidRPr="00617FD0" w:rsidTr="00DE2716">
        <w:trPr>
          <w:trHeight w:val="187"/>
        </w:trPr>
        <w:tc>
          <w:tcPr>
            <w:tcW w:w="441"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6</w:t>
            </w:r>
          </w:p>
        </w:tc>
        <w:tc>
          <w:tcPr>
            <w:tcW w:w="2287"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Inproduktive</w:t>
            </w:r>
          </w:p>
        </w:tc>
        <w:tc>
          <w:tcPr>
            <w:tcW w:w="2272"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25 000</w:t>
            </w:r>
          </w:p>
        </w:tc>
      </w:tr>
    </w:tbl>
    <w:p w:rsidR="00E72E56" w:rsidRPr="00617FD0" w:rsidRDefault="00E72E56" w:rsidP="00E72E56">
      <w:pPr>
        <w:widowControl w:val="0"/>
        <w:autoSpaceDE w:val="0"/>
        <w:autoSpaceDN w:val="0"/>
        <w:adjustRightInd w:val="0"/>
        <w:rPr>
          <w:rFonts w:ascii="Times New Roman" w:hAnsi="Times New Roman"/>
          <w:noProof w:val="0"/>
          <w:sz w:val="24"/>
          <w:szCs w:val="24"/>
        </w:rPr>
      </w:pPr>
    </w:p>
    <w:tbl>
      <w:tblPr>
        <w:tblW w:w="4999"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789"/>
        <w:gridCol w:w="7"/>
        <w:gridCol w:w="4123"/>
        <w:gridCol w:w="4096"/>
      </w:tblGrid>
      <w:tr w:rsidR="00617FD0" w:rsidRPr="00617FD0" w:rsidTr="00DE2716">
        <w:trPr>
          <w:trHeight w:val="152"/>
        </w:trPr>
        <w:tc>
          <w:tcPr>
            <w:tcW w:w="437" w:type="pct"/>
            <w:tcBorders>
              <w:bottom w:val="single" w:sz="12" w:space="0" w:color="9CC2E5"/>
            </w:tcBorders>
            <w:shd w:val="clear" w:color="auto" w:fill="auto"/>
            <w:noWrap/>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Nr. 6</w:t>
            </w:r>
          </w:p>
        </w:tc>
        <w:tc>
          <w:tcPr>
            <w:tcW w:w="4563" w:type="pct"/>
            <w:gridSpan w:val="3"/>
            <w:tcBorders>
              <w:bottom w:val="single" w:sz="12" w:space="0" w:color="9CC2E5"/>
            </w:tcBorders>
            <w:shd w:val="clear" w:color="auto" w:fill="auto"/>
            <w:noWrap/>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Ndërtim linje të tensionit të lartë</w:t>
            </w:r>
          </w:p>
        </w:tc>
      </w:tr>
      <w:tr w:rsidR="00617FD0" w:rsidRPr="00617FD0" w:rsidTr="00DE2716">
        <w:trPr>
          <w:trHeight w:val="221"/>
        </w:trPr>
        <w:tc>
          <w:tcPr>
            <w:tcW w:w="441"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lastRenderedPageBreak/>
              <w:t>Nr.</w:t>
            </w:r>
          </w:p>
        </w:tc>
        <w:tc>
          <w:tcPr>
            <w:tcW w:w="2287"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Përdorimi i territorit</w:t>
            </w:r>
          </w:p>
        </w:tc>
        <w:tc>
          <w:tcPr>
            <w:tcW w:w="2272"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Tarifa sipas kohëzgjatjes së kontratës km/vit</w:t>
            </w:r>
          </w:p>
        </w:tc>
      </w:tr>
      <w:tr w:rsidR="00617FD0" w:rsidRPr="00617FD0" w:rsidTr="00DE2716">
        <w:trPr>
          <w:trHeight w:val="178"/>
        </w:trPr>
        <w:tc>
          <w:tcPr>
            <w:tcW w:w="441"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1</w:t>
            </w:r>
          </w:p>
        </w:tc>
        <w:tc>
          <w:tcPr>
            <w:tcW w:w="2287"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Pyll trungishte</w:t>
            </w:r>
          </w:p>
        </w:tc>
        <w:tc>
          <w:tcPr>
            <w:tcW w:w="2272"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60 000</w:t>
            </w:r>
          </w:p>
        </w:tc>
      </w:tr>
      <w:tr w:rsidR="00617FD0" w:rsidRPr="00617FD0" w:rsidTr="00DE2716">
        <w:trPr>
          <w:trHeight w:val="178"/>
        </w:trPr>
        <w:tc>
          <w:tcPr>
            <w:tcW w:w="441"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2</w:t>
            </w:r>
          </w:p>
        </w:tc>
        <w:tc>
          <w:tcPr>
            <w:tcW w:w="2287"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Pyll cungishte</w:t>
            </w:r>
          </w:p>
        </w:tc>
        <w:tc>
          <w:tcPr>
            <w:tcW w:w="2272"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35 000</w:t>
            </w:r>
          </w:p>
        </w:tc>
      </w:tr>
      <w:tr w:rsidR="00E72E56" w:rsidRPr="00617FD0" w:rsidTr="00DE2716">
        <w:trPr>
          <w:trHeight w:val="187"/>
        </w:trPr>
        <w:tc>
          <w:tcPr>
            <w:tcW w:w="441"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3</w:t>
            </w:r>
          </w:p>
        </w:tc>
        <w:tc>
          <w:tcPr>
            <w:tcW w:w="2287"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Pyll shkurre</w:t>
            </w:r>
          </w:p>
        </w:tc>
        <w:tc>
          <w:tcPr>
            <w:tcW w:w="2272"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25 000</w:t>
            </w:r>
          </w:p>
        </w:tc>
      </w:tr>
    </w:tbl>
    <w:p w:rsidR="00E72E56" w:rsidRPr="00617FD0" w:rsidRDefault="00E72E56" w:rsidP="00E72E56">
      <w:pPr>
        <w:rPr>
          <w:rFonts w:ascii="Times New Roman" w:hAnsi="Times New Roman"/>
          <w:noProof w:val="0"/>
          <w:sz w:val="24"/>
          <w:szCs w:val="24"/>
        </w:rPr>
      </w:pPr>
    </w:p>
    <w:p w:rsidR="00DD6283" w:rsidRPr="00B8350E" w:rsidRDefault="00DD6283" w:rsidP="00E72E56">
      <w:pPr>
        <w:pStyle w:val="Caption"/>
        <w:spacing w:after="60"/>
        <w:ind w:left="-90"/>
        <w:rPr>
          <w:color w:val="auto"/>
          <w:sz w:val="20"/>
        </w:rPr>
      </w:pPr>
    </w:p>
    <w:p w:rsidR="00E72E56" w:rsidRPr="00B8350E" w:rsidRDefault="00E72E56" w:rsidP="00E72E56">
      <w:pPr>
        <w:pStyle w:val="Caption"/>
        <w:spacing w:after="60"/>
        <w:ind w:left="-90"/>
        <w:rPr>
          <w:noProof w:val="0"/>
          <w:color w:val="auto"/>
          <w:sz w:val="24"/>
          <w:szCs w:val="24"/>
          <w:lang w:val="sq-AL"/>
        </w:rPr>
      </w:pPr>
      <w:r w:rsidRPr="00B8350E">
        <w:rPr>
          <w:color w:val="auto"/>
          <w:sz w:val="20"/>
        </w:rPr>
        <w:t>Tarifat për ngritjen e kampingjeve, qendrave dhe objekt</w:t>
      </w:r>
      <w:r w:rsidR="00FA4F0D" w:rsidRPr="00B8350E">
        <w:rPr>
          <w:color w:val="auto"/>
          <w:sz w:val="20"/>
        </w:rPr>
        <w:t>eve të lëvizshme për vit</w:t>
      </w:r>
      <w:r w:rsidR="00DD6283" w:rsidRPr="00B8350E">
        <w:rPr>
          <w:color w:val="auto"/>
          <w:sz w:val="20"/>
        </w:rPr>
        <w:t xml:space="preserve">in </w:t>
      </w:r>
      <w:r w:rsidR="002650AC" w:rsidRPr="00B8350E">
        <w:rPr>
          <w:color w:val="auto"/>
          <w:sz w:val="20"/>
        </w:rPr>
        <w:t>202</w:t>
      </w:r>
      <w:r w:rsidR="0026610F" w:rsidRPr="00B8350E">
        <w:rPr>
          <w:color w:val="auto"/>
          <w:sz w:val="20"/>
        </w:rPr>
        <w:t>4</w:t>
      </w:r>
      <w:r w:rsidR="00B8350E" w:rsidRPr="00B8350E">
        <w:rPr>
          <w:color w:val="auto"/>
          <w:sz w:val="20"/>
        </w:rPr>
        <w:t>.</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788"/>
        <w:gridCol w:w="7"/>
        <w:gridCol w:w="4126"/>
        <w:gridCol w:w="4096"/>
      </w:tblGrid>
      <w:tr w:rsidR="00617FD0" w:rsidRPr="00617FD0" w:rsidTr="00DE2716">
        <w:trPr>
          <w:trHeight w:val="398"/>
        </w:trPr>
        <w:tc>
          <w:tcPr>
            <w:tcW w:w="437" w:type="pct"/>
            <w:tcBorders>
              <w:bottom w:val="single" w:sz="12" w:space="0" w:color="9CC2E5"/>
            </w:tcBorders>
            <w:shd w:val="clear" w:color="auto" w:fill="auto"/>
            <w:noWrap/>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Nr. 7</w:t>
            </w:r>
          </w:p>
        </w:tc>
        <w:tc>
          <w:tcPr>
            <w:tcW w:w="4563" w:type="pct"/>
            <w:gridSpan w:val="3"/>
            <w:tcBorders>
              <w:bottom w:val="single" w:sz="12" w:space="0" w:color="9CC2E5"/>
            </w:tcBorders>
            <w:shd w:val="clear" w:color="auto" w:fill="auto"/>
            <w:noWrap/>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Tarifat për ngritjen e kampingjeve, qendrave dhe objekteve të lëvizshme</w:t>
            </w:r>
          </w:p>
        </w:tc>
      </w:tr>
      <w:tr w:rsidR="00617FD0" w:rsidRPr="00617FD0" w:rsidTr="00DE2716">
        <w:trPr>
          <w:trHeight w:val="298"/>
        </w:trPr>
        <w:tc>
          <w:tcPr>
            <w:tcW w:w="441"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Nr.</w:t>
            </w:r>
          </w:p>
        </w:tc>
        <w:tc>
          <w:tcPr>
            <w:tcW w:w="2288"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Emërtimi</w:t>
            </w:r>
          </w:p>
        </w:tc>
        <w:tc>
          <w:tcPr>
            <w:tcW w:w="2271"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Tarifa (lekë/ditë/copë)</w:t>
            </w:r>
          </w:p>
        </w:tc>
      </w:tr>
      <w:tr w:rsidR="00617FD0" w:rsidRPr="00617FD0" w:rsidTr="00DE2716">
        <w:trPr>
          <w:trHeight w:val="178"/>
        </w:trPr>
        <w:tc>
          <w:tcPr>
            <w:tcW w:w="441"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1</w:t>
            </w:r>
          </w:p>
        </w:tc>
        <w:tc>
          <w:tcPr>
            <w:tcW w:w="2288"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Çadra deri 4 vende</w:t>
            </w:r>
          </w:p>
        </w:tc>
        <w:tc>
          <w:tcPr>
            <w:tcW w:w="2271"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100</w:t>
            </w:r>
          </w:p>
        </w:tc>
      </w:tr>
      <w:tr w:rsidR="00617FD0" w:rsidRPr="00617FD0" w:rsidTr="00DE2716">
        <w:trPr>
          <w:trHeight w:val="178"/>
        </w:trPr>
        <w:tc>
          <w:tcPr>
            <w:tcW w:w="441"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2</w:t>
            </w:r>
          </w:p>
        </w:tc>
        <w:tc>
          <w:tcPr>
            <w:tcW w:w="2288"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Çadra mbi 4 vende</w:t>
            </w:r>
          </w:p>
        </w:tc>
        <w:tc>
          <w:tcPr>
            <w:tcW w:w="2271"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200</w:t>
            </w:r>
          </w:p>
        </w:tc>
      </w:tr>
      <w:tr w:rsidR="00617FD0" w:rsidRPr="00617FD0" w:rsidTr="00DE2716">
        <w:trPr>
          <w:trHeight w:val="178"/>
        </w:trPr>
        <w:tc>
          <w:tcPr>
            <w:tcW w:w="441" w:type="pct"/>
            <w:gridSpan w:val="2"/>
            <w:shd w:val="clear" w:color="auto" w:fill="auto"/>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3</w:t>
            </w:r>
          </w:p>
        </w:tc>
        <w:tc>
          <w:tcPr>
            <w:tcW w:w="2288"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Ruletë</w:t>
            </w:r>
          </w:p>
        </w:tc>
        <w:tc>
          <w:tcPr>
            <w:tcW w:w="2271" w:type="pct"/>
            <w:shd w:val="clear" w:color="auto" w:fill="auto"/>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500</w:t>
            </w:r>
          </w:p>
        </w:tc>
      </w:tr>
      <w:tr w:rsidR="00617FD0" w:rsidRPr="00617FD0" w:rsidTr="00DE2716">
        <w:trPr>
          <w:trHeight w:val="178"/>
        </w:trPr>
        <w:tc>
          <w:tcPr>
            <w:tcW w:w="441" w:type="pct"/>
            <w:gridSpan w:val="2"/>
            <w:shd w:val="clear" w:color="auto" w:fill="DEEAF6"/>
            <w:vAlign w:val="center"/>
          </w:tcPr>
          <w:p w:rsidR="00E72E56" w:rsidRPr="00617FD0" w:rsidRDefault="00E72E56"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4</w:t>
            </w:r>
          </w:p>
        </w:tc>
        <w:tc>
          <w:tcPr>
            <w:tcW w:w="2288"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Barakë portative</w:t>
            </w:r>
          </w:p>
        </w:tc>
        <w:tc>
          <w:tcPr>
            <w:tcW w:w="2271" w:type="pct"/>
            <w:shd w:val="clear" w:color="auto" w:fill="DEEAF6"/>
            <w:vAlign w:val="center"/>
          </w:tcPr>
          <w:p w:rsidR="00E72E56" w:rsidRPr="00617FD0" w:rsidRDefault="00E72E56"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250</w:t>
            </w:r>
          </w:p>
        </w:tc>
      </w:tr>
    </w:tbl>
    <w:p w:rsidR="00E72E56" w:rsidRPr="00617FD0" w:rsidRDefault="00E72E56" w:rsidP="00E72E56">
      <w:pPr>
        <w:rPr>
          <w:rFonts w:ascii="Times New Roman" w:hAnsi="Times New Roman"/>
          <w:noProof w:val="0"/>
          <w:sz w:val="2"/>
          <w:szCs w:val="24"/>
        </w:rPr>
      </w:pPr>
    </w:p>
    <w:p w:rsidR="002239BF" w:rsidRPr="00617FD0" w:rsidRDefault="00630987" w:rsidP="005262E4">
      <w:pPr>
        <w:pStyle w:val="Heading3"/>
        <w:spacing w:after="160"/>
        <w:rPr>
          <w:rFonts w:ascii="Times New Roman" w:hAnsi="Times New Roman"/>
          <w:color w:val="auto"/>
        </w:rPr>
      </w:pPr>
      <w:bookmarkStart w:id="59" w:name="_Toc466880795"/>
      <w:r w:rsidRPr="00617FD0">
        <w:rPr>
          <w:rFonts w:ascii="Times New Roman" w:hAnsi="Times New Roman"/>
          <w:color w:val="auto"/>
        </w:rPr>
        <w:t>II.11.</w:t>
      </w:r>
      <w:r w:rsidR="002239BF" w:rsidRPr="00617FD0">
        <w:rPr>
          <w:rFonts w:ascii="Times New Roman" w:hAnsi="Times New Roman"/>
          <w:color w:val="auto"/>
        </w:rPr>
        <w:t xml:space="preserve"> Tarifa shërbimi nga institucione arsimi, kulture, sporti, shërbimi social etj.</w:t>
      </w:r>
      <w:bookmarkEnd w:id="59"/>
    </w:p>
    <w:p w:rsidR="002239BF" w:rsidRPr="00617FD0" w:rsidRDefault="002239BF" w:rsidP="002239BF">
      <w:pPr>
        <w:rPr>
          <w:b/>
          <w:sz w:val="2"/>
        </w:rPr>
      </w:pPr>
    </w:p>
    <w:p w:rsidR="002239BF" w:rsidRPr="00617FD0" w:rsidRDefault="002239BF" w:rsidP="002239BF">
      <w:pPr>
        <w:pStyle w:val="Caption"/>
        <w:spacing w:after="60"/>
        <w:rPr>
          <w:noProof w:val="0"/>
          <w:color w:val="auto"/>
          <w:sz w:val="20"/>
          <w:szCs w:val="20"/>
          <w:lang w:val="sq-AL"/>
        </w:rPr>
      </w:pPr>
      <w:bookmarkStart w:id="60" w:name="_Toc466644901"/>
      <w:r w:rsidRPr="00617FD0">
        <w:rPr>
          <w:color w:val="auto"/>
          <w:sz w:val="20"/>
          <w:szCs w:val="20"/>
        </w:rPr>
        <w:t xml:space="preserve"> Tarifa shërbimi nga institucionet e </w:t>
      </w:r>
      <w:r w:rsidR="00986F22" w:rsidRPr="00617FD0">
        <w:rPr>
          <w:color w:val="auto"/>
          <w:sz w:val="20"/>
          <w:szCs w:val="20"/>
        </w:rPr>
        <w:t xml:space="preserve">arsimit, </w:t>
      </w:r>
      <w:r w:rsidRPr="00617FD0">
        <w:rPr>
          <w:color w:val="auto"/>
          <w:sz w:val="20"/>
          <w:szCs w:val="20"/>
        </w:rPr>
        <w:t>k</w:t>
      </w:r>
      <w:r w:rsidR="00B8350E">
        <w:rPr>
          <w:color w:val="auto"/>
          <w:sz w:val="20"/>
          <w:szCs w:val="20"/>
        </w:rPr>
        <w:t xml:space="preserve">ulturës, </w:t>
      </w:r>
      <w:r w:rsidR="00FA4F0D" w:rsidRPr="00617FD0">
        <w:rPr>
          <w:color w:val="auto"/>
          <w:sz w:val="20"/>
          <w:szCs w:val="20"/>
        </w:rPr>
        <w:t>për vit</w:t>
      </w:r>
      <w:r w:rsidR="005262E4" w:rsidRPr="00617FD0">
        <w:rPr>
          <w:color w:val="auto"/>
          <w:sz w:val="20"/>
          <w:szCs w:val="20"/>
        </w:rPr>
        <w:t xml:space="preserve">in </w:t>
      </w:r>
      <w:bookmarkEnd w:id="60"/>
      <w:r w:rsidR="002650AC" w:rsidRPr="00617FD0">
        <w:rPr>
          <w:color w:val="auto"/>
          <w:sz w:val="20"/>
          <w:szCs w:val="20"/>
        </w:rPr>
        <w:t>202</w:t>
      </w:r>
      <w:r w:rsidR="0026610F">
        <w:rPr>
          <w:color w:val="auto"/>
          <w:sz w:val="20"/>
          <w:szCs w:val="20"/>
        </w:rPr>
        <w:t>4</w:t>
      </w:r>
    </w:p>
    <w:tbl>
      <w:tblPr>
        <w:tblW w:w="5024"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807"/>
        <w:gridCol w:w="5971"/>
        <w:gridCol w:w="1142"/>
        <w:gridCol w:w="9"/>
        <w:gridCol w:w="1131"/>
      </w:tblGrid>
      <w:tr w:rsidR="00617FD0" w:rsidRPr="00617FD0" w:rsidTr="00DE2716">
        <w:trPr>
          <w:trHeight w:val="551"/>
        </w:trPr>
        <w:tc>
          <w:tcPr>
            <w:tcW w:w="446" w:type="pct"/>
            <w:tcBorders>
              <w:bottom w:val="single" w:sz="12" w:space="0" w:color="9CC2E5"/>
            </w:tcBorders>
            <w:shd w:val="clear" w:color="auto" w:fill="auto"/>
            <w:noWrap/>
            <w:vAlign w:val="center"/>
          </w:tcPr>
          <w:p w:rsidR="002239BF" w:rsidRPr="00617FD0" w:rsidRDefault="002239BF" w:rsidP="00DE2716">
            <w:pPr>
              <w:spacing w:before="20" w:after="20"/>
              <w:jc w:val="center"/>
              <w:rPr>
                <w:rFonts w:ascii="Times New Roman" w:eastAsia="SimSun" w:hAnsi="Times New Roman"/>
                <w:b/>
                <w:bCs/>
                <w:noProof w:val="0"/>
                <w:szCs w:val="24"/>
              </w:rPr>
            </w:pPr>
          </w:p>
        </w:tc>
        <w:tc>
          <w:tcPr>
            <w:tcW w:w="3295" w:type="pct"/>
            <w:tcBorders>
              <w:bottom w:val="single" w:sz="12" w:space="0" w:color="9CC2E5"/>
            </w:tcBorders>
            <w:shd w:val="clear" w:color="auto" w:fill="auto"/>
            <w:noWrap/>
            <w:vAlign w:val="center"/>
          </w:tcPr>
          <w:p w:rsidR="002239BF" w:rsidRPr="00617FD0" w:rsidRDefault="002239BF" w:rsidP="00DE2716">
            <w:pPr>
              <w:spacing w:before="20" w:after="20"/>
              <w:jc w:val="left"/>
              <w:rPr>
                <w:rFonts w:ascii="Times New Roman" w:eastAsia="SimSun" w:hAnsi="Times New Roman"/>
                <w:b/>
                <w:bCs/>
                <w:noProof w:val="0"/>
                <w:szCs w:val="24"/>
              </w:rPr>
            </w:pPr>
            <w:r w:rsidRPr="00617FD0">
              <w:rPr>
                <w:rFonts w:ascii="Times New Roman" w:eastAsia="SimSun" w:hAnsi="Times New Roman"/>
                <w:b/>
                <w:bCs/>
                <w:noProof w:val="0"/>
                <w:szCs w:val="24"/>
              </w:rPr>
              <w:t>Emërtimi</w:t>
            </w:r>
          </w:p>
        </w:tc>
        <w:tc>
          <w:tcPr>
            <w:tcW w:w="635" w:type="pct"/>
            <w:gridSpan w:val="2"/>
            <w:tcBorders>
              <w:bottom w:val="single" w:sz="12" w:space="0" w:color="9CC2E5"/>
            </w:tcBorders>
            <w:shd w:val="clear" w:color="auto" w:fill="auto"/>
            <w:vAlign w:val="center"/>
          </w:tcPr>
          <w:p w:rsidR="002239BF" w:rsidRPr="00617FD0" w:rsidRDefault="002239BF"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Njësi</w:t>
            </w:r>
          </w:p>
        </w:tc>
        <w:tc>
          <w:tcPr>
            <w:tcW w:w="624" w:type="pct"/>
            <w:tcBorders>
              <w:bottom w:val="single" w:sz="12" w:space="0" w:color="9CC2E5"/>
            </w:tcBorders>
            <w:shd w:val="clear" w:color="auto" w:fill="auto"/>
            <w:vAlign w:val="center"/>
          </w:tcPr>
          <w:p w:rsidR="002239BF" w:rsidRPr="00617FD0" w:rsidRDefault="002239BF"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Vlerë</w:t>
            </w:r>
          </w:p>
        </w:tc>
      </w:tr>
      <w:tr w:rsidR="00617FD0" w:rsidRPr="00617FD0" w:rsidTr="00DE2716">
        <w:trPr>
          <w:trHeight w:val="50"/>
        </w:trPr>
        <w:tc>
          <w:tcPr>
            <w:tcW w:w="446" w:type="pct"/>
            <w:shd w:val="clear" w:color="auto" w:fill="DEEAF6"/>
            <w:noWrap/>
            <w:vAlign w:val="center"/>
          </w:tcPr>
          <w:p w:rsidR="002239BF" w:rsidRPr="00617FD0" w:rsidRDefault="002239BF"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II.9.1</w:t>
            </w:r>
          </w:p>
        </w:tc>
        <w:tc>
          <w:tcPr>
            <w:tcW w:w="3295" w:type="pct"/>
            <w:shd w:val="clear" w:color="auto" w:fill="DEEAF6"/>
            <w:vAlign w:val="center"/>
          </w:tcPr>
          <w:p w:rsidR="002239BF" w:rsidRPr="00617FD0" w:rsidRDefault="002239BF" w:rsidP="00DE2716">
            <w:pPr>
              <w:spacing w:before="20" w:after="20"/>
              <w:jc w:val="left"/>
              <w:rPr>
                <w:rFonts w:ascii="Times New Roman" w:eastAsia="SimSun" w:hAnsi="Times New Roman"/>
                <w:noProof w:val="0"/>
                <w:szCs w:val="24"/>
              </w:rPr>
            </w:pPr>
            <w:r w:rsidRPr="00617FD0">
              <w:rPr>
                <w:rFonts w:ascii="Times New Roman" w:eastAsia="SimSun" w:hAnsi="Times New Roman"/>
                <w:noProof w:val="0"/>
                <w:szCs w:val="24"/>
              </w:rPr>
              <w:t>Pallati i Kulturës</w:t>
            </w:r>
          </w:p>
        </w:tc>
        <w:tc>
          <w:tcPr>
            <w:tcW w:w="630" w:type="pct"/>
            <w:shd w:val="clear" w:color="auto" w:fill="DEEAF6"/>
            <w:vAlign w:val="center"/>
          </w:tcPr>
          <w:p w:rsidR="002239BF" w:rsidRPr="00617FD0" w:rsidRDefault="002239BF"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Njësia</w:t>
            </w:r>
          </w:p>
        </w:tc>
        <w:tc>
          <w:tcPr>
            <w:tcW w:w="629" w:type="pct"/>
            <w:gridSpan w:val="2"/>
            <w:shd w:val="clear" w:color="auto" w:fill="DEEAF6"/>
            <w:vAlign w:val="center"/>
          </w:tcPr>
          <w:p w:rsidR="002239BF" w:rsidRPr="00617FD0" w:rsidRDefault="002239BF"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Tarifa</w:t>
            </w:r>
          </w:p>
        </w:tc>
      </w:tr>
      <w:tr w:rsidR="00617FD0" w:rsidRPr="00617FD0" w:rsidTr="00DE2716">
        <w:trPr>
          <w:trHeight w:val="254"/>
        </w:trPr>
        <w:tc>
          <w:tcPr>
            <w:tcW w:w="446" w:type="pct"/>
            <w:shd w:val="clear" w:color="auto" w:fill="auto"/>
            <w:noWrap/>
            <w:vAlign w:val="center"/>
          </w:tcPr>
          <w:p w:rsidR="002239BF" w:rsidRPr="00617FD0" w:rsidRDefault="002239BF"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1</w:t>
            </w:r>
          </w:p>
        </w:tc>
        <w:tc>
          <w:tcPr>
            <w:tcW w:w="3295" w:type="pct"/>
            <w:shd w:val="clear" w:color="auto" w:fill="auto"/>
            <w:vAlign w:val="center"/>
          </w:tcPr>
          <w:p w:rsidR="002239BF" w:rsidRPr="00617FD0" w:rsidRDefault="002239BF" w:rsidP="00DE2716">
            <w:pPr>
              <w:spacing w:before="20" w:after="20"/>
              <w:jc w:val="left"/>
              <w:rPr>
                <w:rFonts w:ascii="Times New Roman" w:eastAsia="SimSun" w:hAnsi="Times New Roman"/>
                <w:noProof w:val="0"/>
                <w:szCs w:val="24"/>
              </w:rPr>
            </w:pPr>
            <w:r w:rsidRPr="00617FD0">
              <w:rPr>
                <w:rFonts w:ascii="Times New Roman" w:eastAsia="SimSun" w:hAnsi="Times New Roman"/>
                <w:noProof w:val="0"/>
                <w:szCs w:val="24"/>
              </w:rPr>
              <w:t>Përdorim salle (Qendra multifunksionale)</w:t>
            </w:r>
          </w:p>
        </w:tc>
        <w:tc>
          <w:tcPr>
            <w:tcW w:w="630" w:type="pct"/>
            <w:shd w:val="clear" w:color="auto" w:fill="auto"/>
            <w:vAlign w:val="center"/>
          </w:tcPr>
          <w:p w:rsidR="002239BF" w:rsidRPr="00617FD0" w:rsidRDefault="002239BF"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Lekë/rast</w:t>
            </w:r>
          </w:p>
        </w:tc>
        <w:tc>
          <w:tcPr>
            <w:tcW w:w="629" w:type="pct"/>
            <w:gridSpan w:val="2"/>
            <w:shd w:val="clear" w:color="auto" w:fill="auto"/>
            <w:vAlign w:val="center"/>
          </w:tcPr>
          <w:p w:rsidR="002239BF" w:rsidRPr="00617FD0" w:rsidRDefault="002239BF"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5,000</w:t>
            </w:r>
          </w:p>
        </w:tc>
      </w:tr>
      <w:tr w:rsidR="00617FD0" w:rsidRPr="00617FD0" w:rsidTr="00DE2716">
        <w:trPr>
          <w:trHeight w:val="254"/>
        </w:trPr>
        <w:tc>
          <w:tcPr>
            <w:tcW w:w="446" w:type="pct"/>
            <w:shd w:val="clear" w:color="auto" w:fill="DEEAF6"/>
            <w:noWrap/>
            <w:vAlign w:val="center"/>
          </w:tcPr>
          <w:p w:rsidR="002239BF" w:rsidRPr="00617FD0" w:rsidRDefault="002239BF"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2</w:t>
            </w:r>
          </w:p>
        </w:tc>
        <w:tc>
          <w:tcPr>
            <w:tcW w:w="3295" w:type="pct"/>
            <w:shd w:val="clear" w:color="auto" w:fill="DEEAF6"/>
            <w:vAlign w:val="center"/>
          </w:tcPr>
          <w:p w:rsidR="002239BF" w:rsidRPr="00617FD0" w:rsidRDefault="002239BF" w:rsidP="00DE2716">
            <w:pPr>
              <w:spacing w:before="20" w:after="20"/>
              <w:jc w:val="left"/>
              <w:rPr>
                <w:rFonts w:ascii="Times New Roman" w:eastAsia="SimSun" w:hAnsi="Times New Roman"/>
                <w:noProof w:val="0"/>
                <w:szCs w:val="24"/>
              </w:rPr>
            </w:pPr>
            <w:r w:rsidRPr="00617FD0">
              <w:rPr>
                <w:rFonts w:ascii="Times New Roman" w:eastAsia="SimSun" w:hAnsi="Times New Roman"/>
                <w:noProof w:val="0"/>
                <w:szCs w:val="24"/>
              </w:rPr>
              <w:t>Përdorimi i sallës (Skena) Pallati i Kulturës</w:t>
            </w:r>
          </w:p>
        </w:tc>
        <w:tc>
          <w:tcPr>
            <w:tcW w:w="630" w:type="pct"/>
            <w:shd w:val="clear" w:color="auto" w:fill="DEEAF6"/>
            <w:vAlign w:val="center"/>
          </w:tcPr>
          <w:p w:rsidR="002239BF" w:rsidRPr="00617FD0" w:rsidRDefault="002239BF"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Leke/rast</w:t>
            </w:r>
          </w:p>
        </w:tc>
        <w:tc>
          <w:tcPr>
            <w:tcW w:w="629" w:type="pct"/>
            <w:gridSpan w:val="2"/>
            <w:shd w:val="clear" w:color="auto" w:fill="DEEAF6"/>
            <w:vAlign w:val="center"/>
          </w:tcPr>
          <w:p w:rsidR="002239BF" w:rsidRPr="00617FD0" w:rsidRDefault="002239BF"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15.000</w:t>
            </w:r>
          </w:p>
        </w:tc>
      </w:tr>
    </w:tbl>
    <w:p w:rsidR="002239BF" w:rsidRPr="00617FD0" w:rsidRDefault="002239BF" w:rsidP="002239BF">
      <w:pPr>
        <w:pStyle w:val="BodyText2"/>
        <w:tabs>
          <w:tab w:val="left" w:pos="1584"/>
          <w:tab w:val="left" w:pos="6991"/>
        </w:tabs>
        <w:spacing w:after="0" w:line="276" w:lineRule="auto"/>
        <w:ind w:left="720" w:firstLine="720"/>
        <w:rPr>
          <w:b/>
          <w:noProof w:val="0"/>
          <w:lang w:val="sq-AL"/>
        </w:rPr>
      </w:pPr>
      <w:r w:rsidRPr="00617FD0">
        <w:rPr>
          <w:b/>
          <w:noProof w:val="0"/>
          <w:lang w:val="sq-AL"/>
        </w:rPr>
        <w:tab/>
      </w:r>
    </w:p>
    <w:tbl>
      <w:tblPr>
        <w:tblW w:w="4995"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809"/>
        <w:gridCol w:w="5093"/>
        <w:gridCol w:w="2020"/>
        <w:gridCol w:w="1086"/>
      </w:tblGrid>
      <w:tr w:rsidR="00617FD0" w:rsidRPr="00617FD0" w:rsidTr="00FA4F0D">
        <w:trPr>
          <w:trHeight w:val="180"/>
        </w:trPr>
        <w:tc>
          <w:tcPr>
            <w:tcW w:w="449" w:type="pct"/>
            <w:tcBorders>
              <w:bottom w:val="single" w:sz="12" w:space="0" w:color="9CC2E5"/>
            </w:tcBorders>
            <w:shd w:val="clear" w:color="auto" w:fill="auto"/>
            <w:noWrap/>
            <w:vAlign w:val="center"/>
          </w:tcPr>
          <w:p w:rsidR="002239BF" w:rsidRPr="00617FD0" w:rsidRDefault="00DB4D43" w:rsidP="00DE2716">
            <w:pPr>
              <w:spacing w:after="0"/>
              <w:jc w:val="center"/>
              <w:rPr>
                <w:rFonts w:ascii="Times New Roman" w:eastAsia="SimSun" w:hAnsi="Times New Roman"/>
                <w:b/>
                <w:bCs/>
                <w:noProof w:val="0"/>
                <w:szCs w:val="24"/>
              </w:rPr>
            </w:pPr>
            <w:r w:rsidRPr="00617FD0">
              <w:rPr>
                <w:rFonts w:ascii="Times New Roman" w:eastAsia="SimSun" w:hAnsi="Times New Roman"/>
                <w:b/>
                <w:bCs/>
                <w:noProof w:val="0"/>
                <w:szCs w:val="24"/>
              </w:rPr>
              <w:t>II.9.</w:t>
            </w:r>
            <w:r w:rsidR="00FA4F0D" w:rsidRPr="00617FD0">
              <w:rPr>
                <w:rFonts w:ascii="Times New Roman" w:eastAsia="SimSun" w:hAnsi="Times New Roman"/>
                <w:b/>
                <w:bCs/>
                <w:noProof w:val="0"/>
                <w:szCs w:val="24"/>
              </w:rPr>
              <w:t>2</w:t>
            </w:r>
          </w:p>
        </w:tc>
        <w:tc>
          <w:tcPr>
            <w:tcW w:w="2827" w:type="pct"/>
            <w:tcBorders>
              <w:bottom w:val="single" w:sz="12" w:space="0" w:color="9CC2E5"/>
            </w:tcBorders>
            <w:shd w:val="clear" w:color="auto" w:fill="auto"/>
            <w:vAlign w:val="center"/>
          </w:tcPr>
          <w:p w:rsidR="002239BF" w:rsidRPr="00617FD0" w:rsidRDefault="002239BF" w:rsidP="00DE2716">
            <w:pPr>
              <w:spacing w:after="0"/>
              <w:jc w:val="left"/>
              <w:rPr>
                <w:rFonts w:ascii="Times New Roman" w:eastAsia="SimSun" w:hAnsi="Times New Roman"/>
                <w:b/>
                <w:bCs/>
                <w:noProof w:val="0"/>
                <w:szCs w:val="24"/>
              </w:rPr>
            </w:pPr>
            <w:r w:rsidRPr="00617FD0">
              <w:rPr>
                <w:rFonts w:ascii="Times New Roman" w:eastAsia="SimSun" w:hAnsi="Times New Roman"/>
                <w:b/>
                <w:bCs/>
                <w:noProof w:val="0"/>
                <w:szCs w:val="24"/>
              </w:rPr>
              <w:t>Tarifë për kopshtet</w:t>
            </w:r>
          </w:p>
        </w:tc>
        <w:tc>
          <w:tcPr>
            <w:tcW w:w="1121" w:type="pct"/>
            <w:tcBorders>
              <w:bottom w:val="single" w:sz="12" w:space="0" w:color="9CC2E5"/>
            </w:tcBorders>
            <w:shd w:val="clear" w:color="auto" w:fill="auto"/>
            <w:vAlign w:val="center"/>
          </w:tcPr>
          <w:p w:rsidR="002239BF" w:rsidRPr="00617FD0" w:rsidRDefault="002239BF" w:rsidP="00DE2716">
            <w:pPr>
              <w:spacing w:after="0"/>
              <w:jc w:val="center"/>
              <w:rPr>
                <w:rFonts w:ascii="Times New Roman" w:eastAsia="SimSun" w:hAnsi="Times New Roman"/>
                <w:b/>
                <w:bCs/>
                <w:noProof w:val="0"/>
                <w:szCs w:val="24"/>
              </w:rPr>
            </w:pPr>
            <w:r w:rsidRPr="00617FD0">
              <w:rPr>
                <w:rFonts w:ascii="Times New Roman" w:eastAsia="SimSun" w:hAnsi="Times New Roman"/>
                <w:b/>
                <w:bCs/>
                <w:noProof w:val="0"/>
                <w:szCs w:val="24"/>
              </w:rPr>
              <w:t>Njësi</w:t>
            </w:r>
          </w:p>
        </w:tc>
        <w:tc>
          <w:tcPr>
            <w:tcW w:w="603" w:type="pct"/>
            <w:tcBorders>
              <w:bottom w:val="single" w:sz="12" w:space="0" w:color="9CC2E5"/>
            </w:tcBorders>
            <w:shd w:val="clear" w:color="auto" w:fill="auto"/>
            <w:vAlign w:val="center"/>
          </w:tcPr>
          <w:p w:rsidR="002239BF" w:rsidRPr="00617FD0" w:rsidRDefault="002239BF" w:rsidP="00DE2716">
            <w:pPr>
              <w:spacing w:after="0"/>
              <w:jc w:val="center"/>
              <w:rPr>
                <w:rFonts w:ascii="Times New Roman" w:eastAsia="SimSun" w:hAnsi="Times New Roman"/>
                <w:b/>
                <w:bCs/>
                <w:noProof w:val="0"/>
                <w:szCs w:val="24"/>
              </w:rPr>
            </w:pPr>
            <w:r w:rsidRPr="00617FD0">
              <w:rPr>
                <w:rFonts w:ascii="Times New Roman" w:eastAsia="SimSun" w:hAnsi="Times New Roman"/>
                <w:b/>
                <w:bCs/>
                <w:noProof w:val="0"/>
                <w:szCs w:val="24"/>
              </w:rPr>
              <w:t>Vlerë</w:t>
            </w:r>
          </w:p>
        </w:tc>
      </w:tr>
      <w:tr w:rsidR="00617FD0" w:rsidRPr="00617FD0" w:rsidTr="00FA4F0D">
        <w:trPr>
          <w:trHeight w:val="180"/>
        </w:trPr>
        <w:tc>
          <w:tcPr>
            <w:tcW w:w="449" w:type="pct"/>
            <w:shd w:val="clear" w:color="auto" w:fill="DEEAF6"/>
            <w:noWrap/>
            <w:vAlign w:val="center"/>
          </w:tcPr>
          <w:p w:rsidR="002239BF" w:rsidRPr="00617FD0" w:rsidRDefault="002239BF" w:rsidP="00DE2716">
            <w:pPr>
              <w:spacing w:after="0"/>
              <w:jc w:val="center"/>
              <w:rPr>
                <w:rFonts w:ascii="Times New Roman" w:eastAsia="SimSun" w:hAnsi="Times New Roman"/>
                <w:b/>
                <w:bCs/>
                <w:noProof w:val="0"/>
                <w:szCs w:val="24"/>
              </w:rPr>
            </w:pPr>
            <w:r w:rsidRPr="00617FD0">
              <w:rPr>
                <w:rFonts w:ascii="Times New Roman" w:eastAsia="SimSun" w:hAnsi="Times New Roman"/>
                <w:b/>
                <w:bCs/>
                <w:noProof w:val="0"/>
                <w:szCs w:val="24"/>
              </w:rPr>
              <w:t>1</w:t>
            </w:r>
          </w:p>
        </w:tc>
        <w:tc>
          <w:tcPr>
            <w:tcW w:w="2827" w:type="pct"/>
            <w:shd w:val="clear" w:color="auto" w:fill="DEEAF6"/>
            <w:vAlign w:val="center"/>
          </w:tcPr>
          <w:p w:rsidR="002239BF" w:rsidRPr="00617FD0" w:rsidRDefault="002239BF" w:rsidP="00DE2716">
            <w:pPr>
              <w:spacing w:after="0"/>
              <w:jc w:val="left"/>
              <w:rPr>
                <w:rFonts w:ascii="Times New Roman" w:eastAsia="SimSun" w:hAnsi="Times New Roman"/>
                <w:noProof w:val="0"/>
                <w:szCs w:val="24"/>
              </w:rPr>
            </w:pPr>
            <w:r w:rsidRPr="00617FD0">
              <w:rPr>
                <w:rFonts w:ascii="Times New Roman" w:eastAsia="SimSun" w:hAnsi="Times New Roman"/>
                <w:noProof w:val="0"/>
                <w:szCs w:val="24"/>
              </w:rPr>
              <w:t>Tarifë për kopshte</w:t>
            </w:r>
          </w:p>
        </w:tc>
        <w:tc>
          <w:tcPr>
            <w:tcW w:w="1121" w:type="pct"/>
            <w:shd w:val="clear" w:color="auto" w:fill="DEEAF6"/>
            <w:vAlign w:val="center"/>
          </w:tcPr>
          <w:p w:rsidR="002239BF" w:rsidRPr="00617FD0" w:rsidRDefault="002239BF" w:rsidP="00065EAD">
            <w:pPr>
              <w:spacing w:after="0"/>
              <w:jc w:val="center"/>
              <w:rPr>
                <w:rFonts w:ascii="Times New Roman" w:eastAsia="SimSun" w:hAnsi="Times New Roman"/>
                <w:noProof w:val="0"/>
                <w:szCs w:val="24"/>
              </w:rPr>
            </w:pPr>
            <w:r w:rsidRPr="00617FD0">
              <w:rPr>
                <w:rFonts w:ascii="Times New Roman" w:eastAsia="SimSun" w:hAnsi="Times New Roman"/>
                <w:noProof w:val="0"/>
                <w:szCs w:val="24"/>
              </w:rPr>
              <w:t xml:space="preserve">Kuota </w:t>
            </w:r>
            <w:r w:rsidR="00065EAD" w:rsidRPr="00617FD0">
              <w:rPr>
                <w:rFonts w:ascii="Times New Roman" w:eastAsia="SimSun" w:hAnsi="Times New Roman"/>
                <w:noProof w:val="0"/>
                <w:szCs w:val="24"/>
              </w:rPr>
              <w:t>ditore</w:t>
            </w:r>
            <w:r w:rsidRPr="00617FD0">
              <w:rPr>
                <w:rFonts w:ascii="Times New Roman" w:eastAsia="SimSun" w:hAnsi="Times New Roman"/>
                <w:noProof w:val="0"/>
                <w:szCs w:val="24"/>
              </w:rPr>
              <w:t xml:space="preserve"> lekë/fëmijë</w:t>
            </w:r>
          </w:p>
        </w:tc>
        <w:tc>
          <w:tcPr>
            <w:tcW w:w="603" w:type="pct"/>
            <w:shd w:val="clear" w:color="auto" w:fill="DEEAF6"/>
            <w:vAlign w:val="center"/>
          </w:tcPr>
          <w:p w:rsidR="002239BF" w:rsidRPr="00617FD0" w:rsidRDefault="005262E4" w:rsidP="00065EAD">
            <w:pPr>
              <w:tabs>
                <w:tab w:val="center" w:pos="474"/>
                <w:tab w:val="right" w:pos="949"/>
              </w:tabs>
              <w:spacing w:after="0"/>
              <w:jc w:val="center"/>
              <w:rPr>
                <w:rFonts w:ascii="Times New Roman" w:eastAsia="SimSun" w:hAnsi="Times New Roman"/>
                <w:noProof w:val="0"/>
                <w:szCs w:val="24"/>
              </w:rPr>
            </w:pPr>
            <w:r w:rsidRPr="00617FD0">
              <w:rPr>
                <w:rFonts w:ascii="Times New Roman" w:eastAsia="SimSun" w:hAnsi="Times New Roman"/>
                <w:noProof w:val="0"/>
                <w:szCs w:val="24"/>
              </w:rPr>
              <w:t>100</w:t>
            </w:r>
          </w:p>
        </w:tc>
      </w:tr>
    </w:tbl>
    <w:p w:rsidR="002239BF" w:rsidRPr="00617FD0" w:rsidRDefault="002239BF" w:rsidP="002239BF">
      <w:pPr>
        <w:pStyle w:val="BodyText2"/>
        <w:spacing w:after="0" w:line="276" w:lineRule="auto"/>
        <w:rPr>
          <w:b/>
          <w:noProof w:val="0"/>
          <w:lang w:val="sq-AL"/>
        </w:rPr>
      </w:pP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808"/>
        <w:gridCol w:w="5093"/>
        <w:gridCol w:w="2018"/>
        <w:gridCol w:w="1098"/>
      </w:tblGrid>
      <w:tr w:rsidR="00617FD0" w:rsidRPr="00617FD0" w:rsidTr="00DE2716">
        <w:trPr>
          <w:trHeight w:val="211"/>
        </w:trPr>
        <w:tc>
          <w:tcPr>
            <w:tcW w:w="448" w:type="pct"/>
            <w:tcBorders>
              <w:bottom w:val="single" w:sz="12" w:space="0" w:color="9CC2E5"/>
            </w:tcBorders>
            <w:shd w:val="clear" w:color="auto" w:fill="auto"/>
            <w:noWrap/>
            <w:vAlign w:val="center"/>
          </w:tcPr>
          <w:p w:rsidR="002239BF" w:rsidRPr="00617FD0" w:rsidRDefault="00133A47" w:rsidP="00DE2716">
            <w:pPr>
              <w:spacing w:after="0"/>
              <w:jc w:val="center"/>
              <w:rPr>
                <w:rFonts w:ascii="Times New Roman" w:eastAsia="SimSun" w:hAnsi="Times New Roman"/>
                <w:b/>
                <w:bCs/>
                <w:noProof w:val="0"/>
                <w:szCs w:val="24"/>
              </w:rPr>
            </w:pPr>
            <w:r w:rsidRPr="00617FD0">
              <w:rPr>
                <w:rFonts w:ascii="Times New Roman" w:eastAsia="SimSun" w:hAnsi="Times New Roman"/>
                <w:b/>
                <w:bCs/>
                <w:noProof w:val="0"/>
                <w:szCs w:val="24"/>
              </w:rPr>
              <w:t>II.9.</w:t>
            </w:r>
            <w:r w:rsidR="00FA4F0D" w:rsidRPr="00617FD0">
              <w:rPr>
                <w:rFonts w:ascii="Times New Roman" w:eastAsia="SimSun" w:hAnsi="Times New Roman"/>
                <w:b/>
                <w:bCs/>
                <w:noProof w:val="0"/>
                <w:szCs w:val="24"/>
              </w:rPr>
              <w:t>3</w:t>
            </w:r>
          </w:p>
        </w:tc>
        <w:tc>
          <w:tcPr>
            <w:tcW w:w="2824" w:type="pct"/>
            <w:tcBorders>
              <w:bottom w:val="single" w:sz="12" w:space="0" w:color="9CC2E5"/>
            </w:tcBorders>
            <w:shd w:val="clear" w:color="auto" w:fill="auto"/>
            <w:vAlign w:val="center"/>
          </w:tcPr>
          <w:p w:rsidR="002239BF" w:rsidRPr="00617FD0" w:rsidRDefault="002239BF" w:rsidP="00DE2716">
            <w:pPr>
              <w:spacing w:after="0"/>
              <w:jc w:val="left"/>
              <w:rPr>
                <w:rFonts w:ascii="Times New Roman" w:eastAsia="SimSun" w:hAnsi="Times New Roman"/>
                <w:b/>
                <w:bCs/>
                <w:noProof w:val="0"/>
                <w:szCs w:val="24"/>
              </w:rPr>
            </w:pPr>
            <w:r w:rsidRPr="00617FD0">
              <w:rPr>
                <w:rFonts w:ascii="Times New Roman" w:eastAsia="SimSun" w:hAnsi="Times New Roman"/>
                <w:b/>
                <w:bCs/>
                <w:noProof w:val="0"/>
                <w:szCs w:val="24"/>
              </w:rPr>
              <w:t>Tarifë çerdhet</w:t>
            </w:r>
          </w:p>
        </w:tc>
        <w:tc>
          <w:tcPr>
            <w:tcW w:w="1119" w:type="pct"/>
            <w:tcBorders>
              <w:bottom w:val="single" w:sz="12" w:space="0" w:color="9CC2E5"/>
            </w:tcBorders>
            <w:shd w:val="clear" w:color="auto" w:fill="auto"/>
            <w:vAlign w:val="center"/>
          </w:tcPr>
          <w:p w:rsidR="002239BF" w:rsidRPr="00617FD0" w:rsidRDefault="002239BF" w:rsidP="00DE2716">
            <w:pPr>
              <w:spacing w:after="0"/>
              <w:jc w:val="center"/>
              <w:rPr>
                <w:rFonts w:ascii="Times New Roman" w:eastAsia="SimSun" w:hAnsi="Times New Roman"/>
                <w:b/>
                <w:bCs/>
                <w:noProof w:val="0"/>
                <w:szCs w:val="24"/>
              </w:rPr>
            </w:pPr>
            <w:r w:rsidRPr="00617FD0">
              <w:rPr>
                <w:rFonts w:ascii="Times New Roman" w:eastAsia="SimSun" w:hAnsi="Times New Roman"/>
                <w:b/>
                <w:bCs/>
                <w:noProof w:val="0"/>
                <w:szCs w:val="24"/>
              </w:rPr>
              <w:t>Njësi</w:t>
            </w:r>
          </w:p>
        </w:tc>
        <w:tc>
          <w:tcPr>
            <w:tcW w:w="609" w:type="pct"/>
            <w:tcBorders>
              <w:bottom w:val="single" w:sz="12" w:space="0" w:color="9CC2E5"/>
            </w:tcBorders>
            <w:shd w:val="clear" w:color="auto" w:fill="auto"/>
            <w:vAlign w:val="center"/>
          </w:tcPr>
          <w:p w:rsidR="002239BF" w:rsidRPr="00617FD0" w:rsidRDefault="002239BF" w:rsidP="00DE2716">
            <w:pPr>
              <w:spacing w:after="0"/>
              <w:jc w:val="center"/>
              <w:rPr>
                <w:rFonts w:ascii="Times New Roman" w:eastAsia="SimSun" w:hAnsi="Times New Roman"/>
                <w:b/>
                <w:bCs/>
                <w:noProof w:val="0"/>
                <w:szCs w:val="24"/>
              </w:rPr>
            </w:pPr>
            <w:r w:rsidRPr="00617FD0">
              <w:rPr>
                <w:rFonts w:ascii="Times New Roman" w:eastAsia="SimSun" w:hAnsi="Times New Roman"/>
                <w:b/>
                <w:bCs/>
                <w:noProof w:val="0"/>
                <w:szCs w:val="24"/>
              </w:rPr>
              <w:t>Vlerë</w:t>
            </w:r>
          </w:p>
        </w:tc>
      </w:tr>
      <w:tr w:rsidR="00617FD0" w:rsidRPr="00617FD0" w:rsidTr="003753B7">
        <w:trPr>
          <w:trHeight w:val="519"/>
        </w:trPr>
        <w:tc>
          <w:tcPr>
            <w:tcW w:w="448" w:type="pct"/>
            <w:shd w:val="clear" w:color="auto" w:fill="DEEAF6"/>
            <w:noWrap/>
            <w:vAlign w:val="center"/>
          </w:tcPr>
          <w:p w:rsidR="003753B7" w:rsidRPr="00617FD0" w:rsidRDefault="003753B7" w:rsidP="00DE2716">
            <w:pPr>
              <w:spacing w:after="0"/>
              <w:jc w:val="center"/>
              <w:rPr>
                <w:rFonts w:ascii="Times New Roman" w:eastAsia="SimSun" w:hAnsi="Times New Roman"/>
                <w:b/>
                <w:bCs/>
                <w:noProof w:val="0"/>
                <w:szCs w:val="24"/>
              </w:rPr>
            </w:pPr>
            <w:r w:rsidRPr="00617FD0">
              <w:rPr>
                <w:rFonts w:ascii="Times New Roman" w:eastAsia="SimSun" w:hAnsi="Times New Roman"/>
                <w:b/>
                <w:bCs/>
                <w:noProof w:val="0"/>
                <w:szCs w:val="24"/>
              </w:rPr>
              <w:t>1</w:t>
            </w:r>
          </w:p>
        </w:tc>
        <w:tc>
          <w:tcPr>
            <w:tcW w:w="2824" w:type="pct"/>
            <w:shd w:val="clear" w:color="auto" w:fill="DEEAF6"/>
            <w:vAlign w:val="center"/>
          </w:tcPr>
          <w:p w:rsidR="003753B7" w:rsidRPr="00617FD0" w:rsidRDefault="003753B7" w:rsidP="00DE2716">
            <w:pPr>
              <w:spacing w:after="0"/>
              <w:jc w:val="left"/>
              <w:rPr>
                <w:rFonts w:ascii="Times New Roman" w:eastAsia="SimSun" w:hAnsi="Times New Roman"/>
                <w:noProof w:val="0"/>
                <w:szCs w:val="24"/>
              </w:rPr>
            </w:pPr>
            <w:r w:rsidRPr="00617FD0">
              <w:rPr>
                <w:rFonts w:ascii="Times New Roman" w:eastAsia="SimSun" w:hAnsi="Times New Roman"/>
                <w:noProof w:val="0"/>
                <w:szCs w:val="24"/>
              </w:rPr>
              <w:t>Tarifë çerdhet</w:t>
            </w:r>
          </w:p>
        </w:tc>
        <w:tc>
          <w:tcPr>
            <w:tcW w:w="1119" w:type="pct"/>
            <w:shd w:val="clear" w:color="auto" w:fill="DEEAF6"/>
            <w:vAlign w:val="center"/>
          </w:tcPr>
          <w:p w:rsidR="003753B7" w:rsidRPr="00617FD0" w:rsidRDefault="003753B7" w:rsidP="00065EAD">
            <w:pPr>
              <w:spacing w:after="0"/>
              <w:jc w:val="center"/>
              <w:rPr>
                <w:rFonts w:ascii="Times New Roman" w:eastAsia="SimSun" w:hAnsi="Times New Roman"/>
                <w:noProof w:val="0"/>
                <w:szCs w:val="24"/>
              </w:rPr>
            </w:pPr>
            <w:r w:rsidRPr="00617FD0">
              <w:rPr>
                <w:rFonts w:ascii="Times New Roman" w:eastAsia="SimSun" w:hAnsi="Times New Roman"/>
                <w:noProof w:val="0"/>
                <w:szCs w:val="24"/>
              </w:rPr>
              <w:t xml:space="preserve">Kuota </w:t>
            </w:r>
            <w:r w:rsidR="00065EAD" w:rsidRPr="00617FD0">
              <w:rPr>
                <w:rFonts w:ascii="Times New Roman" w:eastAsia="SimSun" w:hAnsi="Times New Roman"/>
                <w:noProof w:val="0"/>
                <w:szCs w:val="24"/>
              </w:rPr>
              <w:t>ditore</w:t>
            </w:r>
            <w:r w:rsidRPr="00617FD0">
              <w:rPr>
                <w:rFonts w:ascii="Times New Roman" w:eastAsia="SimSun" w:hAnsi="Times New Roman"/>
                <w:noProof w:val="0"/>
                <w:szCs w:val="24"/>
              </w:rPr>
              <w:t xml:space="preserve"> lekë/fëmijë</w:t>
            </w:r>
          </w:p>
        </w:tc>
        <w:tc>
          <w:tcPr>
            <w:tcW w:w="609" w:type="pct"/>
            <w:shd w:val="clear" w:color="auto" w:fill="DEEAF6"/>
            <w:vAlign w:val="center"/>
          </w:tcPr>
          <w:p w:rsidR="003753B7" w:rsidRPr="00617FD0" w:rsidRDefault="005262E4" w:rsidP="00065EAD">
            <w:pPr>
              <w:spacing w:after="0"/>
              <w:jc w:val="center"/>
              <w:rPr>
                <w:rFonts w:ascii="Times New Roman" w:eastAsia="SimSun" w:hAnsi="Times New Roman"/>
                <w:noProof w:val="0"/>
                <w:szCs w:val="24"/>
              </w:rPr>
            </w:pPr>
            <w:r w:rsidRPr="00617FD0">
              <w:rPr>
                <w:rFonts w:ascii="Times New Roman" w:eastAsia="SimSun" w:hAnsi="Times New Roman"/>
                <w:noProof w:val="0"/>
                <w:szCs w:val="24"/>
              </w:rPr>
              <w:t>110</w:t>
            </w:r>
          </w:p>
        </w:tc>
      </w:tr>
      <w:tr w:rsidR="00617FD0" w:rsidRPr="00617FD0" w:rsidTr="009E614F">
        <w:trPr>
          <w:trHeight w:val="548"/>
        </w:trPr>
        <w:tc>
          <w:tcPr>
            <w:tcW w:w="448" w:type="pct"/>
            <w:shd w:val="clear" w:color="auto" w:fill="DEEAF6"/>
            <w:noWrap/>
            <w:vAlign w:val="center"/>
          </w:tcPr>
          <w:p w:rsidR="009E614F" w:rsidRPr="00617FD0" w:rsidRDefault="009E614F" w:rsidP="00DE2716">
            <w:pPr>
              <w:spacing w:after="0"/>
              <w:jc w:val="center"/>
              <w:rPr>
                <w:rFonts w:ascii="Times New Roman" w:eastAsia="SimSun" w:hAnsi="Times New Roman"/>
                <w:b/>
                <w:bCs/>
                <w:noProof w:val="0"/>
                <w:szCs w:val="24"/>
              </w:rPr>
            </w:pPr>
            <w:r w:rsidRPr="00617FD0">
              <w:rPr>
                <w:rFonts w:ascii="Times New Roman" w:eastAsia="SimSun" w:hAnsi="Times New Roman"/>
                <w:b/>
                <w:bCs/>
                <w:noProof w:val="0"/>
                <w:szCs w:val="24"/>
              </w:rPr>
              <w:t>2</w:t>
            </w:r>
          </w:p>
        </w:tc>
        <w:tc>
          <w:tcPr>
            <w:tcW w:w="2824" w:type="pct"/>
            <w:shd w:val="clear" w:color="auto" w:fill="DEEAF6"/>
            <w:vAlign w:val="center"/>
          </w:tcPr>
          <w:p w:rsidR="009E614F" w:rsidRPr="00617FD0" w:rsidRDefault="009E614F" w:rsidP="00DE2716">
            <w:pPr>
              <w:spacing w:after="0"/>
              <w:jc w:val="left"/>
              <w:rPr>
                <w:rFonts w:ascii="Times New Roman" w:eastAsia="SimSun" w:hAnsi="Times New Roman"/>
                <w:noProof w:val="0"/>
                <w:szCs w:val="24"/>
              </w:rPr>
            </w:pPr>
            <w:r w:rsidRPr="00617FD0">
              <w:rPr>
                <w:rFonts w:ascii="Times New Roman" w:eastAsia="SimSun" w:hAnsi="Times New Roman"/>
                <w:noProof w:val="0"/>
                <w:szCs w:val="24"/>
              </w:rPr>
              <w:t>Tarifë konvikti</w:t>
            </w:r>
          </w:p>
        </w:tc>
        <w:tc>
          <w:tcPr>
            <w:tcW w:w="1119" w:type="pct"/>
            <w:shd w:val="clear" w:color="auto" w:fill="DEEAF6"/>
            <w:vAlign w:val="center"/>
          </w:tcPr>
          <w:p w:rsidR="009E614F" w:rsidRPr="00617FD0" w:rsidRDefault="009E614F" w:rsidP="00065EAD">
            <w:pPr>
              <w:spacing w:after="0"/>
              <w:jc w:val="center"/>
              <w:rPr>
                <w:rFonts w:ascii="Times New Roman" w:eastAsia="SimSun" w:hAnsi="Times New Roman"/>
                <w:noProof w:val="0"/>
                <w:szCs w:val="24"/>
              </w:rPr>
            </w:pPr>
            <w:r w:rsidRPr="00617FD0">
              <w:rPr>
                <w:rFonts w:ascii="Times New Roman" w:eastAsia="SimSun" w:hAnsi="Times New Roman"/>
                <w:noProof w:val="0"/>
                <w:szCs w:val="24"/>
              </w:rPr>
              <w:t xml:space="preserve">Kuota </w:t>
            </w:r>
            <w:r w:rsidR="00065EAD" w:rsidRPr="00617FD0">
              <w:rPr>
                <w:rFonts w:ascii="Times New Roman" w:eastAsia="SimSun" w:hAnsi="Times New Roman"/>
                <w:noProof w:val="0"/>
                <w:szCs w:val="24"/>
              </w:rPr>
              <w:t xml:space="preserve">ditore </w:t>
            </w:r>
            <w:r w:rsidRPr="00617FD0">
              <w:rPr>
                <w:rFonts w:ascii="Times New Roman" w:eastAsia="SimSun" w:hAnsi="Times New Roman"/>
                <w:noProof w:val="0"/>
                <w:szCs w:val="24"/>
              </w:rPr>
              <w:t xml:space="preserve"> lekë/nxenes</w:t>
            </w:r>
          </w:p>
        </w:tc>
        <w:tc>
          <w:tcPr>
            <w:tcW w:w="609" w:type="pct"/>
            <w:shd w:val="clear" w:color="auto" w:fill="DEEAF6"/>
            <w:vAlign w:val="center"/>
          </w:tcPr>
          <w:p w:rsidR="009E614F" w:rsidRPr="00617FD0" w:rsidRDefault="00065EAD" w:rsidP="00DE2716">
            <w:pPr>
              <w:spacing w:after="0"/>
              <w:jc w:val="center"/>
              <w:rPr>
                <w:rFonts w:ascii="Times New Roman" w:eastAsia="SimSun" w:hAnsi="Times New Roman"/>
                <w:noProof w:val="0"/>
                <w:szCs w:val="24"/>
              </w:rPr>
            </w:pPr>
            <w:r w:rsidRPr="00617FD0">
              <w:rPr>
                <w:rFonts w:ascii="Times New Roman" w:eastAsia="SimSun" w:hAnsi="Times New Roman"/>
                <w:noProof w:val="0"/>
                <w:szCs w:val="24"/>
              </w:rPr>
              <w:t>215.5</w:t>
            </w:r>
          </w:p>
        </w:tc>
      </w:tr>
      <w:tr w:rsidR="00617FD0" w:rsidRPr="00617FD0" w:rsidTr="00DE2716">
        <w:trPr>
          <w:trHeight w:val="211"/>
        </w:trPr>
        <w:tc>
          <w:tcPr>
            <w:tcW w:w="448" w:type="pct"/>
            <w:shd w:val="clear" w:color="auto" w:fill="DEEAF6"/>
            <w:noWrap/>
            <w:vAlign w:val="center"/>
          </w:tcPr>
          <w:p w:rsidR="009E614F" w:rsidRPr="00617FD0" w:rsidRDefault="009E614F" w:rsidP="00DE2716">
            <w:pPr>
              <w:spacing w:after="0"/>
              <w:jc w:val="center"/>
              <w:rPr>
                <w:rFonts w:ascii="Times New Roman" w:eastAsia="SimSun" w:hAnsi="Times New Roman"/>
                <w:b/>
                <w:bCs/>
                <w:noProof w:val="0"/>
                <w:szCs w:val="24"/>
              </w:rPr>
            </w:pPr>
            <w:r w:rsidRPr="00617FD0">
              <w:rPr>
                <w:rFonts w:ascii="Times New Roman" w:eastAsia="SimSun" w:hAnsi="Times New Roman"/>
                <w:b/>
                <w:bCs/>
                <w:noProof w:val="0"/>
                <w:szCs w:val="24"/>
              </w:rPr>
              <w:t>3</w:t>
            </w:r>
          </w:p>
        </w:tc>
        <w:tc>
          <w:tcPr>
            <w:tcW w:w="2824" w:type="pct"/>
            <w:shd w:val="clear" w:color="auto" w:fill="DEEAF6"/>
            <w:vAlign w:val="center"/>
          </w:tcPr>
          <w:p w:rsidR="009E614F" w:rsidRPr="00617FD0" w:rsidRDefault="009E614F" w:rsidP="00DE2716">
            <w:pPr>
              <w:spacing w:after="0"/>
              <w:jc w:val="left"/>
              <w:rPr>
                <w:rFonts w:ascii="Times New Roman" w:eastAsia="SimSun" w:hAnsi="Times New Roman"/>
                <w:noProof w:val="0"/>
                <w:szCs w:val="24"/>
              </w:rPr>
            </w:pPr>
            <w:r w:rsidRPr="00617FD0">
              <w:rPr>
                <w:rFonts w:ascii="Andalus" w:eastAsia="Dotum" w:hAnsi="Andalus" w:cs="Andalus"/>
              </w:rPr>
              <w:t>Përdorim salle biblioteke (për biseda shkencore,takime etj)</w:t>
            </w:r>
          </w:p>
        </w:tc>
        <w:tc>
          <w:tcPr>
            <w:tcW w:w="1119" w:type="pct"/>
            <w:shd w:val="clear" w:color="auto" w:fill="DEEAF6"/>
            <w:vAlign w:val="center"/>
          </w:tcPr>
          <w:p w:rsidR="009E614F" w:rsidRPr="00617FD0" w:rsidRDefault="009E614F" w:rsidP="00DE2716">
            <w:pPr>
              <w:spacing w:after="0"/>
              <w:jc w:val="center"/>
              <w:rPr>
                <w:rFonts w:ascii="Times New Roman" w:eastAsia="SimSun" w:hAnsi="Times New Roman"/>
                <w:noProof w:val="0"/>
                <w:szCs w:val="24"/>
              </w:rPr>
            </w:pPr>
            <w:r w:rsidRPr="00617FD0">
              <w:rPr>
                <w:rFonts w:ascii="Andalus" w:eastAsia="Dotum" w:hAnsi="Andalus" w:cs="Andalus"/>
              </w:rPr>
              <w:t>Lekë/rast</w:t>
            </w:r>
          </w:p>
        </w:tc>
        <w:tc>
          <w:tcPr>
            <w:tcW w:w="609" w:type="pct"/>
            <w:shd w:val="clear" w:color="auto" w:fill="DEEAF6"/>
            <w:vAlign w:val="center"/>
          </w:tcPr>
          <w:p w:rsidR="009E614F" w:rsidRPr="00617FD0" w:rsidRDefault="00630987" w:rsidP="00DE2716">
            <w:pPr>
              <w:spacing w:after="0"/>
              <w:jc w:val="center"/>
              <w:rPr>
                <w:rFonts w:ascii="Times New Roman" w:eastAsia="SimSun" w:hAnsi="Times New Roman"/>
                <w:noProof w:val="0"/>
                <w:szCs w:val="24"/>
              </w:rPr>
            </w:pPr>
            <w:r w:rsidRPr="00617FD0">
              <w:rPr>
                <w:rFonts w:ascii="Times New Roman" w:eastAsia="SimSun" w:hAnsi="Times New Roman"/>
                <w:noProof w:val="0"/>
                <w:szCs w:val="24"/>
              </w:rPr>
              <w:t>5,000</w:t>
            </w:r>
          </w:p>
        </w:tc>
      </w:tr>
    </w:tbl>
    <w:p w:rsidR="009E614F" w:rsidRPr="00617FD0" w:rsidRDefault="009E614F" w:rsidP="002239BF">
      <w:pPr>
        <w:pStyle w:val="BodyText2"/>
        <w:spacing w:after="0" w:line="276" w:lineRule="auto"/>
        <w:rPr>
          <w:b/>
          <w:noProof w:val="0"/>
          <w:lang w:val="sq-AL"/>
        </w:rPr>
      </w:pPr>
    </w:p>
    <w:p w:rsidR="002239BF" w:rsidRPr="00617FD0" w:rsidRDefault="002239BF" w:rsidP="002239BF">
      <w:pPr>
        <w:pStyle w:val="BodyText2"/>
        <w:spacing w:after="0" w:line="276" w:lineRule="auto"/>
        <w:rPr>
          <w:noProof w:val="0"/>
          <w:lang w:val="sq-AL"/>
        </w:rPr>
      </w:pPr>
      <w:r w:rsidRPr="00617FD0">
        <w:rPr>
          <w:b/>
          <w:noProof w:val="0"/>
          <w:lang w:val="sq-AL"/>
        </w:rPr>
        <w:t>Strukturat përgjegjëse për vjeljet e tarifës:</w:t>
      </w:r>
      <w:r w:rsidRPr="00617FD0">
        <w:rPr>
          <w:bCs/>
          <w:iCs/>
          <w:noProof w:val="0"/>
          <w:lang w:val="sq-AL"/>
        </w:rPr>
        <w:t>Struktura e ngarkuar për vjeljen e tarifave p</w:t>
      </w:r>
      <w:r w:rsidRPr="00617FD0">
        <w:rPr>
          <w:noProof w:val="0"/>
          <w:lang w:val="sq-AL"/>
        </w:rPr>
        <w:t xml:space="preserve">ër kategoritë </w:t>
      </w:r>
      <w:r w:rsidRPr="00617FD0">
        <w:rPr>
          <w:b/>
          <w:noProof w:val="0"/>
          <w:lang w:val="sq-AL"/>
        </w:rPr>
        <w:t>II.9.1, II.9.2</w:t>
      </w:r>
      <w:r w:rsidRPr="00617FD0">
        <w:rPr>
          <w:noProof w:val="0"/>
          <w:lang w:val="sq-AL"/>
        </w:rPr>
        <w:t>, janë institucionet përkatëse që ofrojnë shërbimet.</w:t>
      </w:r>
    </w:p>
    <w:p w:rsidR="002239BF" w:rsidRPr="00617FD0" w:rsidRDefault="002239BF" w:rsidP="002239BF">
      <w:pPr>
        <w:pStyle w:val="BodyText2"/>
        <w:spacing w:after="0" w:line="276" w:lineRule="auto"/>
        <w:rPr>
          <w:b/>
          <w:noProof w:val="0"/>
          <w:sz w:val="18"/>
          <w:lang w:val="sq-AL"/>
        </w:rPr>
      </w:pPr>
    </w:p>
    <w:p w:rsidR="002239BF" w:rsidRPr="00617FD0" w:rsidRDefault="002239BF" w:rsidP="002239BF">
      <w:pPr>
        <w:rPr>
          <w:rFonts w:ascii="Times New Roman" w:hAnsi="Times New Roman"/>
          <w:bCs/>
          <w:iCs/>
          <w:noProof w:val="0"/>
          <w:sz w:val="24"/>
          <w:szCs w:val="24"/>
        </w:rPr>
      </w:pPr>
      <w:r w:rsidRPr="00617FD0">
        <w:rPr>
          <w:rFonts w:ascii="Times New Roman" w:hAnsi="Times New Roman"/>
          <w:bCs/>
          <w:iCs/>
          <w:noProof w:val="0"/>
          <w:sz w:val="24"/>
          <w:szCs w:val="24"/>
        </w:rPr>
        <w:t xml:space="preserve">Drejtoritë/Institucionet përkatëse përcjellin informacionin tek Drejtoria </w:t>
      </w:r>
      <w:r w:rsidR="00E13D65" w:rsidRPr="00617FD0">
        <w:rPr>
          <w:rFonts w:ascii="Times New Roman" w:hAnsi="Times New Roman"/>
          <w:bCs/>
          <w:iCs/>
          <w:noProof w:val="0"/>
          <w:sz w:val="24"/>
          <w:szCs w:val="24"/>
        </w:rPr>
        <w:t>Finances dhe Buxhetit</w:t>
      </w:r>
      <w:r w:rsidRPr="00617FD0">
        <w:rPr>
          <w:rFonts w:ascii="Times New Roman" w:hAnsi="Times New Roman"/>
          <w:bCs/>
          <w:iCs/>
          <w:noProof w:val="0"/>
          <w:sz w:val="24"/>
          <w:szCs w:val="24"/>
        </w:rPr>
        <w:t xml:space="preserve"> në mënyrë periodike dhe nuk ofrojnë shërbimin përkatës pa u kryer shlyerja e detyrimit.</w:t>
      </w:r>
    </w:p>
    <w:p w:rsidR="002239BF" w:rsidRPr="00617FD0" w:rsidRDefault="002239BF" w:rsidP="002239BF">
      <w:pPr>
        <w:rPr>
          <w:rFonts w:ascii="Times New Roman" w:hAnsi="Times New Roman"/>
          <w:bCs/>
          <w:iCs/>
          <w:noProof w:val="0"/>
          <w:sz w:val="24"/>
          <w:szCs w:val="24"/>
        </w:rPr>
      </w:pPr>
      <w:r w:rsidRPr="00617FD0">
        <w:rPr>
          <w:rFonts w:ascii="Times New Roman" w:hAnsi="Times New Roman"/>
          <w:bCs/>
          <w:iCs/>
          <w:noProof w:val="0"/>
          <w:sz w:val="24"/>
          <w:szCs w:val="24"/>
        </w:rPr>
        <w:lastRenderedPageBreak/>
        <w:t>Tarifat mbulohen nga subjekti  që përfiton shërbimin.</w:t>
      </w:r>
    </w:p>
    <w:p w:rsidR="002239BF" w:rsidRPr="00617FD0" w:rsidRDefault="002239BF" w:rsidP="002239BF">
      <w:pPr>
        <w:rPr>
          <w:rFonts w:ascii="Times New Roman" w:hAnsi="Times New Roman"/>
          <w:noProof w:val="0"/>
          <w:sz w:val="24"/>
          <w:szCs w:val="24"/>
        </w:rPr>
      </w:pPr>
      <w:r w:rsidRPr="00617FD0">
        <w:rPr>
          <w:rFonts w:ascii="Times New Roman" w:hAnsi="Times New Roman"/>
          <w:noProof w:val="0"/>
          <w:sz w:val="24"/>
          <w:szCs w:val="24"/>
        </w:rPr>
        <w:t xml:space="preserve">Për </w:t>
      </w:r>
      <w:r w:rsidR="00133A47" w:rsidRPr="00617FD0">
        <w:rPr>
          <w:rFonts w:ascii="Times New Roman" w:hAnsi="Times New Roman"/>
          <w:noProof w:val="0"/>
          <w:sz w:val="24"/>
          <w:szCs w:val="24"/>
        </w:rPr>
        <w:t>tarifën II.9.3</w:t>
      </w:r>
      <w:r w:rsidR="00E13D65" w:rsidRPr="00617FD0">
        <w:rPr>
          <w:rFonts w:ascii="Times New Roman" w:hAnsi="Times New Roman"/>
          <w:noProof w:val="0"/>
          <w:sz w:val="24"/>
          <w:szCs w:val="24"/>
        </w:rPr>
        <w:t>,</w:t>
      </w:r>
      <w:r w:rsidRPr="00617FD0">
        <w:rPr>
          <w:rFonts w:ascii="Times New Roman" w:hAnsi="Times New Roman"/>
          <w:noProof w:val="0"/>
          <w:sz w:val="24"/>
          <w:szCs w:val="24"/>
        </w:rPr>
        <w:t xml:space="preserve"> të ardhurat llogariten dhe arkëtohen</w:t>
      </w:r>
      <w:r w:rsidR="00E13D65" w:rsidRPr="00617FD0">
        <w:rPr>
          <w:rFonts w:ascii="Times New Roman" w:hAnsi="Times New Roman"/>
          <w:noProof w:val="0"/>
          <w:sz w:val="24"/>
          <w:szCs w:val="24"/>
        </w:rPr>
        <w:t xml:space="preserve"> nga Drejtoria Finances dhe Buxhetit</w:t>
      </w:r>
      <w:r w:rsidRPr="00617FD0">
        <w:rPr>
          <w:rFonts w:ascii="Times New Roman" w:hAnsi="Times New Roman"/>
          <w:noProof w:val="0"/>
          <w:sz w:val="24"/>
          <w:szCs w:val="24"/>
        </w:rPr>
        <w:t>.</w:t>
      </w:r>
    </w:p>
    <w:p w:rsidR="00986F22" w:rsidRPr="00617FD0" w:rsidRDefault="00986F22" w:rsidP="00986F22">
      <w:pPr>
        <w:pStyle w:val="Heading3"/>
        <w:rPr>
          <w:rFonts w:ascii="Times New Roman" w:hAnsi="Times New Roman"/>
          <w:color w:val="auto"/>
        </w:rPr>
      </w:pPr>
      <w:bookmarkStart w:id="61" w:name="_Toc465846082"/>
      <w:bookmarkStart w:id="62" w:name="_Toc465846358"/>
      <w:bookmarkStart w:id="63" w:name="_Toc466880796"/>
    </w:p>
    <w:p w:rsidR="00986F22" w:rsidRPr="00617FD0" w:rsidRDefault="00986F22" w:rsidP="00986F22">
      <w:pPr>
        <w:rPr>
          <w:lang w:val="it-IT"/>
        </w:rPr>
      </w:pPr>
    </w:p>
    <w:p w:rsidR="00630987" w:rsidRPr="00617FD0" w:rsidRDefault="00630987" w:rsidP="00986F22">
      <w:pPr>
        <w:pStyle w:val="Heading3"/>
        <w:rPr>
          <w:rFonts w:ascii="Times New Roman" w:hAnsi="Times New Roman"/>
          <w:color w:val="auto"/>
        </w:rPr>
      </w:pPr>
      <w:r w:rsidRPr="00617FD0">
        <w:rPr>
          <w:rFonts w:ascii="Times New Roman" w:hAnsi="Times New Roman"/>
          <w:color w:val="auto"/>
        </w:rPr>
        <w:t>II.12.Tarifat e shërbimeve që kryen struktura e mbrojtjes nga zjarri dhe shpëtimi ndaj shtetasve dhe personave, juridik e fizik, vendas e të huaj.</w:t>
      </w:r>
      <w:bookmarkEnd w:id="61"/>
      <w:bookmarkEnd w:id="62"/>
      <w:bookmarkEnd w:id="63"/>
    </w:p>
    <w:p w:rsidR="00630987" w:rsidRPr="00617FD0" w:rsidRDefault="00630987" w:rsidP="00630987">
      <w:pPr>
        <w:pStyle w:val="Heading3"/>
        <w:rPr>
          <w:rFonts w:ascii="Times New Roman" w:hAnsi="Times New Roman"/>
          <w:color w:val="auto"/>
          <w:sz w:val="6"/>
        </w:rPr>
      </w:pPr>
    </w:p>
    <w:p w:rsidR="0026610F" w:rsidRPr="0026610F" w:rsidRDefault="00630987" w:rsidP="0026610F">
      <w:pPr>
        <w:pStyle w:val="Caption"/>
        <w:spacing w:after="60"/>
        <w:ind w:left="-90"/>
        <w:rPr>
          <w:color w:val="auto"/>
          <w:sz w:val="20"/>
        </w:rPr>
      </w:pPr>
      <w:bookmarkStart w:id="64" w:name="_Toc466644902"/>
      <w:r w:rsidRPr="00617FD0">
        <w:rPr>
          <w:color w:val="auto"/>
          <w:sz w:val="20"/>
        </w:rPr>
        <w:t>Tarifat e shërbimeve që kryen struktura e mbrojtjes nga zja</w:t>
      </w:r>
      <w:r w:rsidR="00FA4F0D" w:rsidRPr="00617FD0">
        <w:rPr>
          <w:color w:val="auto"/>
          <w:sz w:val="20"/>
        </w:rPr>
        <w:t>rri dhe shpëtimi për vit</w:t>
      </w:r>
      <w:r w:rsidR="00986F22" w:rsidRPr="00617FD0">
        <w:rPr>
          <w:color w:val="auto"/>
          <w:sz w:val="20"/>
        </w:rPr>
        <w:t xml:space="preserve">in </w:t>
      </w:r>
      <w:bookmarkEnd w:id="64"/>
      <w:r w:rsidR="002650AC" w:rsidRPr="00617FD0">
        <w:rPr>
          <w:color w:val="auto"/>
          <w:sz w:val="20"/>
        </w:rPr>
        <w:t>202</w:t>
      </w:r>
      <w:r w:rsidR="0026610F">
        <w:rPr>
          <w:color w:val="auto"/>
          <w:sz w:val="20"/>
        </w:rPr>
        <w:t>4</w:t>
      </w:r>
      <w:r w:rsidR="0060016B">
        <w:rPr>
          <w:color w:val="auto"/>
          <w:sz w:val="20"/>
        </w:rPr>
        <w:t>.</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582"/>
        <w:gridCol w:w="5582"/>
        <w:gridCol w:w="1270"/>
        <w:gridCol w:w="1583"/>
      </w:tblGrid>
      <w:tr w:rsidR="00617FD0" w:rsidRPr="00617FD0" w:rsidTr="00DE2716">
        <w:trPr>
          <w:trHeight w:val="349"/>
        </w:trPr>
        <w:tc>
          <w:tcPr>
            <w:tcW w:w="323" w:type="pct"/>
            <w:tcBorders>
              <w:bottom w:val="single" w:sz="12" w:space="0" w:color="9CC2E5"/>
            </w:tcBorders>
            <w:shd w:val="clear" w:color="auto" w:fill="auto"/>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Nr.</w:t>
            </w:r>
          </w:p>
        </w:tc>
        <w:tc>
          <w:tcPr>
            <w:tcW w:w="3095" w:type="pct"/>
            <w:tcBorders>
              <w:bottom w:val="single" w:sz="12" w:space="0" w:color="9CC2E5"/>
            </w:tcBorders>
            <w:shd w:val="clear" w:color="auto" w:fill="auto"/>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Tarifat e shërbimeve</w:t>
            </w:r>
          </w:p>
        </w:tc>
        <w:tc>
          <w:tcPr>
            <w:tcW w:w="704" w:type="pct"/>
            <w:tcBorders>
              <w:bottom w:val="single" w:sz="12" w:space="0" w:color="9CC2E5"/>
            </w:tcBorders>
            <w:shd w:val="clear" w:color="auto" w:fill="auto"/>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Njësia</w:t>
            </w:r>
          </w:p>
        </w:tc>
        <w:tc>
          <w:tcPr>
            <w:tcW w:w="878" w:type="pct"/>
            <w:tcBorders>
              <w:bottom w:val="single" w:sz="12" w:space="0" w:color="9CC2E5"/>
            </w:tcBorders>
            <w:shd w:val="clear" w:color="auto" w:fill="auto"/>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Tarifa</w:t>
            </w:r>
          </w:p>
        </w:tc>
      </w:tr>
      <w:tr w:rsidR="00617FD0" w:rsidRPr="00617FD0" w:rsidTr="00DE2716">
        <w:trPr>
          <w:trHeight w:val="315"/>
        </w:trPr>
        <w:tc>
          <w:tcPr>
            <w:tcW w:w="323" w:type="pct"/>
            <w:shd w:val="clear" w:color="auto" w:fill="DEEAF6"/>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1</w:t>
            </w:r>
          </w:p>
        </w:tc>
        <w:tc>
          <w:tcPr>
            <w:tcW w:w="3095" w:type="pct"/>
            <w:shd w:val="clear" w:color="auto" w:fill="DEEAF6"/>
            <w:vAlign w:val="center"/>
          </w:tcPr>
          <w:p w:rsidR="00630987" w:rsidRPr="00617FD0" w:rsidRDefault="00630987" w:rsidP="00DE2716">
            <w:pPr>
              <w:spacing w:before="20" w:after="20"/>
              <w:rPr>
                <w:rFonts w:ascii="Times New Roman" w:eastAsia="SimSun" w:hAnsi="Times New Roman"/>
                <w:b/>
                <w:noProof w:val="0"/>
                <w:szCs w:val="24"/>
              </w:rPr>
            </w:pPr>
            <w:r w:rsidRPr="00617FD0">
              <w:rPr>
                <w:rFonts w:ascii="Times New Roman" w:eastAsia="SimSun" w:hAnsi="Times New Roman"/>
                <w:b/>
                <w:noProof w:val="0"/>
                <w:szCs w:val="24"/>
              </w:rPr>
              <w:t>Për kundërfirmimin e studimeve urbanistike, të planeve rregulluese, projekteve të shesheve të te ndërtimit dhe të objekteve brenda tyre.</w:t>
            </w:r>
          </w:p>
        </w:tc>
        <w:tc>
          <w:tcPr>
            <w:tcW w:w="704" w:type="pct"/>
            <w:shd w:val="clear" w:color="auto" w:fill="DEEAF6"/>
            <w:noWrap/>
            <w:vAlign w:val="center"/>
          </w:tcPr>
          <w:p w:rsidR="00630987" w:rsidRPr="00617FD0" w:rsidRDefault="00630987" w:rsidP="00DE2716">
            <w:pPr>
              <w:spacing w:before="20" w:after="20"/>
              <w:jc w:val="center"/>
              <w:rPr>
                <w:rFonts w:ascii="Times New Roman" w:eastAsia="SimSun" w:hAnsi="Times New Roman"/>
                <w:b/>
                <w:noProof w:val="0"/>
                <w:szCs w:val="24"/>
              </w:rPr>
            </w:pPr>
          </w:p>
        </w:tc>
        <w:tc>
          <w:tcPr>
            <w:tcW w:w="878" w:type="pct"/>
            <w:shd w:val="clear" w:color="auto" w:fill="DEEAF6"/>
            <w:vAlign w:val="center"/>
          </w:tcPr>
          <w:p w:rsidR="00630987" w:rsidRPr="00617FD0" w:rsidRDefault="00630987" w:rsidP="00DE2716">
            <w:pPr>
              <w:spacing w:before="20" w:after="20"/>
              <w:jc w:val="center"/>
              <w:rPr>
                <w:rFonts w:ascii="Times New Roman" w:eastAsia="SimSun" w:hAnsi="Times New Roman"/>
                <w:b/>
                <w:noProof w:val="0"/>
                <w:szCs w:val="24"/>
              </w:rPr>
            </w:pPr>
          </w:p>
        </w:tc>
      </w:tr>
      <w:tr w:rsidR="00617FD0" w:rsidRPr="00617FD0" w:rsidTr="00DE2716">
        <w:trPr>
          <w:trHeight w:val="315"/>
        </w:trPr>
        <w:tc>
          <w:tcPr>
            <w:tcW w:w="323" w:type="pct"/>
            <w:shd w:val="clear" w:color="auto" w:fill="auto"/>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1.1</w:t>
            </w:r>
          </w:p>
        </w:tc>
        <w:tc>
          <w:tcPr>
            <w:tcW w:w="3095" w:type="pct"/>
            <w:shd w:val="clear" w:color="auto" w:fill="auto"/>
            <w:vAlign w:val="center"/>
          </w:tcPr>
          <w:p w:rsidR="00630987" w:rsidRPr="00617FD0" w:rsidRDefault="00630987" w:rsidP="00DE2716">
            <w:pPr>
              <w:spacing w:before="20" w:after="20"/>
              <w:rPr>
                <w:rFonts w:ascii="Times New Roman" w:eastAsia="SimSun" w:hAnsi="Times New Roman"/>
                <w:b/>
                <w:noProof w:val="0"/>
                <w:szCs w:val="24"/>
              </w:rPr>
            </w:pPr>
            <w:r w:rsidRPr="00617FD0">
              <w:rPr>
                <w:rFonts w:ascii="Times New Roman" w:eastAsia="SimSun" w:hAnsi="Times New Roman"/>
                <w:noProof w:val="0"/>
                <w:szCs w:val="24"/>
              </w:rPr>
              <w:t>Për projektet e mbrojtjes nga zjarri, që u bëhen studimeve urbanistike dhe planeve rregulluese.</w:t>
            </w:r>
          </w:p>
        </w:tc>
        <w:tc>
          <w:tcPr>
            <w:tcW w:w="704" w:type="pct"/>
            <w:shd w:val="clear" w:color="auto" w:fill="auto"/>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auto"/>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0.5 % e vlerës se projektit</w:t>
            </w:r>
          </w:p>
        </w:tc>
      </w:tr>
      <w:tr w:rsidR="00617FD0" w:rsidRPr="00617FD0" w:rsidTr="00DE2716">
        <w:trPr>
          <w:trHeight w:val="315"/>
        </w:trPr>
        <w:tc>
          <w:tcPr>
            <w:tcW w:w="323" w:type="pct"/>
            <w:shd w:val="clear" w:color="auto" w:fill="DEEAF6"/>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1.2</w:t>
            </w:r>
          </w:p>
        </w:tc>
        <w:tc>
          <w:tcPr>
            <w:tcW w:w="3095" w:type="pct"/>
            <w:shd w:val="clear" w:color="auto" w:fill="DEEAF6"/>
            <w:vAlign w:val="center"/>
          </w:tcPr>
          <w:p w:rsidR="00630987" w:rsidRPr="00617FD0" w:rsidRDefault="00630987" w:rsidP="00DE2716">
            <w:pPr>
              <w:spacing w:before="20" w:after="20"/>
              <w:rPr>
                <w:rFonts w:ascii="Times New Roman" w:eastAsia="SimSun" w:hAnsi="Times New Roman"/>
                <w:noProof w:val="0"/>
                <w:szCs w:val="24"/>
              </w:rPr>
            </w:pPr>
            <w:r w:rsidRPr="00617FD0">
              <w:rPr>
                <w:rFonts w:ascii="Times New Roman" w:eastAsia="SimSun" w:hAnsi="Times New Roman"/>
                <w:noProof w:val="0"/>
                <w:szCs w:val="24"/>
              </w:rPr>
              <w:t>Për banesat, rikonstruksionet e tyre e shtesë kati në to, si dhe për çdo lloj objekti ndërtimi, me vlerë deri ne 1 000 000 lekë.</w:t>
            </w:r>
          </w:p>
        </w:tc>
        <w:tc>
          <w:tcPr>
            <w:tcW w:w="704" w:type="pct"/>
            <w:shd w:val="clear" w:color="auto" w:fill="DEEAF6"/>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DEEAF6"/>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500</w:t>
            </w:r>
          </w:p>
        </w:tc>
      </w:tr>
      <w:tr w:rsidR="00617FD0" w:rsidRPr="00617FD0" w:rsidTr="00DE2716">
        <w:trPr>
          <w:trHeight w:val="315"/>
        </w:trPr>
        <w:tc>
          <w:tcPr>
            <w:tcW w:w="323" w:type="pct"/>
            <w:shd w:val="clear" w:color="auto" w:fill="auto"/>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1.3</w:t>
            </w:r>
          </w:p>
        </w:tc>
        <w:tc>
          <w:tcPr>
            <w:tcW w:w="3095" w:type="pct"/>
            <w:shd w:val="clear" w:color="auto" w:fill="auto"/>
            <w:vAlign w:val="center"/>
          </w:tcPr>
          <w:p w:rsidR="00630987" w:rsidRPr="00617FD0" w:rsidRDefault="00630987" w:rsidP="00DE2716">
            <w:pPr>
              <w:spacing w:before="20" w:after="20"/>
              <w:rPr>
                <w:rFonts w:ascii="Times New Roman" w:eastAsia="SimSun" w:hAnsi="Times New Roman"/>
                <w:noProof w:val="0"/>
                <w:szCs w:val="24"/>
              </w:rPr>
            </w:pPr>
            <w:r w:rsidRPr="00617FD0">
              <w:rPr>
                <w:rFonts w:ascii="Times New Roman" w:eastAsia="SimSun" w:hAnsi="Times New Roman"/>
                <w:noProof w:val="0"/>
                <w:szCs w:val="24"/>
              </w:rPr>
              <w:t>Për banesat, dyqanet, lokalet, serviset, repartet artizanale, magazina mallrash etj., me vlerë investimi nga 1 000 000 deri ne 2 000 000 lekë.</w:t>
            </w:r>
          </w:p>
        </w:tc>
        <w:tc>
          <w:tcPr>
            <w:tcW w:w="704" w:type="pct"/>
            <w:shd w:val="clear" w:color="auto" w:fill="auto"/>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auto"/>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1,000</w:t>
            </w:r>
          </w:p>
        </w:tc>
      </w:tr>
      <w:tr w:rsidR="00617FD0" w:rsidRPr="00617FD0" w:rsidTr="00DE2716">
        <w:trPr>
          <w:trHeight w:val="315"/>
        </w:trPr>
        <w:tc>
          <w:tcPr>
            <w:tcW w:w="323" w:type="pct"/>
            <w:shd w:val="clear" w:color="auto" w:fill="DEEAF6"/>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1.4</w:t>
            </w:r>
          </w:p>
        </w:tc>
        <w:tc>
          <w:tcPr>
            <w:tcW w:w="3095" w:type="pct"/>
            <w:shd w:val="clear" w:color="auto" w:fill="DEEAF6"/>
            <w:vAlign w:val="center"/>
          </w:tcPr>
          <w:p w:rsidR="00630987" w:rsidRPr="00617FD0" w:rsidRDefault="00630987" w:rsidP="00DE2716">
            <w:pPr>
              <w:spacing w:before="20" w:after="20"/>
              <w:rPr>
                <w:rFonts w:ascii="Times New Roman" w:eastAsia="SimSun" w:hAnsi="Times New Roman"/>
                <w:noProof w:val="0"/>
                <w:szCs w:val="24"/>
              </w:rPr>
            </w:pPr>
            <w:r w:rsidRPr="00617FD0">
              <w:rPr>
                <w:rFonts w:ascii="Times New Roman" w:eastAsia="SimSun" w:hAnsi="Times New Roman"/>
                <w:noProof w:val="0"/>
                <w:szCs w:val="24"/>
              </w:rPr>
              <w:t>Për hotelet, motelet, rezidencat, komplekse dyqanesh ose supermarkete me vlerë investimi deri në 20 000 000 lekë.</w:t>
            </w:r>
          </w:p>
        </w:tc>
        <w:tc>
          <w:tcPr>
            <w:tcW w:w="704" w:type="pct"/>
            <w:shd w:val="clear" w:color="auto" w:fill="DEEAF6"/>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DEEAF6"/>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5,000</w:t>
            </w:r>
          </w:p>
        </w:tc>
      </w:tr>
      <w:tr w:rsidR="00617FD0" w:rsidRPr="00617FD0" w:rsidTr="00DE2716">
        <w:trPr>
          <w:trHeight w:val="315"/>
        </w:trPr>
        <w:tc>
          <w:tcPr>
            <w:tcW w:w="323" w:type="pct"/>
            <w:shd w:val="clear" w:color="auto" w:fill="auto"/>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1.5</w:t>
            </w:r>
          </w:p>
        </w:tc>
        <w:tc>
          <w:tcPr>
            <w:tcW w:w="3095" w:type="pct"/>
            <w:shd w:val="clear" w:color="auto" w:fill="auto"/>
            <w:vAlign w:val="center"/>
          </w:tcPr>
          <w:p w:rsidR="00630987" w:rsidRPr="00617FD0" w:rsidRDefault="00630987" w:rsidP="00DE2716">
            <w:pPr>
              <w:spacing w:before="20" w:after="20"/>
              <w:rPr>
                <w:rFonts w:ascii="Times New Roman" w:eastAsia="SimSun" w:hAnsi="Times New Roman"/>
                <w:noProof w:val="0"/>
                <w:szCs w:val="24"/>
              </w:rPr>
            </w:pPr>
            <w:r w:rsidRPr="00617FD0">
              <w:rPr>
                <w:rFonts w:ascii="Times New Roman" w:eastAsia="SimSun" w:hAnsi="Times New Roman"/>
                <w:noProof w:val="0"/>
                <w:szCs w:val="24"/>
              </w:rPr>
              <w:t>Për objektet me vlerë investimi deri në 50 000 000 lekë.</w:t>
            </w:r>
          </w:p>
        </w:tc>
        <w:tc>
          <w:tcPr>
            <w:tcW w:w="704" w:type="pct"/>
            <w:shd w:val="clear" w:color="auto" w:fill="auto"/>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auto"/>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10,000</w:t>
            </w:r>
          </w:p>
        </w:tc>
      </w:tr>
      <w:tr w:rsidR="00617FD0" w:rsidRPr="00617FD0" w:rsidTr="00DE2716">
        <w:trPr>
          <w:trHeight w:val="315"/>
        </w:trPr>
        <w:tc>
          <w:tcPr>
            <w:tcW w:w="323" w:type="pct"/>
            <w:shd w:val="clear" w:color="auto" w:fill="DEEAF6"/>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1.6</w:t>
            </w:r>
          </w:p>
        </w:tc>
        <w:tc>
          <w:tcPr>
            <w:tcW w:w="3095" w:type="pct"/>
            <w:shd w:val="clear" w:color="auto" w:fill="DEEAF6"/>
            <w:vAlign w:val="center"/>
          </w:tcPr>
          <w:p w:rsidR="00630987" w:rsidRPr="00617FD0" w:rsidRDefault="00630987" w:rsidP="00DE2716">
            <w:pPr>
              <w:spacing w:before="20" w:after="20"/>
              <w:rPr>
                <w:rFonts w:ascii="Times New Roman" w:eastAsia="SimSun" w:hAnsi="Times New Roman"/>
                <w:noProof w:val="0"/>
                <w:szCs w:val="24"/>
              </w:rPr>
            </w:pPr>
            <w:r w:rsidRPr="00617FD0">
              <w:rPr>
                <w:rFonts w:ascii="Times New Roman" w:eastAsia="SimSun" w:hAnsi="Times New Roman"/>
                <w:noProof w:val="0"/>
                <w:szCs w:val="24"/>
              </w:rPr>
              <w:t>Për objektet me vlere investimi mbi 50 000 000 lekë.</w:t>
            </w:r>
          </w:p>
        </w:tc>
        <w:tc>
          <w:tcPr>
            <w:tcW w:w="704" w:type="pct"/>
            <w:shd w:val="clear" w:color="auto" w:fill="DEEAF6"/>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DEEAF6"/>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15,000</w:t>
            </w:r>
          </w:p>
        </w:tc>
      </w:tr>
      <w:tr w:rsidR="00617FD0" w:rsidRPr="00617FD0" w:rsidTr="00DE2716">
        <w:trPr>
          <w:trHeight w:val="315"/>
        </w:trPr>
        <w:tc>
          <w:tcPr>
            <w:tcW w:w="323" w:type="pct"/>
            <w:shd w:val="clear" w:color="auto" w:fill="auto"/>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1.7</w:t>
            </w:r>
          </w:p>
        </w:tc>
        <w:tc>
          <w:tcPr>
            <w:tcW w:w="3095" w:type="pct"/>
            <w:shd w:val="clear" w:color="auto" w:fill="auto"/>
            <w:vAlign w:val="center"/>
          </w:tcPr>
          <w:p w:rsidR="00630987" w:rsidRPr="00617FD0" w:rsidRDefault="00630987" w:rsidP="00DE2716">
            <w:pPr>
              <w:spacing w:before="20" w:after="20"/>
              <w:rPr>
                <w:rFonts w:ascii="Times New Roman" w:eastAsia="SimSun" w:hAnsi="Times New Roman"/>
                <w:noProof w:val="0"/>
                <w:szCs w:val="24"/>
              </w:rPr>
            </w:pPr>
            <w:r w:rsidRPr="00617FD0">
              <w:rPr>
                <w:rFonts w:ascii="Times New Roman" w:eastAsia="SimSun" w:hAnsi="Times New Roman"/>
                <w:noProof w:val="0"/>
                <w:szCs w:val="24"/>
              </w:rPr>
              <w:t>Për ndërtime qyteza e fshatra turistike, si dhe për vepra të tjera me vlerë investimi mbi 1 000</w:t>
            </w:r>
            <w:r w:rsidR="002345CC" w:rsidRPr="00617FD0">
              <w:rPr>
                <w:rFonts w:ascii="Times New Roman" w:eastAsia="SimSun" w:hAnsi="Times New Roman"/>
                <w:noProof w:val="0"/>
                <w:szCs w:val="24"/>
              </w:rPr>
              <w:t xml:space="preserve"> 000 USD</w:t>
            </w:r>
          </w:p>
        </w:tc>
        <w:tc>
          <w:tcPr>
            <w:tcW w:w="704" w:type="pct"/>
            <w:shd w:val="clear" w:color="auto" w:fill="auto"/>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auto"/>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50,000</w:t>
            </w:r>
          </w:p>
        </w:tc>
      </w:tr>
      <w:tr w:rsidR="00617FD0" w:rsidRPr="00617FD0" w:rsidTr="00DE2716">
        <w:trPr>
          <w:trHeight w:val="315"/>
        </w:trPr>
        <w:tc>
          <w:tcPr>
            <w:tcW w:w="323" w:type="pct"/>
            <w:shd w:val="clear" w:color="auto" w:fill="DEEAF6"/>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2</w:t>
            </w:r>
          </w:p>
        </w:tc>
        <w:tc>
          <w:tcPr>
            <w:tcW w:w="3095" w:type="pct"/>
            <w:shd w:val="clear" w:color="auto" w:fill="DEEAF6"/>
            <w:vAlign w:val="center"/>
          </w:tcPr>
          <w:p w:rsidR="00630987" w:rsidRPr="00617FD0" w:rsidRDefault="00630987" w:rsidP="00DE2716">
            <w:pPr>
              <w:spacing w:before="20" w:after="20"/>
              <w:rPr>
                <w:rFonts w:ascii="Times New Roman" w:eastAsia="SimSun" w:hAnsi="Times New Roman"/>
                <w:b/>
                <w:noProof w:val="0"/>
                <w:szCs w:val="24"/>
              </w:rPr>
            </w:pPr>
            <w:r w:rsidRPr="00617FD0">
              <w:rPr>
                <w:rFonts w:ascii="Times New Roman" w:eastAsia="SimSun" w:hAnsi="Times New Roman"/>
                <w:b/>
                <w:noProof w:val="0"/>
                <w:szCs w:val="24"/>
              </w:rPr>
              <w:t>Për objektet me rrezik të theksuar për rënie zjarri e shpërthimi.</w:t>
            </w:r>
          </w:p>
        </w:tc>
        <w:tc>
          <w:tcPr>
            <w:tcW w:w="704" w:type="pct"/>
            <w:shd w:val="clear" w:color="auto" w:fill="DEEAF6"/>
            <w:noWrap/>
            <w:vAlign w:val="center"/>
          </w:tcPr>
          <w:p w:rsidR="00630987" w:rsidRPr="00617FD0" w:rsidRDefault="00630987" w:rsidP="00DE2716">
            <w:pPr>
              <w:spacing w:before="20" w:after="20"/>
              <w:jc w:val="center"/>
              <w:rPr>
                <w:rFonts w:ascii="Times New Roman" w:eastAsia="SimSun" w:hAnsi="Times New Roman"/>
                <w:b/>
                <w:noProof w:val="0"/>
                <w:szCs w:val="24"/>
              </w:rPr>
            </w:pPr>
          </w:p>
        </w:tc>
        <w:tc>
          <w:tcPr>
            <w:tcW w:w="878" w:type="pct"/>
            <w:shd w:val="clear" w:color="auto" w:fill="DEEAF6"/>
            <w:vAlign w:val="center"/>
          </w:tcPr>
          <w:p w:rsidR="00630987" w:rsidRPr="00617FD0" w:rsidRDefault="00630987" w:rsidP="00DE2716">
            <w:pPr>
              <w:spacing w:before="20" w:after="20"/>
              <w:jc w:val="center"/>
              <w:rPr>
                <w:rFonts w:ascii="Times New Roman" w:eastAsia="SimSun" w:hAnsi="Times New Roman"/>
                <w:noProof w:val="0"/>
                <w:szCs w:val="24"/>
              </w:rPr>
            </w:pPr>
          </w:p>
        </w:tc>
      </w:tr>
      <w:tr w:rsidR="00617FD0" w:rsidRPr="00617FD0" w:rsidTr="00DE2716">
        <w:trPr>
          <w:trHeight w:val="315"/>
        </w:trPr>
        <w:tc>
          <w:tcPr>
            <w:tcW w:w="323" w:type="pct"/>
            <w:shd w:val="clear" w:color="auto" w:fill="auto"/>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2.1</w:t>
            </w:r>
          </w:p>
        </w:tc>
        <w:tc>
          <w:tcPr>
            <w:tcW w:w="3095" w:type="pct"/>
            <w:shd w:val="clear" w:color="auto" w:fill="auto"/>
            <w:vAlign w:val="center"/>
          </w:tcPr>
          <w:p w:rsidR="00630987" w:rsidRPr="00617FD0" w:rsidRDefault="00630987" w:rsidP="00DE2716">
            <w:pPr>
              <w:spacing w:before="20" w:after="20"/>
              <w:rPr>
                <w:rFonts w:ascii="Times New Roman" w:eastAsia="SimSun" w:hAnsi="Times New Roman"/>
                <w:b/>
                <w:noProof w:val="0"/>
                <w:szCs w:val="24"/>
              </w:rPr>
            </w:pPr>
            <w:r w:rsidRPr="00617FD0">
              <w:rPr>
                <w:rFonts w:ascii="Times New Roman" w:eastAsia="SimSun" w:hAnsi="Times New Roman"/>
                <w:noProof w:val="0"/>
                <w:szCs w:val="24"/>
              </w:rPr>
              <w:t>Për fabrikat, uzinat e qendrat e përpunimit te naftës e gazit të lëngëzuar, fabrikat e polisterolit e për prodhime kimikatesh, si dhe për vepra e objekte me proces teknologjik me rrezik zjarri të kategorive "A" dhe "B" (përcaktuar me rregulloren e projektimit të ndërtesave të çdo lloji).</w:t>
            </w:r>
          </w:p>
        </w:tc>
        <w:tc>
          <w:tcPr>
            <w:tcW w:w="704" w:type="pct"/>
            <w:shd w:val="clear" w:color="auto" w:fill="auto"/>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auto"/>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30,000</w:t>
            </w:r>
          </w:p>
        </w:tc>
      </w:tr>
      <w:tr w:rsidR="00617FD0" w:rsidRPr="00617FD0" w:rsidTr="00DE2716">
        <w:trPr>
          <w:trHeight w:val="315"/>
        </w:trPr>
        <w:tc>
          <w:tcPr>
            <w:tcW w:w="323" w:type="pct"/>
            <w:shd w:val="clear" w:color="auto" w:fill="DEEAF6"/>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2.2</w:t>
            </w:r>
          </w:p>
        </w:tc>
        <w:tc>
          <w:tcPr>
            <w:tcW w:w="3095" w:type="pct"/>
            <w:shd w:val="clear" w:color="auto" w:fill="DEEAF6"/>
            <w:vAlign w:val="center"/>
          </w:tcPr>
          <w:p w:rsidR="00630987" w:rsidRPr="00617FD0" w:rsidRDefault="00630987" w:rsidP="00DE2716">
            <w:pPr>
              <w:spacing w:before="20" w:after="20"/>
              <w:rPr>
                <w:rFonts w:ascii="Times New Roman" w:eastAsia="SimSun" w:hAnsi="Times New Roman"/>
                <w:b/>
                <w:noProof w:val="0"/>
                <w:szCs w:val="24"/>
              </w:rPr>
            </w:pPr>
            <w:r w:rsidRPr="00617FD0">
              <w:rPr>
                <w:rFonts w:ascii="Times New Roman" w:eastAsia="SimSun" w:hAnsi="Times New Roman"/>
                <w:noProof w:val="0"/>
                <w:szCs w:val="24"/>
              </w:rPr>
              <w:t>Për depo qendrore karburanti, pika të shitjes së karburanteve dhe impianti të depozitimit dhe mbushjes të bombolave me gaz të lëngëzuar.</w:t>
            </w:r>
          </w:p>
        </w:tc>
        <w:tc>
          <w:tcPr>
            <w:tcW w:w="704" w:type="pct"/>
            <w:shd w:val="clear" w:color="auto" w:fill="DEEAF6"/>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DEEAF6"/>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20,000</w:t>
            </w:r>
          </w:p>
        </w:tc>
      </w:tr>
      <w:tr w:rsidR="00617FD0" w:rsidRPr="00617FD0" w:rsidTr="00DE2716">
        <w:trPr>
          <w:trHeight w:val="315"/>
        </w:trPr>
        <w:tc>
          <w:tcPr>
            <w:tcW w:w="323" w:type="pct"/>
            <w:shd w:val="clear" w:color="auto" w:fill="auto"/>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2.3</w:t>
            </w:r>
          </w:p>
        </w:tc>
        <w:tc>
          <w:tcPr>
            <w:tcW w:w="3095" w:type="pct"/>
            <w:shd w:val="clear" w:color="auto" w:fill="auto"/>
            <w:vAlign w:val="center"/>
          </w:tcPr>
          <w:p w:rsidR="00630987" w:rsidRPr="00617FD0" w:rsidRDefault="00630987" w:rsidP="00DE2716">
            <w:pPr>
              <w:spacing w:before="20" w:after="20"/>
              <w:rPr>
                <w:rFonts w:ascii="Times New Roman" w:eastAsia="SimSun" w:hAnsi="Times New Roman"/>
                <w:b/>
                <w:noProof w:val="0"/>
                <w:szCs w:val="24"/>
              </w:rPr>
            </w:pPr>
            <w:r w:rsidRPr="00617FD0">
              <w:rPr>
                <w:rFonts w:ascii="Times New Roman" w:eastAsia="SimSun" w:hAnsi="Times New Roman"/>
                <w:noProof w:val="0"/>
                <w:szCs w:val="24"/>
              </w:rPr>
              <w:t>Për qendra e magazina të depozitimit të gazit të lëngshëm me shumicë, të karburanteve e lubrifikantëve në fuçi, të kimikateve e lëndëve të tjera me rrezik zjarri.</w:t>
            </w:r>
          </w:p>
        </w:tc>
        <w:tc>
          <w:tcPr>
            <w:tcW w:w="704" w:type="pct"/>
            <w:shd w:val="clear" w:color="auto" w:fill="auto"/>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auto"/>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15,000</w:t>
            </w:r>
          </w:p>
        </w:tc>
      </w:tr>
      <w:tr w:rsidR="00617FD0" w:rsidRPr="00617FD0" w:rsidTr="00DE2716">
        <w:trPr>
          <w:trHeight w:val="315"/>
        </w:trPr>
        <w:tc>
          <w:tcPr>
            <w:tcW w:w="323" w:type="pct"/>
            <w:shd w:val="clear" w:color="auto" w:fill="DEEAF6"/>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2.4</w:t>
            </w:r>
          </w:p>
        </w:tc>
        <w:tc>
          <w:tcPr>
            <w:tcW w:w="3095" w:type="pct"/>
            <w:shd w:val="clear" w:color="auto" w:fill="DEEAF6"/>
            <w:vAlign w:val="center"/>
          </w:tcPr>
          <w:p w:rsidR="00630987" w:rsidRPr="00617FD0" w:rsidRDefault="00630987" w:rsidP="00DE2716">
            <w:pPr>
              <w:spacing w:before="20" w:after="20"/>
              <w:rPr>
                <w:rFonts w:ascii="Times New Roman" w:eastAsia="SimSun" w:hAnsi="Times New Roman"/>
                <w:b/>
                <w:noProof w:val="0"/>
                <w:szCs w:val="24"/>
              </w:rPr>
            </w:pPr>
            <w:r w:rsidRPr="00617FD0">
              <w:rPr>
                <w:rFonts w:ascii="Times New Roman" w:eastAsia="SimSun" w:hAnsi="Times New Roman"/>
                <w:noProof w:val="0"/>
                <w:szCs w:val="24"/>
              </w:rPr>
              <w:t>Për projekte të shfrytëzimit të burimeve të naftës, puse të shpim-kërkimit për tubacionet magjistrale të transportimit dhe për të gjithë infrastrukturën që lidhet me shfrytëzimin e tyre.</w:t>
            </w:r>
          </w:p>
        </w:tc>
        <w:tc>
          <w:tcPr>
            <w:tcW w:w="704" w:type="pct"/>
            <w:shd w:val="clear" w:color="auto" w:fill="DEEAF6"/>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DEEAF6"/>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20,000</w:t>
            </w:r>
          </w:p>
        </w:tc>
      </w:tr>
      <w:tr w:rsidR="00617FD0" w:rsidRPr="00617FD0" w:rsidTr="00DE2716">
        <w:trPr>
          <w:trHeight w:val="1163"/>
        </w:trPr>
        <w:tc>
          <w:tcPr>
            <w:tcW w:w="323" w:type="pct"/>
            <w:shd w:val="clear" w:color="auto" w:fill="auto"/>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lastRenderedPageBreak/>
              <w:t>2.5</w:t>
            </w:r>
          </w:p>
        </w:tc>
        <w:tc>
          <w:tcPr>
            <w:tcW w:w="3095" w:type="pct"/>
            <w:shd w:val="clear" w:color="auto" w:fill="auto"/>
            <w:vAlign w:val="center"/>
          </w:tcPr>
          <w:p w:rsidR="00630987" w:rsidRPr="00617FD0" w:rsidRDefault="00630987" w:rsidP="00DE2716">
            <w:pPr>
              <w:spacing w:before="20" w:after="20"/>
              <w:rPr>
                <w:rFonts w:ascii="Times New Roman" w:eastAsia="SimSun" w:hAnsi="Times New Roman"/>
                <w:b/>
                <w:noProof w:val="0"/>
                <w:szCs w:val="24"/>
              </w:rPr>
            </w:pPr>
            <w:r w:rsidRPr="00617FD0">
              <w:rPr>
                <w:rFonts w:ascii="Times New Roman" w:eastAsia="SimSun" w:hAnsi="Times New Roman"/>
                <w:noProof w:val="0"/>
                <w:szCs w:val="24"/>
              </w:rPr>
              <w:t>Për fabrika mielli, përpunimi druri, përpunimi të bimëve medicinale, të prodhimit të veshjeve dhe objekteve të tjera me proces teknologjik me rrezik zjarri të kategorisë "C".</w:t>
            </w:r>
          </w:p>
        </w:tc>
        <w:tc>
          <w:tcPr>
            <w:tcW w:w="704" w:type="pct"/>
            <w:shd w:val="clear" w:color="auto" w:fill="auto"/>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auto"/>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15,000</w:t>
            </w:r>
          </w:p>
        </w:tc>
      </w:tr>
      <w:tr w:rsidR="00617FD0" w:rsidRPr="00617FD0" w:rsidTr="00DE2716">
        <w:trPr>
          <w:trHeight w:val="315"/>
        </w:trPr>
        <w:tc>
          <w:tcPr>
            <w:tcW w:w="323" w:type="pct"/>
            <w:shd w:val="clear" w:color="auto" w:fill="DEEAF6"/>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2.6</w:t>
            </w:r>
          </w:p>
        </w:tc>
        <w:tc>
          <w:tcPr>
            <w:tcW w:w="3095" w:type="pct"/>
            <w:shd w:val="clear" w:color="auto" w:fill="DEEAF6"/>
            <w:vAlign w:val="center"/>
          </w:tcPr>
          <w:p w:rsidR="00630987" w:rsidRPr="00617FD0" w:rsidRDefault="00630987" w:rsidP="00DE2716">
            <w:pPr>
              <w:spacing w:before="20" w:after="20"/>
              <w:rPr>
                <w:rFonts w:ascii="Times New Roman" w:eastAsia="SimSun" w:hAnsi="Times New Roman"/>
                <w:b/>
                <w:noProof w:val="0"/>
                <w:szCs w:val="24"/>
              </w:rPr>
            </w:pPr>
            <w:r w:rsidRPr="00617FD0">
              <w:rPr>
                <w:rFonts w:ascii="Times New Roman" w:eastAsia="SimSun" w:hAnsi="Times New Roman"/>
                <w:noProof w:val="0"/>
                <w:szCs w:val="24"/>
              </w:rPr>
              <w:t>Për fabrika e ndërmarrje të përpunimit e prodhimit të produkteve ushqimore, të detergjenteve, të prodhimit kozmetik, të pijeve alkoolike.</w:t>
            </w:r>
          </w:p>
        </w:tc>
        <w:tc>
          <w:tcPr>
            <w:tcW w:w="704" w:type="pct"/>
            <w:shd w:val="clear" w:color="auto" w:fill="DEEAF6"/>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DEEAF6"/>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20,000</w:t>
            </w:r>
          </w:p>
        </w:tc>
      </w:tr>
      <w:tr w:rsidR="00617FD0" w:rsidRPr="00617FD0" w:rsidTr="00DE2716">
        <w:trPr>
          <w:trHeight w:val="315"/>
        </w:trPr>
        <w:tc>
          <w:tcPr>
            <w:tcW w:w="323" w:type="pct"/>
            <w:shd w:val="clear" w:color="auto" w:fill="auto"/>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2.7</w:t>
            </w:r>
          </w:p>
        </w:tc>
        <w:tc>
          <w:tcPr>
            <w:tcW w:w="3095" w:type="pct"/>
            <w:shd w:val="clear" w:color="auto" w:fill="auto"/>
            <w:vAlign w:val="center"/>
          </w:tcPr>
          <w:p w:rsidR="00630987" w:rsidRPr="00617FD0" w:rsidRDefault="00630987" w:rsidP="00DE2716">
            <w:pPr>
              <w:spacing w:before="20" w:after="20"/>
              <w:rPr>
                <w:rFonts w:ascii="Times New Roman" w:eastAsia="SimSun" w:hAnsi="Times New Roman"/>
                <w:b/>
                <w:noProof w:val="0"/>
                <w:szCs w:val="24"/>
              </w:rPr>
            </w:pPr>
            <w:r w:rsidRPr="00617FD0">
              <w:rPr>
                <w:rFonts w:ascii="Times New Roman" w:eastAsia="SimSun" w:hAnsi="Times New Roman"/>
                <w:noProof w:val="0"/>
                <w:szCs w:val="24"/>
              </w:rPr>
              <w:t>Për rikonstruksionet që kryen në të gjitha këto objekte, të cilat bëhen në bazë të projekteve përkatëse</w:t>
            </w:r>
          </w:p>
        </w:tc>
        <w:tc>
          <w:tcPr>
            <w:tcW w:w="704" w:type="pct"/>
            <w:shd w:val="clear" w:color="auto" w:fill="auto"/>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auto"/>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5,000</w:t>
            </w:r>
          </w:p>
        </w:tc>
      </w:tr>
      <w:tr w:rsidR="00617FD0" w:rsidRPr="00617FD0" w:rsidTr="00DE2716">
        <w:trPr>
          <w:trHeight w:val="416"/>
        </w:trPr>
        <w:tc>
          <w:tcPr>
            <w:tcW w:w="323" w:type="pct"/>
            <w:shd w:val="clear" w:color="auto" w:fill="DEEAF6"/>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3</w:t>
            </w:r>
          </w:p>
        </w:tc>
        <w:tc>
          <w:tcPr>
            <w:tcW w:w="3095" w:type="pct"/>
            <w:shd w:val="clear" w:color="auto" w:fill="DEEAF6"/>
            <w:vAlign w:val="center"/>
          </w:tcPr>
          <w:p w:rsidR="00630987" w:rsidRPr="00617FD0" w:rsidRDefault="00630987" w:rsidP="00DE2716">
            <w:pPr>
              <w:spacing w:before="20" w:after="20"/>
              <w:rPr>
                <w:rFonts w:ascii="Times New Roman" w:eastAsia="SimSun" w:hAnsi="Times New Roman"/>
                <w:b/>
                <w:noProof w:val="0"/>
                <w:szCs w:val="24"/>
              </w:rPr>
            </w:pPr>
            <w:r w:rsidRPr="00617FD0">
              <w:rPr>
                <w:rFonts w:ascii="Times New Roman" w:eastAsia="SimSun" w:hAnsi="Times New Roman"/>
                <w:b/>
                <w:noProof w:val="0"/>
                <w:szCs w:val="24"/>
              </w:rPr>
              <w:t>Për kontrollin teknik pas përfundimit të punimeve</w:t>
            </w:r>
          </w:p>
        </w:tc>
        <w:tc>
          <w:tcPr>
            <w:tcW w:w="704" w:type="pct"/>
            <w:shd w:val="clear" w:color="auto" w:fill="DEEAF6"/>
            <w:noWrap/>
            <w:vAlign w:val="center"/>
          </w:tcPr>
          <w:p w:rsidR="00630987" w:rsidRPr="00617FD0" w:rsidRDefault="00630987" w:rsidP="00DE2716">
            <w:pPr>
              <w:spacing w:before="20" w:after="20"/>
              <w:jc w:val="center"/>
              <w:rPr>
                <w:rFonts w:ascii="Times New Roman" w:eastAsia="SimSun" w:hAnsi="Times New Roman"/>
                <w:b/>
                <w:noProof w:val="0"/>
                <w:szCs w:val="24"/>
              </w:rPr>
            </w:pPr>
          </w:p>
        </w:tc>
        <w:tc>
          <w:tcPr>
            <w:tcW w:w="878" w:type="pct"/>
            <w:shd w:val="clear" w:color="auto" w:fill="DEEAF6"/>
            <w:vAlign w:val="center"/>
          </w:tcPr>
          <w:p w:rsidR="00630987" w:rsidRPr="00617FD0" w:rsidRDefault="00630987" w:rsidP="00DE2716">
            <w:pPr>
              <w:spacing w:before="20" w:after="20"/>
              <w:jc w:val="center"/>
              <w:rPr>
                <w:rFonts w:ascii="Times New Roman" w:eastAsia="SimSun" w:hAnsi="Times New Roman"/>
                <w:noProof w:val="0"/>
                <w:szCs w:val="24"/>
              </w:rPr>
            </w:pPr>
          </w:p>
        </w:tc>
      </w:tr>
      <w:tr w:rsidR="00617FD0" w:rsidRPr="00617FD0" w:rsidTr="00DE2716">
        <w:trPr>
          <w:trHeight w:val="315"/>
        </w:trPr>
        <w:tc>
          <w:tcPr>
            <w:tcW w:w="323" w:type="pct"/>
            <w:shd w:val="clear" w:color="auto" w:fill="auto"/>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3.1</w:t>
            </w:r>
          </w:p>
        </w:tc>
        <w:tc>
          <w:tcPr>
            <w:tcW w:w="3095" w:type="pct"/>
            <w:shd w:val="clear" w:color="auto" w:fill="auto"/>
            <w:vAlign w:val="center"/>
          </w:tcPr>
          <w:p w:rsidR="00630987" w:rsidRPr="00617FD0" w:rsidRDefault="00630987" w:rsidP="00DE2716">
            <w:pPr>
              <w:spacing w:before="20" w:after="20"/>
              <w:rPr>
                <w:rFonts w:ascii="Times New Roman" w:eastAsia="SimSun" w:hAnsi="Times New Roman"/>
                <w:b/>
                <w:noProof w:val="0"/>
                <w:szCs w:val="24"/>
              </w:rPr>
            </w:pPr>
            <w:r w:rsidRPr="00617FD0">
              <w:rPr>
                <w:rFonts w:ascii="Times New Roman" w:eastAsia="SimSun" w:hAnsi="Times New Roman"/>
                <w:noProof w:val="0"/>
                <w:szCs w:val="24"/>
              </w:rPr>
              <w:t>Policia e Mbrojtjes nga Zjarri dhe Shpëtimit, në përfundimin e veprës apo te objektit, kontrollon, harton dhe u jep personave, juridike e fizike, shoqërive, private e shtetërore, aktin teknik përkatës.</w:t>
            </w:r>
          </w:p>
        </w:tc>
        <w:tc>
          <w:tcPr>
            <w:tcW w:w="704" w:type="pct"/>
            <w:shd w:val="clear" w:color="auto" w:fill="auto"/>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auto"/>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5,000</w:t>
            </w:r>
          </w:p>
        </w:tc>
      </w:tr>
      <w:tr w:rsidR="00617FD0" w:rsidRPr="00617FD0" w:rsidTr="00DE2716">
        <w:trPr>
          <w:trHeight w:val="315"/>
        </w:trPr>
        <w:tc>
          <w:tcPr>
            <w:tcW w:w="323" w:type="pct"/>
            <w:shd w:val="clear" w:color="auto" w:fill="DEEAF6"/>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3.2</w:t>
            </w:r>
          </w:p>
        </w:tc>
        <w:tc>
          <w:tcPr>
            <w:tcW w:w="3095" w:type="pct"/>
            <w:shd w:val="clear" w:color="auto" w:fill="DEEAF6"/>
            <w:vAlign w:val="center"/>
          </w:tcPr>
          <w:p w:rsidR="00630987" w:rsidRPr="00617FD0" w:rsidRDefault="00630987" w:rsidP="00DE2716">
            <w:pPr>
              <w:spacing w:before="20" w:after="20"/>
              <w:rPr>
                <w:rFonts w:ascii="Times New Roman" w:eastAsia="SimSun" w:hAnsi="Times New Roman"/>
                <w:b/>
                <w:noProof w:val="0"/>
                <w:szCs w:val="24"/>
              </w:rPr>
            </w:pPr>
            <w:r w:rsidRPr="00617FD0">
              <w:rPr>
                <w:rFonts w:ascii="Times New Roman" w:eastAsia="SimSun" w:hAnsi="Times New Roman"/>
                <w:noProof w:val="0"/>
                <w:szCs w:val="24"/>
              </w:rPr>
              <w:t>Për përdorimin e automjeteve (autobote) që transportojnë karburante, gaze të lëngëzuar, alkoole, kimikate me rrezik zjarri, jepet akti teknik për plotësimin e normave teknike te mbrojtjes nga zjarri dhe shpëtimit.</w:t>
            </w:r>
          </w:p>
        </w:tc>
        <w:tc>
          <w:tcPr>
            <w:tcW w:w="704" w:type="pct"/>
            <w:shd w:val="clear" w:color="auto" w:fill="DEEAF6"/>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DEEAF6"/>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1,000</w:t>
            </w:r>
          </w:p>
        </w:tc>
      </w:tr>
      <w:tr w:rsidR="00617FD0" w:rsidRPr="00617FD0" w:rsidTr="00DE2716">
        <w:trPr>
          <w:trHeight w:val="315"/>
        </w:trPr>
        <w:tc>
          <w:tcPr>
            <w:tcW w:w="323" w:type="pct"/>
            <w:shd w:val="clear" w:color="auto" w:fill="auto"/>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3.3</w:t>
            </w:r>
          </w:p>
        </w:tc>
        <w:tc>
          <w:tcPr>
            <w:tcW w:w="3095" w:type="pct"/>
            <w:shd w:val="clear" w:color="auto" w:fill="auto"/>
            <w:vAlign w:val="center"/>
          </w:tcPr>
          <w:p w:rsidR="00630987" w:rsidRPr="00617FD0" w:rsidRDefault="00630987" w:rsidP="00DE2716">
            <w:pPr>
              <w:spacing w:before="20" w:after="20"/>
              <w:rPr>
                <w:rFonts w:ascii="Times New Roman" w:eastAsia="SimSun" w:hAnsi="Times New Roman"/>
                <w:b/>
                <w:noProof w:val="0"/>
                <w:szCs w:val="24"/>
              </w:rPr>
            </w:pPr>
            <w:r w:rsidRPr="00617FD0">
              <w:rPr>
                <w:rFonts w:ascii="Times New Roman" w:eastAsia="SimSun" w:hAnsi="Times New Roman"/>
                <w:noProof w:val="0"/>
                <w:szCs w:val="24"/>
              </w:rPr>
              <w:t>Për ripërtëritjen vjetore te aktit teknik.</w:t>
            </w:r>
          </w:p>
        </w:tc>
        <w:tc>
          <w:tcPr>
            <w:tcW w:w="704" w:type="pct"/>
            <w:shd w:val="clear" w:color="auto" w:fill="auto"/>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auto"/>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1,000</w:t>
            </w:r>
          </w:p>
        </w:tc>
      </w:tr>
      <w:tr w:rsidR="00617FD0" w:rsidRPr="00617FD0" w:rsidTr="00DE2716">
        <w:trPr>
          <w:trHeight w:val="315"/>
        </w:trPr>
        <w:tc>
          <w:tcPr>
            <w:tcW w:w="323" w:type="pct"/>
            <w:shd w:val="clear" w:color="auto" w:fill="DEEAF6"/>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4</w:t>
            </w:r>
          </w:p>
        </w:tc>
        <w:tc>
          <w:tcPr>
            <w:tcW w:w="3095" w:type="pct"/>
            <w:shd w:val="clear" w:color="auto" w:fill="DEEAF6"/>
            <w:vAlign w:val="center"/>
          </w:tcPr>
          <w:p w:rsidR="00630987" w:rsidRPr="00617FD0" w:rsidRDefault="00630987" w:rsidP="00DE2716">
            <w:pPr>
              <w:spacing w:before="20" w:after="20"/>
              <w:rPr>
                <w:rFonts w:ascii="Times New Roman" w:eastAsia="SimSun" w:hAnsi="Times New Roman"/>
                <w:b/>
                <w:noProof w:val="0"/>
                <w:szCs w:val="24"/>
              </w:rPr>
            </w:pPr>
            <w:r w:rsidRPr="00617FD0">
              <w:rPr>
                <w:rFonts w:ascii="Times New Roman" w:eastAsia="SimSun" w:hAnsi="Times New Roman"/>
                <w:b/>
                <w:noProof w:val="0"/>
                <w:szCs w:val="24"/>
              </w:rPr>
              <w:t>Dhënia personave juridike, vendas e të huaj, licencën për prodhimin, mirëmbajtjen dhe tregtimin e teknikës, pajisjeve zjarrfikëse dhe lëndëve për shuarjen e zjarrit.</w:t>
            </w:r>
          </w:p>
        </w:tc>
        <w:tc>
          <w:tcPr>
            <w:tcW w:w="704" w:type="pct"/>
            <w:shd w:val="clear" w:color="auto" w:fill="DEEAF6"/>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DEEAF6"/>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25,000</w:t>
            </w:r>
          </w:p>
        </w:tc>
      </w:tr>
      <w:tr w:rsidR="00617FD0" w:rsidRPr="00617FD0" w:rsidTr="00DE2716">
        <w:trPr>
          <w:trHeight w:val="315"/>
        </w:trPr>
        <w:tc>
          <w:tcPr>
            <w:tcW w:w="323" w:type="pct"/>
            <w:shd w:val="clear" w:color="auto" w:fill="auto"/>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4.1</w:t>
            </w:r>
          </w:p>
        </w:tc>
        <w:tc>
          <w:tcPr>
            <w:tcW w:w="3095" w:type="pct"/>
            <w:shd w:val="clear" w:color="auto" w:fill="auto"/>
            <w:vAlign w:val="center"/>
          </w:tcPr>
          <w:p w:rsidR="00630987" w:rsidRPr="00617FD0" w:rsidRDefault="00630987" w:rsidP="002345CC">
            <w:pPr>
              <w:spacing w:before="20" w:after="20"/>
              <w:rPr>
                <w:rFonts w:ascii="Times New Roman" w:eastAsia="SimSun" w:hAnsi="Times New Roman"/>
                <w:b/>
                <w:noProof w:val="0"/>
                <w:szCs w:val="24"/>
              </w:rPr>
            </w:pPr>
            <w:r w:rsidRPr="00617FD0">
              <w:rPr>
                <w:rFonts w:ascii="Times New Roman" w:eastAsia="SimSun" w:hAnsi="Times New Roman"/>
                <w:noProof w:val="0"/>
                <w:szCs w:val="24"/>
              </w:rPr>
              <w:t>Ripërtëritja e li</w:t>
            </w:r>
            <w:r w:rsidR="002345CC" w:rsidRPr="00617FD0">
              <w:rPr>
                <w:rFonts w:ascii="Times New Roman" w:eastAsia="SimSun" w:hAnsi="Times New Roman"/>
                <w:noProof w:val="0"/>
                <w:szCs w:val="24"/>
              </w:rPr>
              <w:t>ç</w:t>
            </w:r>
            <w:r w:rsidRPr="00617FD0">
              <w:rPr>
                <w:rFonts w:ascii="Times New Roman" w:eastAsia="SimSun" w:hAnsi="Times New Roman"/>
                <w:noProof w:val="0"/>
                <w:szCs w:val="24"/>
              </w:rPr>
              <w:t>encës.</w:t>
            </w:r>
          </w:p>
        </w:tc>
        <w:tc>
          <w:tcPr>
            <w:tcW w:w="704" w:type="pct"/>
            <w:shd w:val="clear" w:color="auto" w:fill="auto"/>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auto"/>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10,000</w:t>
            </w:r>
          </w:p>
        </w:tc>
      </w:tr>
      <w:tr w:rsidR="00617FD0" w:rsidRPr="00617FD0" w:rsidTr="00DE2716">
        <w:trPr>
          <w:trHeight w:val="315"/>
        </w:trPr>
        <w:tc>
          <w:tcPr>
            <w:tcW w:w="323" w:type="pct"/>
            <w:shd w:val="clear" w:color="auto" w:fill="DEEAF6"/>
            <w:noWrap/>
            <w:vAlign w:val="center"/>
          </w:tcPr>
          <w:p w:rsidR="00630987" w:rsidRPr="00617FD0" w:rsidRDefault="00630987" w:rsidP="00DE2716">
            <w:pPr>
              <w:spacing w:before="20" w:after="20"/>
              <w:jc w:val="center"/>
              <w:rPr>
                <w:rFonts w:ascii="Times New Roman" w:eastAsia="SimSun" w:hAnsi="Times New Roman"/>
                <w:b/>
                <w:bCs/>
                <w:noProof w:val="0"/>
                <w:szCs w:val="24"/>
              </w:rPr>
            </w:pPr>
            <w:r w:rsidRPr="00617FD0">
              <w:rPr>
                <w:rFonts w:ascii="Times New Roman" w:eastAsia="SimSun" w:hAnsi="Times New Roman"/>
                <w:b/>
                <w:bCs/>
                <w:noProof w:val="0"/>
                <w:szCs w:val="24"/>
              </w:rPr>
              <w:t>5</w:t>
            </w:r>
          </w:p>
        </w:tc>
        <w:tc>
          <w:tcPr>
            <w:tcW w:w="3095" w:type="pct"/>
            <w:shd w:val="clear" w:color="auto" w:fill="DEEAF6"/>
            <w:vAlign w:val="center"/>
          </w:tcPr>
          <w:p w:rsidR="00630987" w:rsidRPr="00617FD0" w:rsidRDefault="00630987" w:rsidP="00DE2716">
            <w:pPr>
              <w:spacing w:before="20" w:after="20"/>
              <w:rPr>
                <w:rFonts w:ascii="Times New Roman" w:eastAsia="SimSun" w:hAnsi="Times New Roman"/>
                <w:b/>
                <w:noProof w:val="0"/>
                <w:szCs w:val="24"/>
              </w:rPr>
            </w:pPr>
            <w:r w:rsidRPr="00617FD0">
              <w:rPr>
                <w:rFonts w:ascii="Times New Roman" w:eastAsia="SimSun" w:hAnsi="Times New Roman"/>
                <w:b/>
                <w:noProof w:val="0"/>
                <w:szCs w:val="24"/>
              </w:rPr>
              <w:t>Për kryerjen e aktekspertizes për zjarret e rena, kur kërkohet nga organet e prokurorisë, te gjykatës ose nga vete shtetasit, personat, juridike e fizike, vendas e te huaj.</w:t>
            </w:r>
          </w:p>
        </w:tc>
        <w:tc>
          <w:tcPr>
            <w:tcW w:w="704" w:type="pct"/>
            <w:shd w:val="clear" w:color="auto" w:fill="DEEAF6"/>
            <w:noWrap/>
            <w:vAlign w:val="center"/>
          </w:tcPr>
          <w:p w:rsidR="00630987" w:rsidRPr="00617FD0" w:rsidRDefault="00630987" w:rsidP="00DE2716">
            <w:pPr>
              <w:spacing w:before="20" w:after="20"/>
              <w:jc w:val="center"/>
              <w:rPr>
                <w:rFonts w:ascii="Times New Roman" w:eastAsia="SimSun" w:hAnsi="Times New Roman"/>
                <w:b/>
                <w:noProof w:val="0"/>
                <w:szCs w:val="24"/>
              </w:rPr>
            </w:pPr>
            <w:r w:rsidRPr="00617FD0">
              <w:rPr>
                <w:rFonts w:ascii="Times New Roman" w:eastAsia="SimSun" w:hAnsi="Times New Roman"/>
                <w:b/>
                <w:noProof w:val="0"/>
                <w:szCs w:val="24"/>
              </w:rPr>
              <w:t>Lekë</w:t>
            </w:r>
          </w:p>
        </w:tc>
        <w:tc>
          <w:tcPr>
            <w:tcW w:w="878" w:type="pct"/>
            <w:shd w:val="clear" w:color="auto" w:fill="DEEAF6"/>
            <w:vAlign w:val="center"/>
          </w:tcPr>
          <w:p w:rsidR="00630987" w:rsidRPr="00617FD0" w:rsidRDefault="00630987" w:rsidP="00DE2716">
            <w:pPr>
              <w:spacing w:before="20" w:after="20"/>
              <w:jc w:val="center"/>
              <w:rPr>
                <w:rFonts w:ascii="Times New Roman" w:eastAsia="SimSun" w:hAnsi="Times New Roman"/>
                <w:noProof w:val="0"/>
                <w:szCs w:val="24"/>
              </w:rPr>
            </w:pPr>
            <w:r w:rsidRPr="00617FD0">
              <w:rPr>
                <w:rFonts w:ascii="Times New Roman" w:eastAsia="SimSun" w:hAnsi="Times New Roman"/>
                <w:noProof w:val="0"/>
                <w:szCs w:val="24"/>
              </w:rPr>
              <w:t>25,000</w:t>
            </w:r>
          </w:p>
        </w:tc>
      </w:tr>
    </w:tbl>
    <w:p w:rsidR="007718C6" w:rsidRPr="00617FD0" w:rsidRDefault="007718C6" w:rsidP="007718C6">
      <w:pPr>
        <w:rPr>
          <w:rFonts w:ascii="Times New Roman" w:hAnsi="Times New Roman"/>
          <w:b/>
          <w:sz w:val="24"/>
          <w:szCs w:val="24"/>
        </w:rPr>
      </w:pPr>
      <w:bookmarkStart w:id="65" w:name="_Toc436907406"/>
      <w:r w:rsidRPr="00617FD0">
        <w:rPr>
          <w:rFonts w:ascii="Times New Roman" w:hAnsi="Times New Roman"/>
          <w:b/>
          <w:sz w:val="24"/>
          <w:szCs w:val="24"/>
        </w:rPr>
        <w:tab/>
      </w:r>
    </w:p>
    <w:p w:rsidR="007718C6" w:rsidRPr="00617FD0" w:rsidRDefault="00B4036D" w:rsidP="007718C6">
      <w:pPr>
        <w:rPr>
          <w:rFonts w:ascii="Times New Roman" w:hAnsi="Times New Roman"/>
          <w:b/>
          <w:sz w:val="24"/>
          <w:szCs w:val="24"/>
        </w:rPr>
      </w:pPr>
      <w:r w:rsidRPr="00617FD0">
        <w:rPr>
          <w:rFonts w:ascii="Times New Roman" w:hAnsi="Times New Roman"/>
          <w:b/>
          <w:sz w:val="24"/>
          <w:szCs w:val="24"/>
        </w:rPr>
        <w:t>II.13.</w:t>
      </w:r>
      <w:r w:rsidR="007718C6" w:rsidRPr="00617FD0">
        <w:rPr>
          <w:rFonts w:ascii="Times New Roman" w:hAnsi="Times New Roman"/>
          <w:b/>
          <w:sz w:val="24"/>
          <w:szCs w:val="24"/>
        </w:rPr>
        <w:t>Niveli  Tregues i Tarifes se Zenies se Hapesires Publike</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6480"/>
        <w:gridCol w:w="2340"/>
      </w:tblGrid>
      <w:tr w:rsidR="00617FD0" w:rsidRPr="00617FD0" w:rsidTr="0070646F">
        <w:tc>
          <w:tcPr>
            <w:tcW w:w="648" w:type="dxa"/>
            <w:shd w:val="clear" w:color="auto" w:fill="8DB3E2" w:themeFill="text2" w:themeFillTint="66"/>
          </w:tcPr>
          <w:p w:rsidR="007718C6" w:rsidRPr="00617FD0" w:rsidRDefault="007718C6" w:rsidP="007718C6">
            <w:pPr>
              <w:jc w:val="center"/>
              <w:rPr>
                <w:rFonts w:ascii="Times New Roman" w:hAnsi="Times New Roman"/>
                <w:b/>
                <w:sz w:val="24"/>
                <w:szCs w:val="24"/>
              </w:rPr>
            </w:pPr>
            <w:r w:rsidRPr="00617FD0">
              <w:rPr>
                <w:rFonts w:ascii="Times New Roman" w:hAnsi="Times New Roman"/>
                <w:b/>
                <w:sz w:val="24"/>
                <w:szCs w:val="24"/>
              </w:rPr>
              <w:t>Nr.</w:t>
            </w:r>
          </w:p>
        </w:tc>
        <w:tc>
          <w:tcPr>
            <w:tcW w:w="6480" w:type="dxa"/>
            <w:shd w:val="clear" w:color="auto" w:fill="8DB3E2" w:themeFill="text2" w:themeFillTint="66"/>
          </w:tcPr>
          <w:p w:rsidR="007718C6" w:rsidRPr="00617FD0" w:rsidRDefault="007718C6" w:rsidP="007718C6">
            <w:pPr>
              <w:jc w:val="center"/>
              <w:rPr>
                <w:rFonts w:ascii="Times New Roman" w:hAnsi="Times New Roman"/>
                <w:b/>
                <w:sz w:val="24"/>
                <w:szCs w:val="24"/>
              </w:rPr>
            </w:pPr>
            <w:r w:rsidRPr="00617FD0">
              <w:rPr>
                <w:rFonts w:ascii="Times New Roman" w:hAnsi="Times New Roman"/>
                <w:b/>
                <w:sz w:val="24"/>
                <w:szCs w:val="24"/>
              </w:rPr>
              <w:t>Kategoria e tarifes</w:t>
            </w:r>
          </w:p>
        </w:tc>
        <w:tc>
          <w:tcPr>
            <w:tcW w:w="2340" w:type="dxa"/>
            <w:shd w:val="clear" w:color="auto" w:fill="8DB3E2" w:themeFill="text2" w:themeFillTint="66"/>
          </w:tcPr>
          <w:p w:rsidR="007718C6" w:rsidRPr="00617FD0" w:rsidRDefault="007718C6" w:rsidP="00DE2716">
            <w:pPr>
              <w:rPr>
                <w:rFonts w:ascii="Times New Roman" w:hAnsi="Times New Roman"/>
                <w:b/>
                <w:sz w:val="24"/>
                <w:szCs w:val="24"/>
              </w:rPr>
            </w:pPr>
            <w:r w:rsidRPr="00617FD0">
              <w:rPr>
                <w:rFonts w:ascii="Times New Roman" w:hAnsi="Times New Roman"/>
                <w:b/>
                <w:sz w:val="24"/>
                <w:szCs w:val="24"/>
              </w:rPr>
              <w:t xml:space="preserve">   Qyteti Kukes</w:t>
            </w:r>
          </w:p>
        </w:tc>
      </w:tr>
      <w:tr w:rsidR="00617FD0" w:rsidRPr="00617FD0" w:rsidTr="000833CE">
        <w:tc>
          <w:tcPr>
            <w:tcW w:w="648" w:type="dxa"/>
            <w:vAlign w:val="center"/>
          </w:tcPr>
          <w:p w:rsidR="007718C6" w:rsidRPr="00617FD0" w:rsidRDefault="007718C6" w:rsidP="007718C6">
            <w:pPr>
              <w:jc w:val="center"/>
              <w:rPr>
                <w:rFonts w:ascii="Times New Roman" w:hAnsi="Times New Roman"/>
                <w:b/>
                <w:sz w:val="24"/>
                <w:szCs w:val="24"/>
              </w:rPr>
            </w:pPr>
            <w:r w:rsidRPr="00617FD0">
              <w:rPr>
                <w:rFonts w:ascii="Times New Roman" w:hAnsi="Times New Roman"/>
                <w:b/>
                <w:sz w:val="24"/>
                <w:szCs w:val="24"/>
              </w:rPr>
              <w:t>1.</w:t>
            </w:r>
          </w:p>
        </w:tc>
        <w:tc>
          <w:tcPr>
            <w:tcW w:w="6480" w:type="dxa"/>
          </w:tcPr>
          <w:p w:rsidR="007718C6" w:rsidRPr="00617FD0" w:rsidRDefault="007718C6" w:rsidP="00DE2716">
            <w:pPr>
              <w:rPr>
                <w:rFonts w:ascii="Times New Roman" w:hAnsi="Times New Roman"/>
                <w:sz w:val="24"/>
                <w:szCs w:val="24"/>
              </w:rPr>
            </w:pPr>
            <w:r w:rsidRPr="00617FD0">
              <w:rPr>
                <w:rFonts w:ascii="Times New Roman" w:hAnsi="Times New Roman"/>
                <w:sz w:val="24"/>
                <w:szCs w:val="24"/>
              </w:rPr>
              <w:t xml:space="preserve"> Per zenie hapesires publike per tregti (vendosje tavolinash). </w:t>
            </w:r>
          </w:p>
        </w:tc>
        <w:tc>
          <w:tcPr>
            <w:tcW w:w="2340" w:type="dxa"/>
          </w:tcPr>
          <w:p w:rsidR="007718C6" w:rsidRPr="00617FD0" w:rsidRDefault="007718C6" w:rsidP="00DE2716">
            <w:pPr>
              <w:rPr>
                <w:rFonts w:ascii="Times New Roman" w:hAnsi="Times New Roman"/>
                <w:sz w:val="24"/>
                <w:szCs w:val="24"/>
              </w:rPr>
            </w:pPr>
            <w:r w:rsidRPr="00617FD0">
              <w:rPr>
                <w:rFonts w:ascii="Times New Roman" w:hAnsi="Times New Roman"/>
                <w:sz w:val="24"/>
                <w:szCs w:val="24"/>
              </w:rPr>
              <w:t>60 leke/m²/muaj</w:t>
            </w:r>
          </w:p>
        </w:tc>
      </w:tr>
      <w:tr w:rsidR="00617FD0" w:rsidRPr="00617FD0" w:rsidTr="000833CE">
        <w:tc>
          <w:tcPr>
            <w:tcW w:w="648" w:type="dxa"/>
            <w:vAlign w:val="center"/>
          </w:tcPr>
          <w:p w:rsidR="007718C6" w:rsidRPr="00617FD0" w:rsidRDefault="007718C6" w:rsidP="007718C6">
            <w:pPr>
              <w:jc w:val="center"/>
              <w:rPr>
                <w:rFonts w:ascii="Times New Roman" w:hAnsi="Times New Roman"/>
                <w:b/>
                <w:sz w:val="24"/>
                <w:szCs w:val="24"/>
              </w:rPr>
            </w:pPr>
            <w:r w:rsidRPr="00617FD0">
              <w:rPr>
                <w:rFonts w:ascii="Times New Roman" w:hAnsi="Times New Roman"/>
                <w:b/>
                <w:sz w:val="24"/>
                <w:szCs w:val="24"/>
              </w:rPr>
              <w:t>2.</w:t>
            </w:r>
          </w:p>
        </w:tc>
        <w:tc>
          <w:tcPr>
            <w:tcW w:w="6480" w:type="dxa"/>
          </w:tcPr>
          <w:p w:rsidR="007718C6" w:rsidRPr="00617FD0" w:rsidRDefault="007718C6" w:rsidP="00DE2716">
            <w:pPr>
              <w:rPr>
                <w:rFonts w:ascii="Times New Roman" w:hAnsi="Times New Roman"/>
                <w:sz w:val="24"/>
                <w:szCs w:val="24"/>
              </w:rPr>
            </w:pPr>
            <w:r w:rsidRPr="00617FD0">
              <w:rPr>
                <w:rFonts w:ascii="Times New Roman" w:hAnsi="Times New Roman"/>
                <w:sz w:val="24"/>
                <w:szCs w:val="24"/>
              </w:rPr>
              <w:t xml:space="preserve"> Per zenie hapesires publike per tregti (mallra jashte vendit te tregtimit).</w:t>
            </w:r>
          </w:p>
        </w:tc>
        <w:tc>
          <w:tcPr>
            <w:tcW w:w="2340" w:type="dxa"/>
          </w:tcPr>
          <w:p w:rsidR="007718C6" w:rsidRPr="00617FD0" w:rsidRDefault="007718C6" w:rsidP="00DE2716">
            <w:pPr>
              <w:rPr>
                <w:rFonts w:ascii="Times New Roman" w:hAnsi="Times New Roman"/>
                <w:sz w:val="24"/>
                <w:szCs w:val="24"/>
              </w:rPr>
            </w:pPr>
            <w:r w:rsidRPr="00617FD0">
              <w:rPr>
                <w:rFonts w:ascii="Times New Roman" w:hAnsi="Times New Roman"/>
                <w:sz w:val="24"/>
                <w:szCs w:val="24"/>
              </w:rPr>
              <w:t>60 leke/m²/muaj</w:t>
            </w:r>
          </w:p>
        </w:tc>
      </w:tr>
      <w:tr w:rsidR="00617FD0" w:rsidRPr="00617FD0" w:rsidTr="000833CE">
        <w:tc>
          <w:tcPr>
            <w:tcW w:w="648" w:type="dxa"/>
            <w:vAlign w:val="center"/>
          </w:tcPr>
          <w:p w:rsidR="007718C6" w:rsidRPr="00617FD0" w:rsidRDefault="007718C6" w:rsidP="007718C6">
            <w:pPr>
              <w:jc w:val="center"/>
              <w:rPr>
                <w:rFonts w:ascii="Times New Roman" w:hAnsi="Times New Roman"/>
                <w:b/>
                <w:sz w:val="24"/>
                <w:szCs w:val="24"/>
              </w:rPr>
            </w:pPr>
            <w:r w:rsidRPr="00617FD0">
              <w:rPr>
                <w:rFonts w:ascii="Times New Roman" w:hAnsi="Times New Roman"/>
                <w:b/>
                <w:sz w:val="24"/>
                <w:szCs w:val="24"/>
              </w:rPr>
              <w:t>3.</w:t>
            </w:r>
          </w:p>
        </w:tc>
        <w:tc>
          <w:tcPr>
            <w:tcW w:w="6480" w:type="dxa"/>
          </w:tcPr>
          <w:p w:rsidR="007718C6" w:rsidRPr="00617FD0" w:rsidRDefault="007718C6" w:rsidP="007718C6">
            <w:pPr>
              <w:autoSpaceDE w:val="0"/>
              <w:autoSpaceDN w:val="0"/>
              <w:adjustRightInd w:val="0"/>
              <w:rPr>
                <w:rFonts w:ascii="Times New Roman" w:hAnsi="Times New Roman"/>
                <w:sz w:val="24"/>
                <w:szCs w:val="24"/>
              </w:rPr>
            </w:pPr>
            <w:r w:rsidRPr="00617FD0">
              <w:rPr>
                <w:rFonts w:ascii="Times New Roman" w:hAnsi="Times New Roman"/>
                <w:sz w:val="24"/>
                <w:szCs w:val="24"/>
              </w:rPr>
              <w:t>Per spektakle, panaire te ndryshme, aktivitete kulturore, aktivitete sportive, promocion biznesi, etj.</w:t>
            </w:r>
          </w:p>
        </w:tc>
        <w:tc>
          <w:tcPr>
            <w:tcW w:w="2340" w:type="dxa"/>
          </w:tcPr>
          <w:p w:rsidR="007718C6" w:rsidRPr="00617FD0" w:rsidRDefault="00916B7E" w:rsidP="00DE2716">
            <w:pPr>
              <w:rPr>
                <w:rFonts w:ascii="Times New Roman" w:hAnsi="Times New Roman"/>
                <w:sz w:val="24"/>
                <w:szCs w:val="24"/>
              </w:rPr>
            </w:pPr>
            <w:r w:rsidRPr="00617FD0">
              <w:rPr>
                <w:rFonts w:ascii="Times New Roman" w:hAnsi="Times New Roman"/>
                <w:sz w:val="24"/>
                <w:szCs w:val="24"/>
              </w:rPr>
              <w:t>2</w:t>
            </w:r>
            <w:r w:rsidR="007718C6" w:rsidRPr="00617FD0">
              <w:rPr>
                <w:rFonts w:ascii="Times New Roman" w:hAnsi="Times New Roman"/>
                <w:sz w:val="24"/>
                <w:szCs w:val="24"/>
              </w:rPr>
              <w:t>00 leke/m²/muaj</w:t>
            </w:r>
          </w:p>
        </w:tc>
      </w:tr>
      <w:tr w:rsidR="00617FD0" w:rsidRPr="00617FD0" w:rsidTr="000833CE">
        <w:tc>
          <w:tcPr>
            <w:tcW w:w="648" w:type="dxa"/>
            <w:vAlign w:val="center"/>
          </w:tcPr>
          <w:p w:rsidR="007718C6" w:rsidRPr="00617FD0" w:rsidRDefault="007718C6" w:rsidP="007718C6">
            <w:pPr>
              <w:jc w:val="center"/>
              <w:rPr>
                <w:rFonts w:ascii="Times New Roman" w:hAnsi="Times New Roman"/>
                <w:b/>
                <w:sz w:val="24"/>
                <w:szCs w:val="24"/>
              </w:rPr>
            </w:pPr>
            <w:r w:rsidRPr="00617FD0">
              <w:rPr>
                <w:rFonts w:ascii="Times New Roman" w:hAnsi="Times New Roman"/>
                <w:b/>
                <w:sz w:val="24"/>
                <w:szCs w:val="24"/>
              </w:rPr>
              <w:t>4.</w:t>
            </w:r>
          </w:p>
        </w:tc>
        <w:tc>
          <w:tcPr>
            <w:tcW w:w="6480" w:type="dxa"/>
          </w:tcPr>
          <w:p w:rsidR="007718C6" w:rsidRPr="00617FD0" w:rsidRDefault="007718C6" w:rsidP="007718C6">
            <w:pPr>
              <w:autoSpaceDE w:val="0"/>
              <w:autoSpaceDN w:val="0"/>
              <w:adjustRightInd w:val="0"/>
              <w:rPr>
                <w:rFonts w:ascii="Times New Roman" w:hAnsi="Times New Roman"/>
                <w:sz w:val="24"/>
                <w:szCs w:val="24"/>
              </w:rPr>
            </w:pPr>
            <w:r w:rsidRPr="00617FD0">
              <w:rPr>
                <w:rFonts w:ascii="Times New Roman" w:hAnsi="Times New Roman"/>
                <w:sz w:val="24"/>
                <w:szCs w:val="24"/>
              </w:rPr>
              <w:t xml:space="preserve">Per zenie siperfaqe me platforma ndertimore, siperfaqe te rrethuara me vazo me lule, bime dekorative, me kangjella, drure dekorativ etj,sipërfaqe të zëna me antena televizive dhe telefoni, kabina elektrike, shtyllat e transmetimit te energjise elektrike, </w:t>
            </w:r>
            <w:r w:rsidRPr="00617FD0">
              <w:rPr>
                <w:rFonts w:ascii="Times New Roman" w:hAnsi="Times New Roman"/>
                <w:sz w:val="24"/>
                <w:szCs w:val="24"/>
              </w:rPr>
              <w:lastRenderedPageBreak/>
              <w:t>nënstacione elektrike, fusha sportive, varreza makinash, pishina, çadra fushimi, rulota etj. të ngjashme me to.</w:t>
            </w:r>
          </w:p>
        </w:tc>
        <w:tc>
          <w:tcPr>
            <w:tcW w:w="2340" w:type="dxa"/>
          </w:tcPr>
          <w:p w:rsidR="007718C6" w:rsidRPr="00617FD0" w:rsidRDefault="007718C6" w:rsidP="00DE2716">
            <w:pPr>
              <w:rPr>
                <w:rFonts w:ascii="Times New Roman" w:hAnsi="Times New Roman"/>
                <w:sz w:val="24"/>
                <w:szCs w:val="24"/>
              </w:rPr>
            </w:pPr>
          </w:p>
          <w:p w:rsidR="006431A4" w:rsidRPr="00617FD0" w:rsidRDefault="006431A4" w:rsidP="00DE2716">
            <w:pPr>
              <w:rPr>
                <w:rFonts w:ascii="Times New Roman" w:hAnsi="Times New Roman"/>
                <w:sz w:val="10"/>
                <w:szCs w:val="24"/>
              </w:rPr>
            </w:pPr>
          </w:p>
          <w:p w:rsidR="007718C6" w:rsidRPr="00617FD0" w:rsidRDefault="007718C6" w:rsidP="00DE2716">
            <w:pPr>
              <w:rPr>
                <w:rFonts w:ascii="Times New Roman" w:hAnsi="Times New Roman"/>
                <w:sz w:val="24"/>
                <w:szCs w:val="24"/>
              </w:rPr>
            </w:pPr>
            <w:r w:rsidRPr="00617FD0">
              <w:rPr>
                <w:rFonts w:ascii="Times New Roman" w:hAnsi="Times New Roman"/>
                <w:sz w:val="24"/>
                <w:szCs w:val="24"/>
              </w:rPr>
              <w:t>60 leke/m²/muaj</w:t>
            </w:r>
          </w:p>
        </w:tc>
      </w:tr>
      <w:tr w:rsidR="00617FD0" w:rsidRPr="00617FD0" w:rsidTr="000833CE">
        <w:tc>
          <w:tcPr>
            <w:tcW w:w="648" w:type="dxa"/>
            <w:vAlign w:val="center"/>
          </w:tcPr>
          <w:p w:rsidR="007718C6" w:rsidRPr="00617FD0" w:rsidRDefault="007718C6" w:rsidP="007718C6">
            <w:pPr>
              <w:jc w:val="center"/>
              <w:rPr>
                <w:rFonts w:ascii="Times New Roman" w:hAnsi="Times New Roman"/>
                <w:b/>
                <w:sz w:val="24"/>
                <w:szCs w:val="24"/>
              </w:rPr>
            </w:pPr>
            <w:r w:rsidRPr="00617FD0">
              <w:rPr>
                <w:rFonts w:ascii="Times New Roman" w:hAnsi="Times New Roman"/>
                <w:b/>
                <w:sz w:val="24"/>
                <w:szCs w:val="24"/>
              </w:rPr>
              <w:t>5.</w:t>
            </w:r>
          </w:p>
        </w:tc>
        <w:tc>
          <w:tcPr>
            <w:tcW w:w="6480" w:type="dxa"/>
          </w:tcPr>
          <w:p w:rsidR="007718C6" w:rsidRPr="00617FD0" w:rsidRDefault="007718C6" w:rsidP="006431A4">
            <w:pPr>
              <w:rPr>
                <w:rFonts w:ascii="Times New Roman" w:hAnsi="Times New Roman"/>
                <w:sz w:val="24"/>
                <w:szCs w:val="24"/>
              </w:rPr>
            </w:pPr>
            <w:r w:rsidRPr="00617FD0">
              <w:rPr>
                <w:rFonts w:ascii="Times New Roman" w:hAnsi="Times New Roman"/>
                <w:sz w:val="24"/>
                <w:szCs w:val="24"/>
              </w:rPr>
              <w:t>Per sheshe grumbullim, perpunim minerali, jashte zones se miratuar ne Lejen Minerare</w:t>
            </w:r>
          </w:p>
        </w:tc>
        <w:tc>
          <w:tcPr>
            <w:tcW w:w="2340" w:type="dxa"/>
          </w:tcPr>
          <w:p w:rsidR="007718C6" w:rsidRPr="00617FD0" w:rsidRDefault="007718C6" w:rsidP="00DE2716">
            <w:pPr>
              <w:rPr>
                <w:rFonts w:ascii="Times New Roman" w:hAnsi="Times New Roman"/>
                <w:sz w:val="24"/>
                <w:szCs w:val="24"/>
              </w:rPr>
            </w:pPr>
            <w:r w:rsidRPr="00617FD0">
              <w:rPr>
                <w:rFonts w:ascii="Times New Roman" w:hAnsi="Times New Roman"/>
                <w:sz w:val="24"/>
                <w:szCs w:val="24"/>
              </w:rPr>
              <w:t>100 leke/m²/muaj</w:t>
            </w:r>
          </w:p>
        </w:tc>
      </w:tr>
      <w:tr w:rsidR="00617FD0" w:rsidRPr="00617FD0" w:rsidTr="000833CE">
        <w:tc>
          <w:tcPr>
            <w:tcW w:w="648" w:type="dxa"/>
            <w:vAlign w:val="center"/>
          </w:tcPr>
          <w:p w:rsidR="007718C6" w:rsidRPr="00617FD0" w:rsidRDefault="007718C6" w:rsidP="007718C6">
            <w:pPr>
              <w:jc w:val="center"/>
              <w:rPr>
                <w:rFonts w:ascii="Times New Roman" w:hAnsi="Times New Roman"/>
                <w:b/>
                <w:sz w:val="24"/>
                <w:szCs w:val="24"/>
              </w:rPr>
            </w:pPr>
            <w:r w:rsidRPr="00617FD0">
              <w:rPr>
                <w:rFonts w:ascii="Times New Roman" w:hAnsi="Times New Roman"/>
                <w:b/>
                <w:sz w:val="24"/>
                <w:szCs w:val="24"/>
              </w:rPr>
              <w:t>6.</w:t>
            </w:r>
          </w:p>
        </w:tc>
        <w:tc>
          <w:tcPr>
            <w:tcW w:w="6480" w:type="dxa"/>
          </w:tcPr>
          <w:p w:rsidR="007718C6" w:rsidRPr="00617FD0" w:rsidRDefault="007718C6" w:rsidP="00DE2716">
            <w:pPr>
              <w:rPr>
                <w:rFonts w:ascii="Times New Roman" w:hAnsi="Times New Roman"/>
                <w:sz w:val="24"/>
                <w:szCs w:val="24"/>
              </w:rPr>
            </w:pPr>
            <w:r w:rsidRPr="00617FD0">
              <w:rPr>
                <w:rFonts w:ascii="Times New Roman" w:hAnsi="Times New Roman"/>
                <w:sz w:val="24"/>
                <w:szCs w:val="24"/>
              </w:rPr>
              <w:t>Sheshe grumbullim, perpunim dhe prodhim inertesh, jashte zones se miratuar ne Lejen e Ndertimit</w:t>
            </w:r>
          </w:p>
        </w:tc>
        <w:tc>
          <w:tcPr>
            <w:tcW w:w="2340" w:type="dxa"/>
          </w:tcPr>
          <w:p w:rsidR="007718C6" w:rsidRPr="00617FD0" w:rsidRDefault="007718C6" w:rsidP="00DE2716">
            <w:pPr>
              <w:rPr>
                <w:rFonts w:ascii="Times New Roman" w:hAnsi="Times New Roman"/>
                <w:sz w:val="24"/>
                <w:szCs w:val="24"/>
              </w:rPr>
            </w:pPr>
            <w:r w:rsidRPr="00617FD0">
              <w:rPr>
                <w:rFonts w:ascii="Times New Roman" w:hAnsi="Times New Roman"/>
                <w:sz w:val="24"/>
                <w:szCs w:val="24"/>
              </w:rPr>
              <w:t>60 leke/m²/muaj</w:t>
            </w:r>
          </w:p>
        </w:tc>
      </w:tr>
      <w:tr w:rsidR="00617FD0" w:rsidRPr="00617FD0" w:rsidTr="000833CE">
        <w:tc>
          <w:tcPr>
            <w:tcW w:w="648" w:type="dxa"/>
            <w:vAlign w:val="center"/>
          </w:tcPr>
          <w:p w:rsidR="000833CE" w:rsidRPr="00617FD0" w:rsidRDefault="000833CE" w:rsidP="007718C6">
            <w:pPr>
              <w:jc w:val="center"/>
              <w:rPr>
                <w:rFonts w:ascii="Times New Roman" w:hAnsi="Times New Roman"/>
                <w:b/>
                <w:sz w:val="24"/>
                <w:szCs w:val="24"/>
              </w:rPr>
            </w:pPr>
            <w:r w:rsidRPr="00617FD0">
              <w:rPr>
                <w:rFonts w:ascii="Times New Roman" w:hAnsi="Times New Roman"/>
                <w:b/>
                <w:sz w:val="24"/>
                <w:szCs w:val="24"/>
              </w:rPr>
              <w:t>7.</w:t>
            </w:r>
          </w:p>
        </w:tc>
        <w:tc>
          <w:tcPr>
            <w:tcW w:w="6480" w:type="dxa"/>
          </w:tcPr>
          <w:p w:rsidR="000833CE" w:rsidRPr="00617FD0" w:rsidRDefault="000833CE" w:rsidP="00DE2716">
            <w:pPr>
              <w:tabs>
                <w:tab w:val="left" w:pos="360"/>
              </w:tabs>
              <w:spacing w:after="0"/>
              <w:rPr>
                <w:rFonts w:ascii="Andalus" w:eastAsia="Dotum" w:hAnsi="Andalus" w:cs="Andalus"/>
              </w:rPr>
            </w:pPr>
            <w:r w:rsidRPr="00617FD0">
              <w:rPr>
                <w:rFonts w:ascii="Andalus" w:eastAsia="Dotum" w:hAnsi="Andalus" w:cs="Andalus"/>
              </w:rPr>
              <w:t>Zënia e hapësirës publike ditore për qëllime biznesi: ekspozim – promocion  i produkteve,  i shërbimeve, aktivitete tregtare, etj.</w:t>
            </w:r>
          </w:p>
        </w:tc>
        <w:tc>
          <w:tcPr>
            <w:tcW w:w="2340" w:type="dxa"/>
          </w:tcPr>
          <w:p w:rsidR="000833CE" w:rsidRPr="00617FD0" w:rsidRDefault="000833CE" w:rsidP="00DE2716">
            <w:pPr>
              <w:tabs>
                <w:tab w:val="left" w:pos="360"/>
              </w:tabs>
              <w:spacing w:after="0"/>
              <w:rPr>
                <w:rFonts w:ascii="Andalus" w:eastAsia="Dotum" w:hAnsi="Andalus" w:cs="Andalus"/>
                <w:b/>
              </w:rPr>
            </w:pPr>
            <w:r w:rsidRPr="00617FD0">
              <w:rPr>
                <w:rFonts w:ascii="Andalus" w:eastAsia="Dotum" w:hAnsi="Andalus" w:cs="Andalus"/>
              </w:rPr>
              <w:t>200 lekë/m2/ditë</w:t>
            </w:r>
          </w:p>
        </w:tc>
      </w:tr>
      <w:tr w:rsidR="00617FD0" w:rsidRPr="00617FD0" w:rsidTr="000833CE">
        <w:tc>
          <w:tcPr>
            <w:tcW w:w="648" w:type="dxa"/>
            <w:vAlign w:val="center"/>
          </w:tcPr>
          <w:p w:rsidR="000833CE" w:rsidRPr="00617FD0" w:rsidRDefault="000833CE" w:rsidP="007718C6">
            <w:pPr>
              <w:jc w:val="center"/>
              <w:rPr>
                <w:rFonts w:ascii="Times New Roman" w:hAnsi="Times New Roman"/>
                <w:b/>
                <w:sz w:val="24"/>
                <w:szCs w:val="24"/>
              </w:rPr>
            </w:pPr>
            <w:r w:rsidRPr="00617FD0">
              <w:rPr>
                <w:rFonts w:ascii="Times New Roman" w:hAnsi="Times New Roman"/>
                <w:b/>
                <w:sz w:val="24"/>
                <w:szCs w:val="24"/>
              </w:rPr>
              <w:t>8.</w:t>
            </w:r>
          </w:p>
        </w:tc>
        <w:tc>
          <w:tcPr>
            <w:tcW w:w="6480" w:type="dxa"/>
          </w:tcPr>
          <w:p w:rsidR="000833CE" w:rsidRPr="00617FD0" w:rsidRDefault="000833CE" w:rsidP="00DE2716">
            <w:pPr>
              <w:rPr>
                <w:rFonts w:ascii="Times New Roman" w:hAnsi="Times New Roman"/>
                <w:sz w:val="24"/>
                <w:szCs w:val="24"/>
              </w:rPr>
            </w:pPr>
            <w:r w:rsidRPr="00617FD0">
              <w:rPr>
                <w:rFonts w:ascii="Times New Roman" w:hAnsi="Times New Roman"/>
                <w:sz w:val="24"/>
                <w:szCs w:val="24"/>
              </w:rPr>
              <w:t>Per ushtrim aktiviteti, loja elektronike per femije (cirk, kend lojrash ) etj.</w:t>
            </w:r>
          </w:p>
        </w:tc>
        <w:tc>
          <w:tcPr>
            <w:tcW w:w="2340" w:type="dxa"/>
          </w:tcPr>
          <w:p w:rsidR="000833CE" w:rsidRPr="00617FD0" w:rsidRDefault="000833CE" w:rsidP="00DE2716">
            <w:pPr>
              <w:rPr>
                <w:rFonts w:ascii="Times New Roman" w:hAnsi="Times New Roman"/>
                <w:sz w:val="24"/>
                <w:szCs w:val="24"/>
              </w:rPr>
            </w:pPr>
            <w:r w:rsidRPr="00617FD0">
              <w:rPr>
                <w:rFonts w:ascii="Times New Roman" w:hAnsi="Times New Roman"/>
                <w:sz w:val="24"/>
                <w:szCs w:val="24"/>
              </w:rPr>
              <w:t>100 leke/m²/muaj</w:t>
            </w:r>
          </w:p>
        </w:tc>
      </w:tr>
    </w:tbl>
    <w:p w:rsidR="007718C6" w:rsidRPr="00617FD0" w:rsidRDefault="00916B7E" w:rsidP="006431A4">
      <w:pPr>
        <w:spacing w:before="120" w:after="240"/>
        <w:ind w:left="-86"/>
        <w:rPr>
          <w:rFonts w:ascii="Times New Roman" w:hAnsi="Times New Roman"/>
          <w:noProof w:val="0"/>
          <w:sz w:val="24"/>
          <w:szCs w:val="24"/>
        </w:rPr>
      </w:pPr>
      <w:r w:rsidRPr="00617FD0">
        <w:rPr>
          <w:rFonts w:ascii="Times New Roman" w:hAnsi="Times New Roman"/>
          <w:b/>
          <w:noProof w:val="0"/>
          <w:sz w:val="24"/>
          <w:szCs w:val="24"/>
        </w:rPr>
        <w:t>Përjashtime:</w:t>
      </w:r>
      <w:r w:rsidRPr="00617FD0">
        <w:rPr>
          <w:rFonts w:ascii="Times New Roman" w:hAnsi="Times New Roman"/>
          <w:noProof w:val="0"/>
          <w:sz w:val="24"/>
          <w:szCs w:val="24"/>
        </w:rPr>
        <w:t>Përjashtohen nga tarifa e përkohshme aktivitetet e organizuara apo në partneritet me Bashkinë Kukes për promovimin e produktit territorial.</w:t>
      </w:r>
    </w:p>
    <w:p w:rsidR="007718C6" w:rsidRPr="00617FD0" w:rsidRDefault="007718C6" w:rsidP="007718C6">
      <w:pPr>
        <w:pStyle w:val="Default"/>
        <w:rPr>
          <w:color w:val="auto"/>
        </w:rPr>
      </w:pPr>
      <w:r w:rsidRPr="00617FD0">
        <w:rPr>
          <w:color w:val="auto"/>
        </w:rPr>
        <w:t xml:space="preserve">Tarifa e zenes se hapesires publike per njesite perberese administrative aplikohet me 1/2 e nivelit per secilen nga zerat e percaktuar ne Aneksin 7. </w:t>
      </w:r>
    </w:p>
    <w:p w:rsidR="007718C6" w:rsidRPr="00617FD0" w:rsidRDefault="007718C6" w:rsidP="007718C6">
      <w:pPr>
        <w:autoSpaceDE w:val="0"/>
        <w:autoSpaceDN w:val="0"/>
        <w:adjustRightInd w:val="0"/>
        <w:spacing w:after="0" w:line="240" w:lineRule="auto"/>
        <w:rPr>
          <w:rFonts w:ascii="Times New Roman" w:hAnsi="Times New Roman"/>
          <w:bCs/>
          <w:sz w:val="10"/>
          <w:szCs w:val="10"/>
        </w:rPr>
      </w:pPr>
    </w:p>
    <w:p w:rsidR="007718C6" w:rsidRPr="00617FD0" w:rsidRDefault="007718C6" w:rsidP="007718C6">
      <w:pPr>
        <w:autoSpaceDE w:val="0"/>
        <w:autoSpaceDN w:val="0"/>
        <w:adjustRightInd w:val="0"/>
        <w:spacing w:after="0" w:line="240" w:lineRule="auto"/>
        <w:rPr>
          <w:rFonts w:ascii="Times New Roman" w:hAnsi="Times New Roman"/>
          <w:b/>
          <w:bCs/>
          <w:i/>
          <w:sz w:val="24"/>
          <w:szCs w:val="24"/>
        </w:rPr>
      </w:pPr>
      <w:r w:rsidRPr="00617FD0">
        <w:rPr>
          <w:rFonts w:ascii="Times New Roman" w:hAnsi="Times New Roman"/>
          <w:b/>
          <w:bCs/>
          <w:i/>
          <w:sz w:val="24"/>
          <w:szCs w:val="24"/>
        </w:rPr>
        <w:t>Lehtësirat tatimore</w:t>
      </w:r>
    </w:p>
    <w:p w:rsidR="007718C6" w:rsidRPr="00617FD0" w:rsidRDefault="007718C6" w:rsidP="007718C6">
      <w:pPr>
        <w:autoSpaceDE w:val="0"/>
        <w:autoSpaceDN w:val="0"/>
        <w:adjustRightInd w:val="0"/>
        <w:spacing w:after="0" w:line="240" w:lineRule="auto"/>
        <w:rPr>
          <w:rFonts w:ascii="Times New Roman" w:hAnsi="Times New Roman"/>
          <w:bCs/>
          <w:sz w:val="24"/>
          <w:szCs w:val="24"/>
        </w:rPr>
      </w:pPr>
      <w:r w:rsidRPr="00617FD0">
        <w:rPr>
          <w:rFonts w:ascii="Times New Roman" w:hAnsi="Times New Roman"/>
          <w:bCs/>
          <w:sz w:val="24"/>
          <w:szCs w:val="24"/>
        </w:rPr>
        <w:t>Taksapaguesit përfitojnë kushte lehtësuese kur:</w:t>
      </w:r>
    </w:p>
    <w:p w:rsidR="007718C6" w:rsidRPr="00617FD0" w:rsidRDefault="007718C6" w:rsidP="00102D60">
      <w:pPr>
        <w:pStyle w:val="ListParagraph"/>
        <w:numPr>
          <w:ilvl w:val="0"/>
          <w:numId w:val="32"/>
        </w:numPr>
        <w:autoSpaceDE w:val="0"/>
        <w:autoSpaceDN w:val="0"/>
        <w:adjustRightInd w:val="0"/>
      </w:pPr>
      <w:r w:rsidRPr="00617FD0">
        <w:t>Lidhin kontratë për zënie të h</w:t>
      </w:r>
      <w:r w:rsidR="00B25A5D" w:rsidRPr="00617FD0">
        <w:t>apësirës publike</w:t>
      </w:r>
      <w:r w:rsidR="004211EB" w:rsidRPr="00617FD0">
        <w:t xml:space="preserve"> (per te gjitha subjektet te cilat ushtrojne aktivitet, Bar-Restorant, Bar Kafe, etj) </w:t>
      </w:r>
      <w:r w:rsidRPr="00617FD0">
        <w:t>paguajnë</w:t>
      </w:r>
      <w:r w:rsidR="00B25A5D" w:rsidRPr="00617FD0">
        <w:t xml:space="preserve"> detyrimet</w:t>
      </w:r>
      <w:r w:rsidRPr="00617FD0">
        <w:t xml:space="preserve"> të plotë</w:t>
      </w:r>
      <w:r w:rsidR="00B25A5D" w:rsidRPr="00617FD0">
        <w:t xml:space="preserve"> per 7 muaj.</w:t>
      </w:r>
    </w:p>
    <w:p w:rsidR="007718C6" w:rsidRPr="00617FD0" w:rsidRDefault="004211EB" w:rsidP="007718C6">
      <w:pPr>
        <w:pStyle w:val="ListParagraph"/>
        <w:autoSpaceDE w:val="0"/>
        <w:autoSpaceDN w:val="0"/>
        <w:adjustRightInd w:val="0"/>
      </w:pPr>
      <w:r w:rsidRPr="00617FD0">
        <w:t>N</w:t>
      </w:r>
      <w:r w:rsidR="007718C6" w:rsidRPr="00617FD0">
        <w:t>ë momentin e lidhjes së saj, përfitojnë reduktimin në masën 5 % të vlerës sëdetyrimit.</w:t>
      </w:r>
    </w:p>
    <w:p w:rsidR="007718C6" w:rsidRPr="00617FD0" w:rsidRDefault="007718C6" w:rsidP="00102D60">
      <w:pPr>
        <w:pStyle w:val="ListParagraph"/>
        <w:numPr>
          <w:ilvl w:val="0"/>
          <w:numId w:val="32"/>
        </w:numPr>
        <w:autoSpaceDE w:val="0"/>
        <w:autoSpaceDN w:val="0"/>
        <w:adjustRightInd w:val="0"/>
      </w:pPr>
      <w:r w:rsidRPr="00617FD0">
        <w:t>Lidhin kontratë për zënie të hapësirës publike me afat 12-mujor dhe paguajnë të plotë</w:t>
      </w:r>
    </w:p>
    <w:p w:rsidR="007718C6" w:rsidRPr="00617FD0" w:rsidRDefault="007718C6" w:rsidP="00AF00D1">
      <w:pPr>
        <w:pStyle w:val="ListParagraph"/>
        <w:autoSpaceDE w:val="0"/>
        <w:autoSpaceDN w:val="0"/>
        <w:adjustRightInd w:val="0"/>
      </w:pPr>
      <w:r w:rsidRPr="00617FD0">
        <w:t>detyrimin në momentin e lidhjes së saj, përfitojnë reduktimin në masën 10 % të vlerës së</w:t>
      </w:r>
      <w:r w:rsidR="00B25A5D" w:rsidRPr="00617FD0">
        <w:t>detyrimit, per subjekte te cilat ushtrojne aktivitet gjate gjithe vitit.</w:t>
      </w:r>
    </w:p>
    <w:p w:rsidR="00AF00D1" w:rsidRPr="00617FD0" w:rsidRDefault="00AF00D1" w:rsidP="00AF00D1">
      <w:pPr>
        <w:pStyle w:val="ListParagraph"/>
        <w:autoSpaceDE w:val="0"/>
        <w:autoSpaceDN w:val="0"/>
        <w:adjustRightInd w:val="0"/>
      </w:pPr>
    </w:p>
    <w:p w:rsidR="00B4036D" w:rsidRPr="00617FD0" w:rsidRDefault="00B4036D" w:rsidP="00B4036D">
      <w:pPr>
        <w:autoSpaceDE w:val="0"/>
        <w:autoSpaceDN w:val="0"/>
        <w:adjustRightInd w:val="0"/>
        <w:spacing w:after="0" w:line="240" w:lineRule="auto"/>
        <w:rPr>
          <w:rFonts w:ascii="Times New Roman" w:hAnsi="Times New Roman"/>
          <w:b/>
          <w:bCs/>
          <w:i/>
          <w:sz w:val="24"/>
          <w:szCs w:val="24"/>
        </w:rPr>
      </w:pPr>
      <w:r w:rsidRPr="00617FD0">
        <w:rPr>
          <w:rFonts w:ascii="Times New Roman" w:hAnsi="Times New Roman"/>
          <w:b/>
          <w:bCs/>
          <w:i/>
          <w:sz w:val="24"/>
          <w:szCs w:val="24"/>
        </w:rPr>
        <w:t>Strukturat përgjegjëse për vjeljet e tarifës;</w:t>
      </w:r>
    </w:p>
    <w:p w:rsidR="00B4036D" w:rsidRPr="00617FD0" w:rsidRDefault="00B4036D" w:rsidP="00102D60">
      <w:pPr>
        <w:pStyle w:val="Default"/>
        <w:numPr>
          <w:ilvl w:val="0"/>
          <w:numId w:val="33"/>
        </w:numPr>
        <w:jc w:val="both"/>
        <w:rPr>
          <w:rFonts w:ascii="Times New Roman" w:hAnsi="Times New Roman" w:cs="Times New Roman"/>
          <w:color w:val="auto"/>
        </w:rPr>
      </w:pPr>
      <w:r w:rsidRPr="00617FD0">
        <w:rPr>
          <w:rFonts w:ascii="Times New Roman" w:hAnsi="Times New Roman" w:cs="Times New Roman"/>
          <w:color w:val="auto"/>
        </w:rPr>
        <w:t xml:space="preserve">Detyrimi i tarifës përllogaritet si shumëzim i bazës (sipërfaqes) me nivelet treguese të saj. </w:t>
      </w:r>
    </w:p>
    <w:p w:rsidR="00B4036D" w:rsidRPr="00617FD0" w:rsidRDefault="00B4036D" w:rsidP="00B4036D">
      <w:pPr>
        <w:autoSpaceDE w:val="0"/>
        <w:autoSpaceDN w:val="0"/>
        <w:adjustRightInd w:val="0"/>
        <w:spacing w:after="0" w:line="240" w:lineRule="auto"/>
        <w:ind w:left="720"/>
        <w:rPr>
          <w:rFonts w:ascii="Times New Roman" w:hAnsi="Times New Roman"/>
          <w:sz w:val="24"/>
          <w:szCs w:val="24"/>
        </w:rPr>
      </w:pPr>
      <w:r w:rsidRPr="00617FD0">
        <w:rPr>
          <w:rFonts w:ascii="Times New Roman" w:hAnsi="Times New Roman"/>
          <w:sz w:val="24"/>
          <w:szCs w:val="24"/>
        </w:rPr>
        <w:t xml:space="preserve">Struktura e ngarkuar për vjeljen e tarifës është </w:t>
      </w:r>
      <w:r w:rsidR="00B25A5D" w:rsidRPr="00617FD0">
        <w:rPr>
          <w:rFonts w:ascii="Andalus" w:eastAsia="Dotum" w:hAnsi="Andalus" w:cs="Andalus"/>
        </w:rPr>
        <w:t>Drejtoria e te Ardhurave, Pronave Publike, Lejeve dhe Licencave</w:t>
      </w:r>
      <w:r w:rsidRPr="00617FD0">
        <w:rPr>
          <w:rFonts w:ascii="Times New Roman" w:hAnsi="Times New Roman"/>
          <w:sz w:val="24"/>
          <w:szCs w:val="24"/>
        </w:rPr>
        <w:t xml:space="preserve"> pranë  Bashkisë Kukes.</w:t>
      </w:r>
    </w:p>
    <w:p w:rsidR="00B4036D" w:rsidRPr="00617FD0" w:rsidRDefault="00C07F13" w:rsidP="00102D60">
      <w:pPr>
        <w:pStyle w:val="ListParagraph"/>
        <w:numPr>
          <w:ilvl w:val="0"/>
          <w:numId w:val="33"/>
        </w:numPr>
        <w:autoSpaceDE w:val="0"/>
        <w:autoSpaceDN w:val="0"/>
        <w:adjustRightInd w:val="0"/>
      </w:pPr>
      <w:r w:rsidRPr="00617FD0">
        <w:rPr>
          <w:rFonts w:eastAsia="Dotum"/>
          <w:lang w:val="sq-AL"/>
        </w:rPr>
        <w:t>Drejtoria e Planifikimit,Kontrollit dhe Zhvillimit te territorit</w:t>
      </w:r>
      <w:r w:rsidR="00B4036D" w:rsidRPr="00617FD0">
        <w:t xml:space="preserve"> ngarkohet për hartimin e dokumentacionit dhe përcaktimin e sipërfaqeve/hartave  të parcelave objekt i kësaj takse si dhe publikimin e tyre.</w:t>
      </w:r>
    </w:p>
    <w:p w:rsidR="00B4036D" w:rsidRPr="00617FD0" w:rsidRDefault="002420E6" w:rsidP="00102D60">
      <w:pPr>
        <w:pStyle w:val="BodyText"/>
        <w:numPr>
          <w:ilvl w:val="0"/>
          <w:numId w:val="33"/>
        </w:numPr>
        <w:rPr>
          <w:bCs/>
          <w:sz w:val="22"/>
          <w:szCs w:val="22"/>
        </w:rPr>
      </w:pPr>
      <w:r w:rsidRPr="00617FD0">
        <w:rPr>
          <w:rFonts w:ascii="Times New Roman" w:hAnsi="Times New Roman" w:cs="Times New Roman"/>
        </w:rPr>
        <w:t xml:space="preserve">Drejtoria Juridike Prokurimeve Publike dhe IT, </w:t>
      </w:r>
      <w:r w:rsidR="00B4036D" w:rsidRPr="00617FD0">
        <w:rPr>
          <w:rFonts w:ascii="Times New Roman" w:hAnsi="Times New Roman" w:cs="Times New Roman"/>
        </w:rPr>
        <w:t>ngarkohet për përgatitjen e kontratës-tip për dhenien e siperfaqeve  ne zenien e hapesires publike</w:t>
      </w:r>
      <w:r w:rsidR="00B4036D" w:rsidRPr="00617FD0">
        <w:rPr>
          <w:sz w:val="22"/>
          <w:szCs w:val="22"/>
        </w:rPr>
        <w:t>.</w:t>
      </w:r>
    </w:p>
    <w:p w:rsidR="00916B7E" w:rsidRPr="00617FD0" w:rsidRDefault="0012302E" w:rsidP="006431A4">
      <w:pPr>
        <w:pStyle w:val="Heading3"/>
        <w:spacing w:after="160"/>
        <w:rPr>
          <w:rFonts w:ascii="Times New Roman" w:hAnsi="Times New Roman"/>
          <w:color w:val="auto"/>
        </w:rPr>
      </w:pPr>
      <w:bookmarkStart w:id="66" w:name="_Toc465846084"/>
      <w:bookmarkStart w:id="67" w:name="_Toc466880799"/>
      <w:bookmarkEnd w:id="65"/>
      <w:r w:rsidRPr="00617FD0">
        <w:rPr>
          <w:rFonts w:ascii="Times New Roman" w:hAnsi="Times New Roman"/>
          <w:color w:val="auto"/>
        </w:rPr>
        <w:t>II.14.</w:t>
      </w:r>
      <w:r w:rsidR="00916B7E" w:rsidRPr="00617FD0">
        <w:rPr>
          <w:rFonts w:ascii="Times New Roman" w:hAnsi="Times New Roman"/>
          <w:color w:val="auto"/>
        </w:rPr>
        <w:t>Tarifa për tregun e lir</w:t>
      </w:r>
      <w:bookmarkEnd w:id="66"/>
      <w:bookmarkEnd w:id="67"/>
      <w:r w:rsidR="00916B7E" w:rsidRPr="00617FD0">
        <w:rPr>
          <w:rFonts w:ascii="Times New Roman" w:hAnsi="Times New Roman"/>
          <w:color w:val="auto"/>
        </w:rPr>
        <w:t>ë</w:t>
      </w:r>
    </w:p>
    <w:p w:rsidR="00916B7E" w:rsidRPr="00617FD0" w:rsidRDefault="00916B7E" w:rsidP="00916B7E">
      <w:pPr>
        <w:rPr>
          <w:rFonts w:ascii="Times New Roman" w:hAnsi="Times New Roman"/>
          <w:noProof w:val="0"/>
          <w:sz w:val="24"/>
          <w:szCs w:val="24"/>
        </w:rPr>
      </w:pPr>
      <w:r w:rsidRPr="00617FD0">
        <w:rPr>
          <w:rFonts w:ascii="Times New Roman" w:hAnsi="Times New Roman"/>
          <w:noProof w:val="0"/>
          <w:sz w:val="24"/>
          <w:szCs w:val="24"/>
        </w:rPr>
        <w:t>Tarifës për tregun e lire i nënshtrohen të gjitha subjektet që ushtrojnë aktivitetin e tyre në hapësirat e tregjeve publike të cilat janë nën</w:t>
      </w:r>
      <w:r w:rsidR="0012302E" w:rsidRPr="00617FD0">
        <w:rPr>
          <w:rFonts w:ascii="Times New Roman" w:hAnsi="Times New Roman"/>
          <w:noProof w:val="0"/>
          <w:sz w:val="24"/>
          <w:szCs w:val="24"/>
        </w:rPr>
        <w:t xml:space="preserve"> administrimin e Bashkisë Kukes</w:t>
      </w:r>
      <w:r w:rsidRPr="00617FD0">
        <w:rPr>
          <w:rFonts w:ascii="Times New Roman" w:hAnsi="Times New Roman"/>
          <w:noProof w:val="0"/>
          <w:sz w:val="24"/>
          <w:szCs w:val="24"/>
        </w:rPr>
        <w:t xml:space="preserve">. </w:t>
      </w:r>
    </w:p>
    <w:p w:rsidR="00916B7E" w:rsidRPr="00617FD0" w:rsidRDefault="00916B7E" w:rsidP="00916B7E">
      <w:pPr>
        <w:rPr>
          <w:rFonts w:ascii="Times New Roman" w:hAnsi="Times New Roman"/>
          <w:noProof w:val="0"/>
          <w:sz w:val="24"/>
          <w:szCs w:val="24"/>
        </w:rPr>
      </w:pPr>
      <w:r w:rsidRPr="00617FD0">
        <w:rPr>
          <w:rFonts w:ascii="Times New Roman" w:hAnsi="Times New Roman"/>
          <w:noProof w:val="0"/>
          <w:sz w:val="24"/>
          <w:szCs w:val="24"/>
        </w:rPr>
        <w:t>Baza e kësaj tarife është sipërfaqja për m</w:t>
      </w:r>
      <w:r w:rsidRPr="00617FD0">
        <w:rPr>
          <w:rFonts w:ascii="Times New Roman" w:hAnsi="Times New Roman"/>
          <w:noProof w:val="0"/>
          <w:sz w:val="24"/>
          <w:szCs w:val="24"/>
          <w:vertAlign w:val="superscript"/>
        </w:rPr>
        <w:t>2</w:t>
      </w:r>
      <w:r w:rsidRPr="00617FD0">
        <w:rPr>
          <w:rFonts w:ascii="Times New Roman" w:hAnsi="Times New Roman"/>
          <w:noProof w:val="0"/>
          <w:sz w:val="24"/>
          <w:szCs w:val="24"/>
        </w:rPr>
        <w:t xml:space="preserve"> e cila vihet në shfrytëzim për tregtimin e artikujve të ndryshëm në territorin e Tregut. </w:t>
      </w:r>
    </w:p>
    <w:p w:rsidR="00916B7E" w:rsidRPr="00617FD0" w:rsidRDefault="00916B7E" w:rsidP="00916B7E">
      <w:pPr>
        <w:rPr>
          <w:noProof w:val="0"/>
        </w:rPr>
      </w:pPr>
      <w:r w:rsidRPr="00617FD0">
        <w:rPr>
          <w:rFonts w:ascii="Times New Roman" w:hAnsi="Times New Roman"/>
          <w:noProof w:val="0"/>
          <w:sz w:val="24"/>
          <w:szCs w:val="24"/>
        </w:rPr>
        <w:lastRenderedPageBreak/>
        <w:t>Tarifa llogaritet si detyrim ditor i taksapaguesit. Kategoritë, nënkategoritë dhe nivelet treguese te tarifës jepen si më poshtë:</w:t>
      </w:r>
    </w:p>
    <w:p w:rsidR="00916B7E" w:rsidRPr="00617FD0" w:rsidRDefault="00916B7E" w:rsidP="00916B7E">
      <w:pPr>
        <w:pStyle w:val="Caption"/>
        <w:spacing w:after="60"/>
        <w:ind w:left="-90"/>
        <w:rPr>
          <w:color w:val="auto"/>
          <w:sz w:val="20"/>
        </w:rPr>
      </w:pPr>
      <w:bookmarkStart w:id="68" w:name="_Toc466644905"/>
      <w:r w:rsidRPr="00617FD0">
        <w:rPr>
          <w:color w:val="auto"/>
          <w:sz w:val="20"/>
        </w:rPr>
        <w:t>Tarifa p</w:t>
      </w:r>
      <w:r w:rsidR="00FA4F0D" w:rsidRPr="00617FD0">
        <w:rPr>
          <w:color w:val="auto"/>
          <w:sz w:val="20"/>
        </w:rPr>
        <w:t>ër tregun e lire për vit</w:t>
      </w:r>
      <w:r w:rsidR="006431A4" w:rsidRPr="00617FD0">
        <w:rPr>
          <w:color w:val="auto"/>
          <w:sz w:val="20"/>
        </w:rPr>
        <w:t xml:space="preserve">in </w:t>
      </w:r>
      <w:bookmarkEnd w:id="68"/>
      <w:r w:rsidR="001E1F41" w:rsidRPr="00617FD0">
        <w:rPr>
          <w:color w:val="auto"/>
          <w:sz w:val="20"/>
        </w:rPr>
        <w:t>202</w:t>
      </w:r>
      <w:r w:rsidR="0026610F">
        <w:rPr>
          <w:color w:val="auto"/>
          <w:sz w:val="20"/>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3787"/>
        <w:gridCol w:w="2251"/>
        <w:gridCol w:w="2350"/>
      </w:tblGrid>
      <w:tr w:rsidR="00617FD0" w:rsidRPr="00617FD0" w:rsidTr="0012302E">
        <w:tc>
          <w:tcPr>
            <w:tcW w:w="648" w:type="dxa"/>
            <w:shd w:val="clear" w:color="auto" w:fill="D9D9D9"/>
            <w:vAlign w:val="center"/>
          </w:tcPr>
          <w:p w:rsidR="0012302E" w:rsidRPr="00617FD0" w:rsidRDefault="0012302E" w:rsidP="0012302E">
            <w:pPr>
              <w:autoSpaceDE w:val="0"/>
              <w:autoSpaceDN w:val="0"/>
              <w:adjustRightInd w:val="0"/>
              <w:jc w:val="center"/>
              <w:rPr>
                <w:rFonts w:ascii="Times New Roman" w:hAnsi="Times New Roman"/>
                <w:b/>
                <w:sz w:val="24"/>
                <w:szCs w:val="24"/>
              </w:rPr>
            </w:pPr>
            <w:r w:rsidRPr="00617FD0">
              <w:rPr>
                <w:rFonts w:ascii="Times New Roman" w:hAnsi="Times New Roman"/>
                <w:b/>
                <w:sz w:val="24"/>
                <w:szCs w:val="24"/>
              </w:rPr>
              <w:t>Nr</w:t>
            </w:r>
          </w:p>
        </w:tc>
        <w:tc>
          <w:tcPr>
            <w:tcW w:w="4140" w:type="dxa"/>
            <w:shd w:val="clear" w:color="auto" w:fill="D9D9D9"/>
          </w:tcPr>
          <w:p w:rsidR="0012302E" w:rsidRPr="00617FD0" w:rsidRDefault="0012302E" w:rsidP="0012302E">
            <w:pPr>
              <w:autoSpaceDE w:val="0"/>
              <w:autoSpaceDN w:val="0"/>
              <w:adjustRightInd w:val="0"/>
              <w:rPr>
                <w:rFonts w:ascii="Times New Roman" w:hAnsi="Times New Roman"/>
                <w:b/>
                <w:sz w:val="24"/>
                <w:szCs w:val="24"/>
              </w:rPr>
            </w:pPr>
            <w:r w:rsidRPr="00617FD0">
              <w:rPr>
                <w:rFonts w:ascii="Times New Roman" w:hAnsi="Times New Roman"/>
                <w:b/>
                <w:sz w:val="24"/>
                <w:szCs w:val="24"/>
              </w:rPr>
              <w:t>Tarifat e tregut sipas kategorive</w:t>
            </w:r>
          </w:p>
        </w:tc>
        <w:tc>
          <w:tcPr>
            <w:tcW w:w="2394" w:type="dxa"/>
            <w:shd w:val="clear" w:color="auto" w:fill="D9D9D9"/>
          </w:tcPr>
          <w:p w:rsidR="0012302E" w:rsidRPr="00617FD0" w:rsidRDefault="0012302E" w:rsidP="0012302E">
            <w:pPr>
              <w:autoSpaceDE w:val="0"/>
              <w:autoSpaceDN w:val="0"/>
              <w:adjustRightInd w:val="0"/>
              <w:rPr>
                <w:rFonts w:ascii="Times New Roman" w:hAnsi="Times New Roman"/>
                <w:b/>
                <w:sz w:val="24"/>
                <w:szCs w:val="24"/>
              </w:rPr>
            </w:pPr>
            <w:r w:rsidRPr="00617FD0">
              <w:rPr>
                <w:rFonts w:ascii="Times New Roman" w:hAnsi="Times New Roman"/>
                <w:b/>
                <w:sz w:val="24"/>
                <w:szCs w:val="24"/>
              </w:rPr>
              <w:t>Njesia e matjes</w:t>
            </w:r>
          </w:p>
        </w:tc>
        <w:tc>
          <w:tcPr>
            <w:tcW w:w="2394" w:type="dxa"/>
            <w:shd w:val="clear" w:color="auto" w:fill="D9D9D9"/>
          </w:tcPr>
          <w:p w:rsidR="0012302E" w:rsidRPr="00617FD0" w:rsidRDefault="0012302E" w:rsidP="0012302E">
            <w:pPr>
              <w:autoSpaceDE w:val="0"/>
              <w:autoSpaceDN w:val="0"/>
              <w:adjustRightInd w:val="0"/>
              <w:rPr>
                <w:rFonts w:ascii="Times New Roman" w:hAnsi="Times New Roman"/>
                <w:b/>
                <w:sz w:val="24"/>
                <w:szCs w:val="24"/>
              </w:rPr>
            </w:pPr>
            <w:r w:rsidRPr="00617FD0">
              <w:rPr>
                <w:rFonts w:ascii="Times New Roman" w:hAnsi="Times New Roman"/>
                <w:b/>
                <w:sz w:val="24"/>
                <w:szCs w:val="24"/>
              </w:rPr>
              <w:t>Tarifa/Leke/muaj</w:t>
            </w:r>
          </w:p>
        </w:tc>
      </w:tr>
      <w:tr w:rsidR="00617FD0" w:rsidRPr="00617FD0" w:rsidTr="0012302E">
        <w:tc>
          <w:tcPr>
            <w:tcW w:w="648" w:type="dxa"/>
            <w:vAlign w:val="center"/>
          </w:tcPr>
          <w:p w:rsidR="0012302E" w:rsidRPr="00617FD0" w:rsidRDefault="0012302E" w:rsidP="0012302E">
            <w:pPr>
              <w:autoSpaceDE w:val="0"/>
              <w:autoSpaceDN w:val="0"/>
              <w:adjustRightInd w:val="0"/>
              <w:jc w:val="center"/>
              <w:rPr>
                <w:rFonts w:ascii="Times New Roman" w:hAnsi="Times New Roman"/>
                <w:b/>
                <w:sz w:val="24"/>
                <w:szCs w:val="24"/>
              </w:rPr>
            </w:pPr>
            <w:r w:rsidRPr="00617FD0">
              <w:rPr>
                <w:rFonts w:ascii="Times New Roman" w:hAnsi="Times New Roman"/>
                <w:b/>
                <w:sz w:val="24"/>
                <w:szCs w:val="24"/>
              </w:rPr>
              <w:t>1.</w:t>
            </w:r>
          </w:p>
        </w:tc>
        <w:tc>
          <w:tcPr>
            <w:tcW w:w="4140" w:type="dxa"/>
          </w:tcPr>
          <w:p w:rsidR="0012302E" w:rsidRPr="00617FD0" w:rsidRDefault="0012302E" w:rsidP="0012302E">
            <w:pPr>
              <w:autoSpaceDE w:val="0"/>
              <w:autoSpaceDN w:val="0"/>
              <w:adjustRightInd w:val="0"/>
              <w:rPr>
                <w:rFonts w:ascii="Times New Roman" w:hAnsi="Times New Roman"/>
                <w:sz w:val="24"/>
                <w:szCs w:val="24"/>
              </w:rPr>
            </w:pPr>
            <w:r w:rsidRPr="00617FD0">
              <w:rPr>
                <w:rFonts w:ascii="Times New Roman" w:hAnsi="Times New Roman"/>
                <w:sz w:val="24"/>
                <w:szCs w:val="24"/>
              </w:rPr>
              <w:t>Shites artikuj industrial</w:t>
            </w:r>
          </w:p>
        </w:tc>
        <w:tc>
          <w:tcPr>
            <w:tcW w:w="2394" w:type="dxa"/>
          </w:tcPr>
          <w:p w:rsidR="0012302E" w:rsidRPr="00617FD0" w:rsidRDefault="0012302E" w:rsidP="0012302E">
            <w:pPr>
              <w:autoSpaceDE w:val="0"/>
              <w:autoSpaceDN w:val="0"/>
              <w:adjustRightInd w:val="0"/>
              <w:rPr>
                <w:rFonts w:ascii="Times New Roman" w:hAnsi="Times New Roman"/>
                <w:sz w:val="24"/>
                <w:szCs w:val="24"/>
              </w:rPr>
            </w:pPr>
            <w:r w:rsidRPr="00617FD0">
              <w:rPr>
                <w:rFonts w:ascii="Times New Roman" w:hAnsi="Times New Roman"/>
                <w:sz w:val="24"/>
                <w:szCs w:val="24"/>
              </w:rPr>
              <w:t>Lekë/muaj</w:t>
            </w:r>
          </w:p>
        </w:tc>
        <w:tc>
          <w:tcPr>
            <w:tcW w:w="2394" w:type="dxa"/>
          </w:tcPr>
          <w:p w:rsidR="0012302E" w:rsidRPr="00617FD0" w:rsidRDefault="0012302E" w:rsidP="0012302E">
            <w:pPr>
              <w:autoSpaceDE w:val="0"/>
              <w:autoSpaceDN w:val="0"/>
              <w:adjustRightInd w:val="0"/>
              <w:jc w:val="center"/>
              <w:rPr>
                <w:rFonts w:ascii="Times New Roman" w:hAnsi="Times New Roman"/>
                <w:sz w:val="24"/>
                <w:szCs w:val="24"/>
              </w:rPr>
            </w:pPr>
            <w:r w:rsidRPr="00617FD0">
              <w:rPr>
                <w:rFonts w:ascii="Times New Roman" w:hAnsi="Times New Roman"/>
                <w:sz w:val="24"/>
                <w:szCs w:val="24"/>
              </w:rPr>
              <w:t>600</w:t>
            </w:r>
          </w:p>
        </w:tc>
      </w:tr>
      <w:tr w:rsidR="00617FD0" w:rsidRPr="00617FD0" w:rsidTr="0012302E">
        <w:tc>
          <w:tcPr>
            <w:tcW w:w="648" w:type="dxa"/>
            <w:vAlign w:val="center"/>
          </w:tcPr>
          <w:p w:rsidR="0012302E" w:rsidRPr="00617FD0" w:rsidRDefault="0012302E" w:rsidP="0012302E">
            <w:pPr>
              <w:autoSpaceDE w:val="0"/>
              <w:autoSpaceDN w:val="0"/>
              <w:adjustRightInd w:val="0"/>
              <w:jc w:val="center"/>
              <w:rPr>
                <w:rFonts w:ascii="Times New Roman" w:hAnsi="Times New Roman"/>
                <w:b/>
                <w:sz w:val="24"/>
                <w:szCs w:val="24"/>
              </w:rPr>
            </w:pPr>
            <w:r w:rsidRPr="00617FD0">
              <w:rPr>
                <w:rFonts w:ascii="Times New Roman" w:hAnsi="Times New Roman"/>
                <w:b/>
                <w:sz w:val="24"/>
                <w:szCs w:val="24"/>
              </w:rPr>
              <w:t>2.</w:t>
            </w:r>
          </w:p>
        </w:tc>
        <w:tc>
          <w:tcPr>
            <w:tcW w:w="4140" w:type="dxa"/>
          </w:tcPr>
          <w:p w:rsidR="0012302E" w:rsidRPr="00617FD0" w:rsidRDefault="0012302E" w:rsidP="0012302E">
            <w:pPr>
              <w:autoSpaceDE w:val="0"/>
              <w:autoSpaceDN w:val="0"/>
              <w:adjustRightInd w:val="0"/>
              <w:rPr>
                <w:rFonts w:ascii="Times New Roman" w:hAnsi="Times New Roman"/>
                <w:sz w:val="24"/>
                <w:szCs w:val="24"/>
              </w:rPr>
            </w:pPr>
            <w:r w:rsidRPr="00617FD0">
              <w:rPr>
                <w:rFonts w:ascii="Times New Roman" w:hAnsi="Times New Roman"/>
                <w:sz w:val="24"/>
                <w:szCs w:val="24"/>
              </w:rPr>
              <w:t>Shites artikuj ushqimore</w:t>
            </w:r>
          </w:p>
        </w:tc>
        <w:tc>
          <w:tcPr>
            <w:tcW w:w="2394" w:type="dxa"/>
          </w:tcPr>
          <w:p w:rsidR="0012302E" w:rsidRPr="00617FD0" w:rsidRDefault="0012302E" w:rsidP="0012302E">
            <w:pPr>
              <w:autoSpaceDE w:val="0"/>
              <w:autoSpaceDN w:val="0"/>
              <w:adjustRightInd w:val="0"/>
              <w:rPr>
                <w:rFonts w:ascii="Times New Roman" w:hAnsi="Times New Roman"/>
                <w:sz w:val="24"/>
                <w:szCs w:val="24"/>
              </w:rPr>
            </w:pPr>
            <w:r w:rsidRPr="00617FD0">
              <w:rPr>
                <w:rFonts w:ascii="Times New Roman" w:hAnsi="Times New Roman"/>
                <w:sz w:val="24"/>
                <w:szCs w:val="24"/>
              </w:rPr>
              <w:t>Lekë/muaj</w:t>
            </w:r>
          </w:p>
        </w:tc>
        <w:tc>
          <w:tcPr>
            <w:tcW w:w="2394" w:type="dxa"/>
          </w:tcPr>
          <w:p w:rsidR="0012302E" w:rsidRPr="00617FD0" w:rsidRDefault="0012302E" w:rsidP="0012302E">
            <w:pPr>
              <w:autoSpaceDE w:val="0"/>
              <w:autoSpaceDN w:val="0"/>
              <w:adjustRightInd w:val="0"/>
              <w:jc w:val="center"/>
              <w:rPr>
                <w:rFonts w:ascii="Times New Roman" w:hAnsi="Times New Roman"/>
                <w:sz w:val="24"/>
                <w:szCs w:val="24"/>
              </w:rPr>
            </w:pPr>
            <w:r w:rsidRPr="00617FD0">
              <w:rPr>
                <w:rFonts w:ascii="Times New Roman" w:hAnsi="Times New Roman"/>
                <w:sz w:val="24"/>
                <w:szCs w:val="24"/>
              </w:rPr>
              <w:t>700</w:t>
            </w:r>
          </w:p>
        </w:tc>
      </w:tr>
      <w:tr w:rsidR="00617FD0" w:rsidRPr="00617FD0" w:rsidTr="0012302E">
        <w:tc>
          <w:tcPr>
            <w:tcW w:w="648" w:type="dxa"/>
            <w:vAlign w:val="center"/>
          </w:tcPr>
          <w:p w:rsidR="0012302E" w:rsidRPr="00617FD0" w:rsidRDefault="0012302E" w:rsidP="0012302E">
            <w:pPr>
              <w:autoSpaceDE w:val="0"/>
              <w:autoSpaceDN w:val="0"/>
              <w:adjustRightInd w:val="0"/>
              <w:jc w:val="center"/>
              <w:rPr>
                <w:rFonts w:ascii="Times New Roman" w:hAnsi="Times New Roman"/>
                <w:b/>
                <w:sz w:val="24"/>
                <w:szCs w:val="24"/>
              </w:rPr>
            </w:pPr>
            <w:r w:rsidRPr="00617FD0">
              <w:rPr>
                <w:rFonts w:ascii="Times New Roman" w:hAnsi="Times New Roman"/>
                <w:b/>
                <w:sz w:val="24"/>
                <w:szCs w:val="24"/>
              </w:rPr>
              <w:t>3.</w:t>
            </w:r>
          </w:p>
        </w:tc>
        <w:tc>
          <w:tcPr>
            <w:tcW w:w="4140" w:type="dxa"/>
          </w:tcPr>
          <w:p w:rsidR="0012302E" w:rsidRPr="00617FD0" w:rsidRDefault="0012302E" w:rsidP="0012302E">
            <w:pPr>
              <w:autoSpaceDE w:val="0"/>
              <w:autoSpaceDN w:val="0"/>
              <w:adjustRightInd w:val="0"/>
              <w:rPr>
                <w:rFonts w:ascii="Times New Roman" w:hAnsi="Times New Roman"/>
                <w:sz w:val="24"/>
                <w:szCs w:val="24"/>
              </w:rPr>
            </w:pPr>
            <w:r w:rsidRPr="00617FD0">
              <w:rPr>
                <w:rFonts w:ascii="Times New Roman" w:hAnsi="Times New Roman"/>
                <w:sz w:val="24"/>
                <w:szCs w:val="24"/>
              </w:rPr>
              <w:t>Shites artikuj bulmeti e mish</w:t>
            </w:r>
          </w:p>
        </w:tc>
        <w:tc>
          <w:tcPr>
            <w:tcW w:w="2394" w:type="dxa"/>
          </w:tcPr>
          <w:p w:rsidR="0012302E" w:rsidRPr="00617FD0" w:rsidRDefault="0012302E" w:rsidP="0012302E">
            <w:pPr>
              <w:autoSpaceDE w:val="0"/>
              <w:autoSpaceDN w:val="0"/>
              <w:adjustRightInd w:val="0"/>
              <w:rPr>
                <w:rFonts w:ascii="Times New Roman" w:hAnsi="Times New Roman"/>
                <w:sz w:val="24"/>
                <w:szCs w:val="24"/>
              </w:rPr>
            </w:pPr>
            <w:r w:rsidRPr="00617FD0">
              <w:rPr>
                <w:rFonts w:ascii="Times New Roman" w:hAnsi="Times New Roman"/>
                <w:sz w:val="24"/>
                <w:szCs w:val="24"/>
              </w:rPr>
              <w:t>Lekë/muaj</w:t>
            </w:r>
          </w:p>
        </w:tc>
        <w:tc>
          <w:tcPr>
            <w:tcW w:w="2394" w:type="dxa"/>
          </w:tcPr>
          <w:p w:rsidR="0012302E" w:rsidRPr="00617FD0" w:rsidRDefault="0012302E" w:rsidP="0012302E">
            <w:pPr>
              <w:autoSpaceDE w:val="0"/>
              <w:autoSpaceDN w:val="0"/>
              <w:adjustRightInd w:val="0"/>
              <w:jc w:val="center"/>
              <w:rPr>
                <w:rFonts w:ascii="Times New Roman" w:hAnsi="Times New Roman"/>
                <w:sz w:val="24"/>
                <w:szCs w:val="24"/>
              </w:rPr>
            </w:pPr>
            <w:r w:rsidRPr="00617FD0">
              <w:rPr>
                <w:rFonts w:ascii="Times New Roman" w:hAnsi="Times New Roman"/>
                <w:sz w:val="24"/>
                <w:szCs w:val="24"/>
              </w:rPr>
              <w:t>800</w:t>
            </w:r>
          </w:p>
        </w:tc>
      </w:tr>
      <w:tr w:rsidR="0012302E" w:rsidRPr="00617FD0" w:rsidTr="0012302E">
        <w:tc>
          <w:tcPr>
            <w:tcW w:w="648" w:type="dxa"/>
            <w:vAlign w:val="center"/>
          </w:tcPr>
          <w:p w:rsidR="0012302E" w:rsidRPr="00617FD0" w:rsidRDefault="0012302E" w:rsidP="0012302E">
            <w:pPr>
              <w:autoSpaceDE w:val="0"/>
              <w:autoSpaceDN w:val="0"/>
              <w:adjustRightInd w:val="0"/>
              <w:jc w:val="center"/>
              <w:rPr>
                <w:rFonts w:ascii="Times New Roman" w:hAnsi="Times New Roman"/>
                <w:b/>
                <w:sz w:val="24"/>
                <w:szCs w:val="24"/>
              </w:rPr>
            </w:pPr>
            <w:r w:rsidRPr="00617FD0">
              <w:rPr>
                <w:rFonts w:ascii="Times New Roman" w:hAnsi="Times New Roman"/>
                <w:b/>
                <w:sz w:val="24"/>
                <w:szCs w:val="24"/>
              </w:rPr>
              <w:t>4.</w:t>
            </w:r>
          </w:p>
        </w:tc>
        <w:tc>
          <w:tcPr>
            <w:tcW w:w="4140" w:type="dxa"/>
          </w:tcPr>
          <w:p w:rsidR="0012302E" w:rsidRPr="00617FD0" w:rsidRDefault="0012302E" w:rsidP="0012302E">
            <w:pPr>
              <w:autoSpaceDE w:val="0"/>
              <w:autoSpaceDN w:val="0"/>
              <w:adjustRightInd w:val="0"/>
              <w:rPr>
                <w:rFonts w:ascii="Times New Roman" w:hAnsi="Times New Roman"/>
                <w:sz w:val="24"/>
                <w:szCs w:val="24"/>
              </w:rPr>
            </w:pPr>
            <w:r w:rsidRPr="00617FD0">
              <w:rPr>
                <w:rFonts w:ascii="Times New Roman" w:hAnsi="Times New Roman"/>
                <w:sz w:val="24"/>
                <w:szCs w:val="24"/>
              </w:rPr>
              <w:t>Shites ditore</w:t>
            </w:r>
          </w:p>
        </w:tc>
        <w:tc>
          <w:tcPr>
            <w:tcW w:w="2394" w:type="dxa"/>
          </w:tcPr>
          <w:p w:rsidR="0012302E" w:rsidRPr="00617FD0" w:rsidRDefault="0012302E" w:rsidP="0012302E">
            <w:pPr>
              <w:autoSpaceDE w:val="0"/>
              <w:autoSpaceDN w:val="0"/>
              <w:adjustRightInd w:val="0"/>
              <w:rPr>
                <w:rFonts w:ascii="Times New Roman" w:hAnsi="Times New Roman"/>
                <w:sz w:val="24"/>
                <w:szCs w:val="24"/>
              </w:rPr>
            </w:pPr>
            <w:r w:rsidRPr="00617FD0">
              <w:rPr>
                <w:rFonts w:ascii="Times New Roman" w:hAnsi="Times New Roman"/>
                <w:sz w:val="24"/>
                <w:szCs w:val="24"/>
              </w:rPr>
              <w:t>Lekë/në ditë</w:t>
            </w:r>
          </w:p>
        </w:tc>
        <w:tc>
          <w:tcPr>
            <w:tcW w:w="2394" w:type="dxa"/>
          </w:tcPr>
          <w:p w:rsidR="0012302E" w:rsidRPr="00617FD0" w:rsidRDefault="0012302E" w:rsidP="0012302E">
            <w:pPr>
              <w:autoSpaceDE w:val="0"/>
              <w:autoSpaceDN w:val="0"/>
              <w:adjustRightInd w:val="0"/>
              <w:jc w:val="center"/>
              <w:rPr>
                <w:rFonts w:ascii="Times New Roman" w:hAnsi="Times New Roman"/>
                <w:sz w:val="24"/>
                <w:szCs w:val="24"/>
              </w:rPr>
            </w:pPr>
            <w:r w:rsidRPr="00617FD0">
              <w:rPr>
                <w:rFonts w:ascii="Times New Roman" w:hAnsi="Times New Roman"/>
                <w:sz w:val="24"/>
                <w:szCs w:val="24"/>
              </w:rPr>
              <w:t>100</w:t>
            </w:r>
          </w:p>
        </w:tc>
      </w:tr>
    </w:tbl>
    <w:p w:rsidR="0012302E" w:rsidRPr="00617FD0" w:rsidRDefault="0012302E" w:rsidP="0012302E">
      <w:pPr>
        <w:rPr>
          <w:sz w:val="2"/>
          <w:szCs w:val="10"/>
          <w:lang w:val="it-IT"/>
        </w:rPr>
      </w:pPr>
    </w:p>
    <w:p w:rsidR="0012302E" w:rsidRPr="00617FD0" w:rsidRDefault="0012302E" w:rsidP="0012302E">
      <w:pPr>
        <w:autoSpaceDE w:val="0"/>
        <w:autoSpaceDN w:val="0"/>
        <w:adjustRightInd w:val="0"/>
        <w:spacing w:after="0" w:line="240" w:lineRule="auto"/>
        <w:rPr>
          <w:rFonts w:ascii="Times New Roman" w:hAnsi="Times New Roman"/>
          <w:b/>
          <w:bCs/>
          <w:sz w:val="24"/>
          <w:szCs w:val="24"/>
        </w:rPr>
      </w:pPr>
      <w:r w:rsidRPr="00617FD0">
        <w:rPr>
          <w:rFonts w:ascii="Times New Roman" w:hAnsi="Times New Roman"/>
          <w:b/>
          <w:bCs/>
          <w:sz w:val="24"/>
          <w:szCs w:val="24"/>
        </w:rPr>
        <w:t>Strukturat përgjegjëse për vjeljet e tarifave;</w:t>
      </w:r>
    </w:p>
    <w:p w:rsidR="0012302E" w:rsidRPr="00617FD0" w:rsidRDefault="0012302E" w:rsidP="0012302E">
      <w:pPr>
        <w:autoSpaceDE w:val="0"/>
        <w:autoSpaceDN w:val="0"/>
        <w:adjustRightInd w:val="0"/>
        <w:spacing w:after="0" w:line="240" w:lineRule="auto"/>
        <w:rPr>
          <w:rFonts w:ascii="Times New Roman" w:hAnsi="Times New Roman"/>
          <w:bCs/>
          <w:sz w:val="24"/>
          <w:szCs w:val="24"/>
        </w:rPr>
      </w:pPr>
      <w:r w:rsidRPr="00617FD0">
        <w:rPr>
          <w:rFonts w:ascii="Times New Roman" w:hAnsi="Times New Roman"/>
          <w:sz w:val="24"/>
          <w:szCs w:val="24"/>
        </w:rPr>
        <w:t>Ngarkohet për v</w:t>
      </w:r>
      <w:r w:rsidR="0082747B" w:rsidRPr="00617FD0">
        <w:rPr>
          <w:rFonts w:ascii="Times New Roman" w:hAnsi="Times New Roman"/>
          <w:sz w:val="24"/>
          <w:szCs w:val="24"/>
        </w:rPr>
        <w:t xml:space="preserve">jeljen e detyrimeve, </w:t>
      </w:r>
      <w:r w:rsidR="00012779" w:rsidRPr="00617FD0">
        <w:rPr>
          <w:rFonts w:ascii="Times New Roman" w:hAnsi="Times New Roman"/>
          <w:sz w:val="24"/>
          <w:szCs w:val="24"/>
        </w:rPr>
        <w:t>Sektori i</w:t>
      </w:r>
      <w:r w:rsidR="006431A4" w:rsidRPr="00617FD0">
        <w:rPr>
          <w:rFonts w:ascii="Times New Roman" w:hAnsi="Times New Roman"/>
          <w:sz w:val="24"/>
          <w:szCs w:val="24"/>
        </w:rPr>
        <w:t>T</w:t>
      </w:r>
      <w:r w:rsidRPr="00617FD0">
        <w:rPr>
          <w:rFonts w:ascii="Times New Roman" w:hAnsi="Times New Roman"/>
          <w:sz w:val="24"/>
          <w:szCs w:val="24"/>
        </w:rPr>
        <w:t>regut ose agjenti tatimor që mund te kontraktohet per ndjekjen dhe shfrytezimin e tregut publik, sipas kontrates me Bashkine Kukes</w:t>
      </w:r>
      <w:r w:rsidRPr="00617FD0">
        <w:rPr>
          <w:rFonts w:ascii="Times New Roman" w:hAnsi="Times New Roman"/>
          <w:b/>
          <w:sz w:val="24"/>
          <w:szCs w:val="24"/>
        </w:rPr>
        <w:t>.</w:t>
      </w:r>
    </w:p>
    <w:p w:rsidR="0012302E" w:rsidRPr="00617FD0" w:rsidRDefault="0012302E" w:rsidP="0012302E">
      <w:pPr>
        <w:pStyle w:val="BodyText"/>
        <w:tabs>
          <w:tab w:val="left" w:pos="2580"/>
        </w:tabs>
        <w:rPr>
          <w:bCs/>
          <w:sz w:val="2"/>
          <w:szCs w:val="10"/>
        </w:rPr>
      </w:pPr>
    </w:p>
    <w:p w:rsidR="00204580" w:rsidRPr="00617FD0" w:rsidRDefault="00204580" w:rsidP="00204580">
      <w:pPr>
        <w:pStyle w:val="BodyText"/>
        <w:tabs>
          <w:tab w:val="left" w:pos="2580"/>
        </w:tabs>
        <w:rPr>
          <w:rFonts w:ascii="Cambria" w:hAnsi="Cambria" w:cs="Times New Roman"/>
          <w:b/>
          <w:sz w:val="26"/>
          <w:szCs w:val="26"/>
        </w:rPr>
      </w:pPr>
      <w:r w:rsidRPr="00617FD0">
        <w:rPr>
          <w:rFonts w:ascii="Cambria" w:hAnsi="Cambria" w:cs="Times New Roman"/>
          <w:b/>
          <w:sz w:val="26"/>
          <w:szCs w:val="26"/>
        </w:rPr>
        <w:t xml:space="preserve">LEJA  E PESHKIMIT PER PESHKATARET </w:t>
      </w:r>
    </w:p>
    <w:p w:rsidR="00204580" w:rsidRPr="00617FD0" w:rsidRDefault="00204580" w:rsidP="00204580">
      <w:pPr>
        <w:pStyle w:val="BodyText"/>
        <w:tabs>
          <w:tab w:val="left" w:pos="2580"/>
        </w:tabs>
        <w:rPr>
          <w:rFonts w:ascii="Times New Roman" w:hAnsi="Times New Roman" w:cs="Times New Roman"/>
          <w:b/>
          <w:sz w:val="16"/>
          <w:szCs w:val="26"/>
        </w:rPr>
      </w:pPr>
    </w:p>
    <w:p w:rsidR="00204580" w:rsidRPr="00617FD0" w:rsidRDefault="00204580" w:rsidP="00204580">
      <w:pPr>
        <w:pStyle w:val="BodyText"/>
        <w:tabs>
          <w:tab w:val="left" w:pos="2580"/>
        </w:tabs>
        <w:spacing w:line="360" w:lineRule="auto"/>
        <w:rPr>
          <w:b/>
        </w:rPr>
      </w:pPr>
      <w:r w:rsidRPr="00617FD0">
        <w:t xml:space="preserve">Tarifat e lejes per peshkataret </w:t>
      </w:r>
    </w:p>
    <w:p w:rsidR="00204580" w:rsidRPr="00617FD0" w:rsidRDefault="00204580" w:rsidP="00204580">
      <w:pPr>
        <w:pStyle w:val="BodyText"/>
        <w:tabs>
          <w:tab w:val="left" w:pos="2580"/>
          <w:tab w:val="left" w:pos="6975"/>
        </w:tabs>
        <w:ind w:left="-225"/>
        <w:rPr>
          <w:sz w:val="2"/>
        </w:rPr>
      </w:pPr>
      <w:r w:rsidRPr="00617FD0">
        <w:tab/>
      </w:r>
    </w:p>
    <w:tbl>
      <w:tblPr>
        <w:tblW w:w="8895" w:type="dxa"/>
        <w:tblInd w:w="3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5"/>
        <w:gridCol w:w="5970"/>
        <w:gridCol w:w="2250"/>
      </w:tblGrid>
      <w:tr w:rsidR="00617FD0" w:rsidRPr="00617FD0" w:rsidTr="00FC3B01">
        <w:tc>
          <w:tcPr>
            <w:tcW w:w="67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04580" w:rsidRPr="00617FD0" w:rsidRDefault="00204580" w:rsidP="00BA0BF2">
            <w:pPr>
              <w:pStyle w:val="BodyText"/>
              <w:tabs>
                <w:tab w:val="left" w:pos="2580"/>
              </w:tabs>
              <w:jc w:val="center"/>
              <w:rPr>
                <w:b/>
                <w:bCs/>
                <w:sz w:val="22"/>
                <w:szCs w:val="22"/>
              </w:rPr>
            </w:pPr>
            <w:r w:rsidRPr="00617FD0">
              <w:rPr>
                <w:b/>
                <w:sz w:val="22"/>
                <w:szCs w:val="22"/>
              </w:rPr>
              <w:t>Nr</w:t>
            </w:r>
            <w:r w:rsidR="00FC3B01" w:rsidRPr="00617FD0">
              <w:rPr>
                <w:b/>
                <w:sz w:val="22"/>
                <w:szCs w:val="22"/>
              </w:rPr>
              <w:t>.</w:t>
            </w:r>
          </w:p>
        </w:tc>
        <w:tc>
          <w:tcPr>
            <w:tcW w:w="597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04580" w:rsidRPr="00617FD0" w:rsidRDefault="00204580" w:rsidP="00BA0BF2">
            <w:pPr>
              <w:pStyle w:val="BodyText"/>
              <w:tabs>
                <w:tab w:val="left" w:pos="2580"/>
              </w:tabs>
              <w:jc w:val="center"/>
              <w:rPr>
                <w:b/>
                <w:bCs/>
                <w:sz w:val="22"/>
                <w:szCs w:val="22"/>
              </w:rPr>
            </w:pPr>
            <w:r w:rsidRPr="00617FD0">
              <w:rPr>
                <w:b/>
                <w:sz w:val="22"/>
                <w:szCs w:val="22"/>
              </w:rPr>
              <w:t>Objekti takses</w:t>
            </w:r>
          </w:p>
        </w:tc>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04580" w:rsidRPr="00617FD0" w:rsidRDefault="00204580" w:rsidP="00FC3B01">
            <w:pPr>
              <w:pStyle w:val="BodyText"/>
              <w:tabs>
                <w:tab w:val="left" w:pos="2580"/>
              </w:tabs>
              <w:jc w:val="center"/>
              <w:rPr>
                <w:b/>
                <w:bCs/>
                <w:sz w:val="22"/>
                <w:szCs w:val="22"/>
              </w:rPr>
            </w:pPr>
            <w:r w:rsidRPr="00617FD0">
              <w:rPr>
                <w:b/>
                <w:sz w:val="22"/>
                <w:szCs w:val="22"/>
              </w:rPr>
              <w:t>V</w:t>
            </w:r>
            <w:r w:rsidR="00FC3B01" w:rsidRPr="00617FD0">
              <w:rPr>
                <w:b/>
                <w:sz w:val="22"/>
                <w:szCs w:val="22"/>
              </w:rPr>
              <w:t>lera ne leke</w:t>
            </w:r>
          </w:p>
        </w:tc>
      </w:tr>
      <w:tr w:rsidR="00617FD0" w:rsidRPr="00617FD0" w:rsidTr="00BA0BF2">
        <w:tc>
          <w:tcPr>
            <w:tcW w:w="675" w:type="dxa"/>
            <w:tcBorders>
              <w:top w:val="single" w:sz="4" w:space="0" w:color="auto"/>
              <w:left w:val="single" w:sz="4" w:space="0" w:color="auto"/>
              <w:bottom w:val="single" w:sz="4" w:space="0" w:color="auto"/>
              <w:right w:val="single" w:sz="4" w:space="0" w:color="auto"/>
            </w:tcBorders>
          </w:tcPr>
          <w:p w:rsidR="00204580" w:rsidRPr="00617FD0" w:rsidRDefault="00204580" w:rsidP="00BA0BF2">
            <w:pPr>
              <w:pStyle w:val="BodyText"/>
              <w:tabs>
                <w:tab w:val="left" w:pos="2580"/>
              </w:tabs>
              <w:rPr>
                <w:bCs/>
              </w:rPr>
            </w:pPr>
            <w:r w:rsidRPr="00617FD0">
              <w:t>1</w:t>
            </w:r>
            <w:r w:rsidR="00FC3B01" w:rsidRPr="00617FD0">
              <w:t>.</w:t>
            </w:r>
          </w:p>
        </w:tc>
        <w:tc>
          <w:tcPr>
            <w:tcW w:w="5970" w:type="dxa"/>
            <w:tcBorders>
              <w:top w:val="single" w:sz="4" w:space="0" w:color="auto"/>
              <w:left w:val="single" w:sz="4" w:space="0" w:color="auto"/>
              <w:bottom w:val="single" w:sz="4" w:space="0" w:color="auto"/>
              <w:right w:val="single" w:sz="4" w:space="0" w:color="auto"/>
            </w:tcBorders>
          </w:tcPr>
          <w:p w:rsidR="00204580" w:rsidRPr="00617FD0" w:rsidRDefault="00204580" w:rsidP="00BA0BF2">
            <w:pPr>
              <w:pStyle w:val="BodyText"/>
              <w:tabs>
                <w:tab w:val="left" w:pos="2580"/>
              </w:tabs>
              <w:rPr>
                <w:bCs/>
              </w:rPr>
            </w:pPr>
            <w:r w:rsidRPr="00617FD0">
              <w:t xml:space="preserve">Peshkatare me rrjeta </w:t>
            </w:r>
          </w:p>
        </w:tc>
        <w:tc>
          <w:tcPr>
            <w:tcW w:w="2250" w:type="dxa"/>
            <w:tcBorders>
              <w:top w:val="single" w:sz="4" w:space="0" w:color="auto"/>
              <w:left w:val="single" w:sz="4" w:space="0" w:color="auto"/>
              <w:bottom w:val="single" w:sz="4" w:space="0" w:color="auto"/>
              <w:right w:val="single" w:sz="4" w:space="0" w:color="auto"/>
            </w:tcBorders>
          </w:tcPr>
          <w:p w:rsidR="00204580" w:rsidRPr="00617FD0" w:rsidRDefault="00204580" w:rsidP="00BA0BF2">
            <w:pPr>
              <w:pStyle w:val="BodyText"/>
              <w:tabs>
                <w:tab w:val="left" w:pos="2580"/>
              </w:tabs>
              <w:rPr>
                <w:bCs/>
              </w:rPr>
            </w:pPr>
            <w:r w:rsidRPr="00617FD0">
              <w:t>12,000 leke</w:t>
            </w:r>
          </w:p>
        </w:tc>
      </w:tr>
      <w:tr w:rsidR="00204580" w:rsidRPr="00617FD0" w:rsidTr="00BA0BF2">
        <w:tc>
          <w:tcPr>
            <w:tcW w:w="675" w:type="dxa"/>
            <w:tcBorders>
              <w:top w:val="single" w:sz="4" w:space="0" w:color="auto"/>
              <w:left w:val="single" w:sz="4" w:space="0" w:color="auto"/>
              <w:bottom w:val="single" w:sz="4" w:space="0" w:color="auto"/>
              <w:right w:val="single" w:sz="4" w:space="0" w:color="auto"/>
            </w:tcBorders>
          </w:tcPr>
          <w:p w:rsidR="00204580" w:rsidRPr="00617FD0" w:rsidRDefault="00204580" w:rsidP="00BA0BF2">
            <w:pPr>
              <w:pStyle w:val="BodyText"/>
              <w:tabs>
                <w:tab w:val="left" w:pos="2580"/>
              </w:tabs>
              <w:rPr>
                <w:bCs/>
              </w:rPr>
            </w:pPr>
            <w:r w:rsidRPr="00617FD0">
              <w:t>2</w:t>
            </w:r>
            <w:r w:rsidR="00FC3B01" w:rsidRPr="00617FD0">
              <w:t>.</w:t>
            </w:r>
          </w:p>
        </w:tc>
        <w:tc>
          <w:tcPr>
            <w:tcW w:w="5970" w:type="dxa"/>
            <w:tcBorders>
              <w:top w:val="single" w:sz="4" w:space="0" w:color="auto"/>
              <w:left w:val="single" w:sz="4" w:space="0" w:color="auto"/>
              <w:bottom w:val="single" w:sz="4" w:space="0" w:color="auto"/>
              <w:right w:val="single" w:sz="4" w:space="0" w:color="auto"/>
            </w:tcBorders>
          </w:tcPr>
          <w:p w:rsidR="00204580" w:rsidRPr="00617FD0" w:rsidRDefault="00204580" w:rsidP="00BA0BF2">
            <w:pPr>
              <w:pStyle w:val="BodyText"/>
              <w:tabs>
                <w:tab w:val="left" w:pos="2580"/>
              </w:tabs>
              <w:rPr>
                <w:bCs/>
              </w:rPr>
            </w:pPr>
            <w:r w:rsidRPr="00617FD0">
              <w:t>Peshkatare me varka  dhe pushke sportive</w:t>
            </w:r>
          </w:p>
        </w:tc>
        <w:tc>
          <w:tcPr>
            <w:tcW w:w="2250" w:type="dxa"/>
            <w:tcBorders>
              <w:top w:val="single" w:sz="4" w:space="0" w:color="auto"/>
              <w:left w:val="single" w:sz="4" w:space="0" w:color="auto"/>
              <w:bottom w:val="single" w:sz="4" w:space="0" w:color="auto"/>
              <w:right w:val="single" w:sz="4" w:space="0" w:color="auto"/>
            </w:tcBorders>
          </w:tcPr>
          <w:p w:rsidR="00204580" w:rsidRPr="00617FD0" w:rsidRDefault="00204580" w:rsidP="00BA0BF2">
            <w:pPr>
              <w:pStyle w:val="BodyText"/>
              <w:tabs>
                <w:tab w:val="left" w:pos="2580"/>
              </w:tabs>
              <w:rPr>
                <w:bCs/>
              </w:rPr>
            </w:pPr>
            <w:r w:rsidRPr="00617FD0">
              <w:t>15,000 leke</w:t>
            </w:r>
          </w:p>
        </w:tc>
      </w:tr>
    </w:tbl>
    <w:p w:rsidR="00204580" w:rsidRPr="00617FD0" w:rsidRDefault="00204580" w:rsidP="00204580">
      <w:pPr>
        <w:pStyle w:val="BodyText"/>
        <w:tabs>
          <w:tab w:val="left" w:pos="2580"/>
        </w:tabs>
        <w:rPr>
          <w:b/>
          <w:bCs/>
        </w:rPr>
      </w:pPr>
    </w:p>
    <w:p w:rsidR="00204580" w:rsidRPr="00617FD0" w:rsidRDefault="00204580" w:rsidP="00204580">
      <w:pPr>
        <w:rPr>
          <w:rFonts w:ascii="Times New Roman" w:hAnsi="Times New Roman"/>
          <w:sz w:val="24"/>
          <w:szCs w:val="24"/>
        </w:rPr>
      </w:pPr>
      <w:r w:rsidRPr="00617FD0">
        <w:rPr>
          <w:rFonts w:ascii="Times New Roman" w:hAnsi="Times New Roman"/>
          <w:sz w:val="24"/>
          <w:szCs w:val="24"/>
        </w:rPr>
        <w:t>Struktura perkatese per dhenien e çertifikatave, lejeve te ushtrimit te aktivitetit, eshte</w:t>
      </w:r>
      <w:r w:rsidR="00012779" w:rsidRPr="00617FD0">
        <w:rPr>
          <w:rFonts w:ascii="Andalus" w:eastAsia="Dotum" w:hAnsi="Andalus" w:cs="Andalus"/>
        </w:rPr>
        <w:t>Drejtoria e te Ardhurave, Pronave Publike, Lejeve dhe Licencave</w:t>
      </w:r>
      <w:r w:rsidRPr="00617FD0">
        <w:rPr>
          <w:rFonts w:ascii="Times New Roman" w:hAnsi="Times New Roman"/>
          <w:sz w:val="24"/>
          <w:szCs w:val="24"/>
        </w:rPr>
        <w:t>prane Bashkise Kukes.</w:t>
      </w:r>
    </w:p>
    <w:p w:rsidR="006171C9" w:rsidRPr="00617FD0" w:rsidRDefault="006171C9" w:rsidP="006171C9">
      <w:pPr>
        <w:autoSpaceDE w:val="0"/>
        <w:autoSpaceDN w:val="0"/>
        <w:adjustRightInd w:val="0"/>
        <w:rPr>
          <w:rFonts w:ascii="Times New Roman" w:hAnsi="Times New Roman"/>
          <w:b/>
          <w:bCs/>
          <w:sz w:val="26"/>
          <w:szCs w:val="26"/>
        </w:rPr>
      </w:pPr>
      <w:r w:rsidRPr="00617FD0">
        <w:rPr>
          <w:rFonts w:ascii="Times New Roman" w:hAnsi="Times New Roman"/>
          <w:b/>
          <w:bCs/>
          <w:sz w:val="26"/>
          <w:szCs w:val="26"/>
        </w:rPr>
        <w:t>TARIFË PER DHENIE LEJE TE PERHERSHME DHE TE PERKOHSHME</w:t>
      </w:r>
      <w:r w:rsidR="00760885" w:rsidRPr="00617FD0">
        <w:rPr>
          <w:rFonts w:ascii="Times New Roman" w:hAnsi="Times New Roman"/>
          <w:b/>
          <w:bCs/>
          <w:sz w:val="26"/>
          <w:szCs w:val="26"/>
        </w:rPr>
        <w:t>.</w:t>
      </w:r>
    </w:p>
    <w:p w:rsidR="006171C9" w:rsidRPr="00617FD0" w:rsidRDefault="006171C9" w:rsidP="00FC3B01">
      <w:pPr>
        <w:autoSpaceDE w:val="0"/>
        <w:autoSpaceDN w:val="0"/>
        <w:adjustRightInd w:val="0"/>
        <w:spacing w:after="0"/>
        <w:rPr>
          <w:rFonts w:ascii="Times New Roman" w:hAnsi="Times New Roman"/>
          <w:bCs/>
          <w:sz w:val="24"/>
          <w:szCs w:val="24"/>
        </w:rPr>
      </w:pPr>
      <w:r w:rsidRPr="00617FD0">
        <w:rPr>
          <w:rFonts w:ascii="Times New Roman" w:hAnsi="Times New Roman"/>
          <w:bCs/>
          <w:sz w:val="24"/>
          <w:szCs w:val="24"/>
        </w:rPr>
        <w:t xml:space="preserve">Keto tarifa  do  te  zbatohen  vetem ne ato  raste  kur  nga  subjekte  te  caktuara  qofshin  keto persona fizike apo juridike do  te  kerkohet leje e posaçme per ushtrim  aktiviteti </w:t>
      </w:r>
      <w:r w:rsidR="00FC3B01" w:rsidRPr="00617FD0">
        <w:rPr>
          <w:rFonts w:ascii="Times New Roman" w:hAnsi="Times New Roman"/>
          <w:bCs/>
          <w:sz w:val="24"/>
          <w:szCs w:val="24"/>
        </w:rPr>
        <w:t>.</w:t>
      </w:r>
    </w:p>
    <w:p w:rsidR="006171C9" w:rsidRPr="00617FD0" w:rsidRDefault="006171C9" w:rsidP="00FC3B01">
      <w:pPr>
        <w:autoSpaceDE w:val="0"/>
        <w:autoSpaceDN w:val="0"/>
        <w:adjustRightInd w:val="0"/>
        <w:spacing w:after="0"/>
        <w:rPr>
          <w:rFonts w:ascii="Times New Roman" w:hAnsi="Times New Roman"/>
          <w:bCs/>
          <w:i/>
          <w:sz w:val="24"/>
          <w:szCs w:val="24"/>
        </w:rPr>
      </w:pPr>
      <w:r w:rsidRPr="00617FD0">
        <w:rPr>
          <w:rFonts w:ascii="Times New Roman" w:hAnsi="Times New Roman"/>
          <w:bCs/>
          <w:i/>
          <w:sz w:val="24"/>
          <w:szCs w:val="24"/>
        </w:rPr>
        <w:t>Tarife per dhenie leje te perhershme dhe perkohshme</w:t>
      </w:r>
    </w:p>
    <w:tbl>
      <w:tblPr>
        <w:tblpPr w:leftFromText="180" w:rightFromText="180"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4320"/>
        <w:gridCol w:w="1800"/>
        <w:gridCol w:w="1620"/>
      </w:tblGrid>
      <w:tr w:rsidR="00617FD0" w:rsidRPr="00617FD0" w:rsidTr="00FC3B01">
        <w:trPr>
          <w:trHeight w:val="347"/>
        </w:trPr>
        <w:tc>
          <w:tcPr>
            <w:tcW w:w="642" w:type="dxa"/>
            <w:shd w:val="clear" w:color="auto" w:fill="8DB3E2" w:themeFill="text2" w:themeFillTint="66"/>
          </w:tcPr>
          <w:p w:rsidR="006171C9" w:rsidRPr="00617FD0" w:rsidRDefault="006171C9" w:rsidP="00FC3B01">
            <w:pPr>
              <w:pStyle w:val="NoSpacing"/>
              <w:jc w:val="center"/>
              <w:rPr>
                <w:b/>
              </w:rPr>
            </w:pPr>
            <w:r w:rsidRPr="00617FD0">
              <w:rPr>
                <w:b/>
              </w:rPr>
              <w:t>Nr</w:t>
            </w:r>
          </w:p>
        </w:tc>
        <w:tc>
          <w:tcPr>
            <w:tcW w:w="4320" w:type="dxa"/>
            <w:shd w:val="clear" w:color="auto" w:fill="8DB3E2" w:themeFill="text2" w:themeFillTint="66"/>
          </w:tcPr>
          <w:p w:rsidR="006171C9" w:rsidRPr="00617FD0" w:rsidRDefault="006171C9" w:rsidP="00FC3B01">
            <w:pPr>
              <w:pStyle w:val="NoSpacing"/>
              <w:jc w:val="center"/>
              <w:rPr>
                <w:b/>
              </w:rPr>
            </w:pPr>
            <w:r w:rsidRPr="00617FD0">
              <w:rPr>
                <w:b/>
              </w:rPr>
              <w:t>Lloji i  aktivit</w:t>
            </w:r>
            <w:r w:rsidR="00FC3B01" w:rsidRPr="00617FD0">
              <w:rPr>
                <w:b/>
              </w:rPr>
              <w:t>et</w:t>
            </w:r>
            <w:r w:rsidRPr="00617FD0">
              <w:rPr>
                <w:b/>
              </w:rPr>
              <w:t>it</w:t>
            </w:r>
          </w:p>
        </w:tc>
        <w:tc>
          <w:tcPr>
            <w:tcW w:w="1800" w:type="dxa"/>
            <w:shd w:val="clear" w:color="auto" w:fill="8DB3E2" w:themeFill="text2" w:themeFillTint="66"/>
          </w:tcPr>
          <w:p w:rsidR="006171C9" w:rsidRPr="00617FD0" w:rsidRDefault="006171C9" w:rsidP="00FC3B01">
            <w:pPr>
              <w:pStyle w:val="NoSpacing"/>
              <w:jc w:val="center"/>
              <w:rPr>
                <w:b/>
              </w:rPr>
            </w:pPr>
            <w:r w:rsidRPr="00617FD0">
              <w:rPr>
                <w:b/>
              </w:rPr>
              <w:t>Njesia</w:t>
            </w:r>
          </w:p>
        </w:tc>
        <w:tc>
          <w:tcPr>
            <w:tcW w:w="1620" w:type="dxa"/>
            <w:shd w:val="clear" w:color="auto" w:fill="8DB3E2" w:themeFill="text2" w:themeFillTint="66"/>
          </w:tcPr>
          <w:p w:rsidR="006171C9" w:rsidRPr="00617FD0" w:rsidRDefault="006171C9" w:rsidP="00FC3B01">
            <w:pPr>
              <w:pStyle w:val="NoSpacing"/>
              <w:jc w:val="center"/>
              <w:rPr>
                <w:b/>
              </w:rPr>
            </w:pPr>
            <w:r w:rsidRPr="00617FD0">
              <w:rPr>
                <w:b/>
              </w:rPr>
              <w:t>Tarifa</w:t>
            </w:r>
          </w:p>
        </w:tc>
      </w:tr>
      <w:tr w:rsidR="00617FD0" w:rsidRPr="00617FD0" w:rsidTr="00FC3B01">
        <w:trPr>
          <w:trHeight w:val="892"/>
        </w:trPr>
        <w:tc>
          <w:tcPr>
            <w:tcW w:w="642" w:type="dxa"/>
            <w:vAlign w:val="center"/>
          </w:tcPr>
          <w:p w:rsidR="00FC3B01" w:rsidRPr="00617FD0" w:rsidRDefault="00FC3B01" w:rsidP="006171C9">
            <w:pPr>
              <w:autoSpaceDE w:val="0"/>
              <w:autoSpaceDN w:val="0"/>
              <w:adjustRightInd w:val="0"/>
              <w:jc w:val="center"/>
              <w:rPr>
                <w:rFonts w:ascii="Times New Roman" w:hAnsi="Times New Roman"/>
                <w:b/>
                <w:bCs/>
                <w:sz w:val="4"/>
                <w:szCs w:val="24"/>
              </w:rPr>
            </w:pPr>
          </w:p>
          <w:p w:rsidR="006171C9" w:rsidRPr="00617FD0" w:rsidRDefault="006171C9" w:rsidP="006171C9">
            <w:pPr>
              <w:autoSpaceDE w:val="0"/>
              <w:autoSpaceDN w:val="0"/>
              <w:adjustRightInd w:val="0"/>
              <w:jc w:val="center"/>
              <w:rPr>
                <w:rFonts w:ascii="Times New Roman" w:hAnsi="Times New Roman"/>
                <w:b/>
                <w:bCs/>
                <w:sz w:val="24"/>
                <w:szCs w:val="24"/>
              </w:rPr>
            </w:pPr>
            <w:r w:rsidRPr="00617FD0">
              <w:rPr>
                <w:rFonts w:ascii="Times New Roman" w:hAnsi="Times New Roman"/>
                <w:b/>
                <w:bCs/>
                <w:sz w:val="24"/>
                <w:szCs w:val="24"/>
              </w:rPr>
              <w:t>A</w:t>
            </w:r>
          </w:p>
        </w:tc>
        <w:tc>
          <w:tcPr>
            <w:tcW w:w="4320" w:type="dxa"/>
          </w:tcPr>
          <w:p w:rsidR="00FC3B01" w:rsidRPr="00617FD0" w:rsidRDefault="00FC3B01" w:rsidP="006171C9">
            <w:pPr>
              <w:autoSpaceDE w:val="0"/>
              <w:autoSpaceDN w:val="0"/>
              <w:adjustRightInd w:val="0"/>
              <w:rPr>
                <w:rFonts w:ascii="Times New Roman" w:hAnsi="Times New Roman"/>
                <w:b/>
                <w:sz w:val="6"/>
                <w:szCs w:val="24"/>
              </w:rPr>
            </w:pPr>
          </w:p>
          <w:p w:rsidR="006171C9" w:rsidRPr="00617FD0" w:rsidRDefault="006171C9" w:rsidP="006171C9">
            <w:pPr>
              <w:autoSpaceDE w:val="0"/>
              <w:autoSpaceDN w:val="0"/>
              <w:adjustRightInd w:val="0"/>
              <w:rPr>
                <w:rFonts w:ascii="Times New Roman" w:hAnsi="Times New Roman"/>
                <w:b/>
                <w:sz w:val="24"/>
                <w:szCs w:val="24"/>
              </w:rPr>
            </w:pPr>
            <w:r w:rsidRPr="00617FD0">
              <w:rPr>
                <w:rFonts w:ascii="Times New Roman" w:hAnsi="Times New Roman"/>
                <w:b/>
                <w:sz w:val="24"/>
                <w:szCs w:val="24"/>
              </w:rPr>
              <w:t>Leje per ushtrim aktiviteti “24 oresh”</w:t>
            </w:r>
          </w:p>
        </w:tc>
        <w:tc>
          <w:tcPr>
            <w:tcW w:w="1800" w:type="dxa"/>
          </w:tcPr>
          <w:p w:rsidR="006171C9" w:rsidRPr="00617FD0" w:rsidRDefault="006171C9" w:rsidP="006171C9">
            <w:pPr>
              <w:autoSpaceDE w:val="0"/>
              <w:autoSpaceDN w:val="0"/>
              <w:adjustRightInd w:val="0"/>
              <w:rPr>
                <w:rFonts w:ascii="Times New Roman" w:hAnsi="Times New Roman"/>
                <w:b/>
                <w:bCs/>
                <w:sz w:val="24"/>
                <w:szCs w:val="24"/>
              </w:rPr>
            </w:pPr>
          </w:p>
        </w:tc>
        <w:tc>
          <w:tcPr>
            <w:tcW w:w="1620" w:type="dxa"/>
          </w:tcPr>
          <w:p w:rsidR="006171C9" w:rsidRPr="00617FD0" w:rsidRDefault="006171C9" w:rsidP="006171C9">
            <w:pPr>
              <w:autoSpaceDE w:val="0"/>
              <w:autoSpaceDN w:val="0"/>
              <w:adjustRightInd w:val="0"/>
              <w:rPr>
                <w:rFonts w:ascii="Times New Roman" w:hAnsi="Times New Roman"/>
                <w:b/>
                <w:bCs/>
                <w:sz w:val="24"/>
                <w:szCs w:val="24"/>
              </w:rPr>
            </w:pPr>
          </w:p>
        </w:tc>
      </w:tr>
      <w:tr w:rsidR="00617FD0" w:rsidRPr="00617FD0" w:rsidTr="00FC3B01">
        <w:tc>
          <w:tcPr>
            <w:tcW w:w="642" w:type="dxa"/>
            <w:vAlign w:val="center"/>
          </w:tcPr>
          <w:p w:rsidR="006171C9" w:rsidRPr="00617FD0" w:rsidRDefault="006171C9" w:rsidP="006171C9">
            <w:pPr>
              <w:autoSpaceDE w:val="0"/>
              <w:autoSpaceDN w:val="0"/>
              <w:adjustRightInd w:val="0"/>
              <w:jc w:val="center"/>
              <w:rPr>
                <w:rFonts w:ascii="Times New Roman" w:hAnsi="Times New Roman"/>
                <w:bCs/>
                <w:sz w:val="24"/>
                <w:szCs w:val="24"/>
              </w:rPr>
            </w:pPr>
            <w:r w:rsidRPr="00617FD0">
              <w:rPr>
                <w:rFonts w:ascii="Times New Roman" w:hAnsi="Times New Roman"/>
                <w:bCs/>
                <w:sz w:val="24"/>
                <w:szCs w:val="24"/>
              </w:rPr>
              <w:t>1.</w:t>
            </w:r>
          </w:p>
        </w:tc>
        <w:tc>
          <w:tcPr>
            <w:tcW w:w="4320" w:type="dxa"/>
          </w:tcPr>
          <w:p w:rsidR="006171C9" w:rsidRPr="00617FD0" w:rsidRDefault="006171C9" w:rsidP="006171C9">
            <w:pPr>
              <w:autoSpaceDE w:val="0"/>
              <w:autoSpaceDN w:val="0"/>
              <w:adjustRightInd w:val="0"/>
              <w:rPr>
                <w:rFonts w:ascii="Times New Roman" w:hAnsi="Times New Roman"/>
                <w:bCs/>
                <w:sz w:val="24"/>
                <w:szCs w:val="24"/>
              </w:rPr>
            </w:pPr>
            <w:r w:rsidRPr="00617FD0">
              <w:rPr>
                <w:rFonts w:ascii="Times New Roman" w:hAnsi="Times New Roman"/>
                <w:bCs/>
                <w:sz w:val="24"/>
                <w:szCs w:val="24"/>
              </w:rPr>
              <w:t>Lojra  fati  dhe  kazino, NON STOP</w:t>
            </w:r>
          </w:p>
        </w:tc>
        <w:tc>
          <w:tcPr>
            <w:tcW w:w="1800" w:type="dxa"/>
          </w:tcPr>
          <w:p w:rsidR="006171C9" w:rsidRPr="00617FD0" w:rsidRDefault="006171C9" w:rsidP="006171C9">
            <w:pPr>
              <w:autoSpaceDE w:val="0"/>
              <w:autoSpaceDN w:val="0"/>
              <w:adjustRightInd w:val="0"/>
              <w:rPr>
                <w:rFonts w:ascii="Times New Roman" w:hAnsi="Times New Roman"/>
                <w:bCs/>
                <w:sz w:val="24"/>
                <w:szCs w:val="24"/>
              </w:rPr>
            </w:pPr>
            <w:r w:rsidRPr="00617FD0">
              <w:rPr>
                <w:rFonts w:ascii="Times New Roman" w:hAnsi="Times New Roman"/>
                <w:bCs/>
                <w:sz w:val="24"/>
                <w:szCs w:val="24"/>
              </w:rPr>
              <w:t>Leke ne vit</w:t>
            </w:r>
          </w:p>
        </w:tc>
        <w:tc>
          <w:tcPr>
            <w:tcW w:w="1620" w:type="dxa"/>
          </w:tcPr>
          <w:p w:rsidR="006171C9" w:rsidRPr="00617FD0" w:rsidRDefault="006171C9" w:rsidP="006171C9">
            <w:pPr>
              <w:autoSpaceDE w:val="0"/>
              <w:autoSpaceDN w:val="0"/>
              <w:adjustRightInd w:val="0"/>
              <w:jc w:val="right"/>
              <w:rPr>
                <w:rFonts w:ascii="Times New Roman" w:hAnsi="Times New Roman"/>
                <w:bCs/>
                <w:sz w:val="24"/>
                <w:szCs w:val="24"/>
              </w:rPr>
            </w:pPr>
            <w:r w:rsidRPr="00617FD0">
              <w:rPr>
                <w:rFonts w:ascii="Times New Roman" w:hAnsi="Times New Roman"/>
                <w:bCs/>
                <w:sz w:val="24"/>
                <w:szCs w:val="24"/>
              </w:rPr>
              <w:t>100.000</w:t>
            </w:r>
          </w:p>
        </w:tc>
      </w:tr>
      <w:tr w:rsidR="00617FD0" w:rsidRPr="00617FD0" w:rsidTr="00FC3B01">
        <w:tc>
          <w:tcPr>
            <w:tcW w:w="642" w:type="dxa"/>
            <w:vAlign w:val="center"/>
          </w:tcPr>
          <w:p w:rsidR="006171C9" w:rsidRPr="00617FD0" w:rsidRDefault="006171C9" w:rsidP="006171C9">
            <w:pPr>
              <w:autoSpaceDE w:val="0"/>
              <w:autoSpaceDN w:val="0"/>
              <w:adjustRightInd w:val="0"/>
              <w:jc w:val="center"/>
              <w:rPr>
                <w:rFonts w:ascii="Times New Roman" w:hAnsi="Times New Roman"/>
                <w:bCs/>
                <w:sz w:val="24"/>
                <w:szCs w:val="24"/>
              </w:rPr>
            </w:pPr>
            <w:r w:rsidRPr="00617FD0">
              <w:rPr>
                <w:rFonts w:ascii="Times New Roman" w:hAnsi="Times New Roman"/>
                <w:bCs/>
                <w:sz w:val="24"/>
                <w:szCs w:val="24"/>
              </w:rPr>
              <w:t>2.</w:t>
            </w:r>
          </w:p>
        </w:tc>
        <w:tc>
          <w:tcPr>
            <w:tcW w:w="4320" w:type="dxa"/>
          </w:tcPr>
          <w:p w:rsidR="006171C9" w:rsidRPr="00617FD0" w:rsidRDefault="009A4F10" w:rsidP="006171C9">
            <w:pPr>
              <w:autoSpaceDE w:val="0"/>
              <w:autoSpaceDN w:val="0"/>
              <w:adjustRightInd w:val="0"/>
              <w:rPr>
                <w:rFonts w:ascii="Times New Roman" w:hAnsi="Times New Roman"/>
                <w:bCs/>
                <w:sz w:val="24"/>
                <w:szCs w:val="24"/>
              </w:rPr>
            </w:pPr>
            <w:r w:rsidRPr="00617FD0">
              <w:rPr>
                <w:rFonts w:ascii="Times New Roman" w:hAnsi="Times New Roman"/>
                <w:bCs/>
                <w:sz w:val="24"/>
                <w:szCs w:val="24"/>
              </w:rPr>
              <w:t>Bar–Restorante</w:t>
            </w:r>
            <w:r w:rsidR="006171C9" w:rsidRPr="00617FD0">
              <w:rPr>
                <w:rFonts w:ascii="Times New Roman" w:hAnsi="Times New Roman"/>
                <w:bCs/>
                <w:sz w:val="24"/>
                <w:szCs w:val="24"/>
              </w:rPr>
              <w:t>,diskoteka,pub,lokale live, lokale  dasmash, etj. NON STOP</w:t>
            </w:r>
          </w:p>
        </w:tc>
        <w:tc>
          <w:tcPr>
            <w:tcW w:w="1800" w:type="dxa"/>
          </w:tcPr>
          <w:p w:rsidR="006171C9" w:rsidRPr="00617FD0" w:rsidRDefault="006171C9" w:rsidP="006171C9">
            <w:pPr>
              <w:rPr>
                <w:rFonts w:ascii="Times New Roman" w:hAnsi="Times New Roman"/>
                <w:sz w:val="24"/>
                <w:szCs w:val="24"/>
              </w:rPr>
            </w:pPr>
            <w:r w:rsidRPr="00617FD0">
              <w:rPr>
                <w:rFonts w:ascii="Times New Roman" w:hAnsi="Times New Roman"/>
                <w:bCs/>
                <w:sz w:val="24"/>
                <w:szCs w:val="24"/>
              </w:rPr>
              <w:t>Leke ne vit</w:t>
            </w:r>
          </w:p>
        </w:tc>
        <w:tc>
          <w:tcPr>
            <w:tcW w:w="1620" w:type="dxa"/>
          </w:tcPr>
          <w:p w:rsidR="006171C9" w:rsidRPr="00617FD0" w:rsidRDefault="006171C9" w:rsidP="006171C9">
            <w:pPr>
              <w:autoSpaceDE w:val="0"/>
              <w:autoSpaceDN w:val="0"/>
              <w:adjustRightInd w:val="0"/>
              <w:jc w:val="right"/>
              <w:rPr>
                <w:rFonts w:ascii="Times New Roman" w:hAnsi="Times New Roman"/>
                <w:bCs/>
                <w:sz w:val="24"/>
                <w:szCs w:val="24"/>
              </w:rPr>
            </w:pPr>
            <w:r w:rsidRPr="00617FD0">
              <w:rPr>
                <w:rFonts w:ascii="Times New Roman" w:hAnsi="Times New Roman"/>
                <w:bCs/>
                <w:sz w:val="24"/>
                <w:szCs w:val="24"/>
              </w:rPr>
              <w:t>15.000</w:t>
            </w:r>
          </w:p>
        </w:tc>
      </w:tr>
      <w:tr w:rsidR="00617FD0" w:rsidRPr="00617FD0" w:rsidTr="00FC3B01">
        <w:tc>
          <w:tcPr>
            <w:tcW w:w="642" w:type="dxa"/>
            <w:vAlign w:val="center"/>
          </w:tcPr>
          <w:p w:rsidR="006171C9" w:rsidRPr="00617FD0" w:rsidRDefault="006171C9" w:rsidP="006171C9">
            <w:pPr>
              <w:autoSpaceDE w:val="0"/>
              <w:autoSpaceDN w:val="0"/>
              <w:adjustRightInd w:val="0"/>
              <w:jc w:val="center"/>
              <w:rPr>
                <w:rFonts w:ascii="Times New Roman" w:hAnsi="Times New Roman"/>
                <w:bCs/>
                <w:sz w:val="24"/>
                <w:szCs w:val="24"/>
              </w:rPr>
            </w:pPr>
            <w:r w:rsidRPr="00617FD0">
              <w:rPr>
                <w:rFonts w:ascii="Times New Roman" w:hAnsi="Times New Roman"/>
                <w:bCs/>
                <w:sz w:val="24"/>
                <w:szCs w:val="24"/>
              </w:rPr>
              <w:t>3.</w:t>
            </w:r>
          </w:p>
        </w:tc>
        <w:tc>
          <w:tcPr>
            <w:tcW w:w="4320" w:type="dxa"/>
          </w:tcPr>
          <w:p w:rsidR="006171C9" w:rsidRPr="00617FD0" w:rsidRDefault="006171C9" w:rsidP="006171C9">
            <w:pPr>
              <w:autoSpaceDE w:val="0"/>
              <w:autoSpaceDN w:val="0"/>
              <w:adjustRightInd w:val="0"/>
              <w:rPr>
                <w:rFonts w:ascii="Times New Roman" w:hAnsi="Times New Roman"/>
                <w:bCs/>
                <w:sz w:val="24"/>
                <w:szCs w:val="24"/>
              </w:rPr>
            </w:pPr>
            <w:r w:rsidRPr="00617FD0">
              <w:rPr>
                <w:rFonts w:ascii="Times New Roman" w:hAnsi="Times New Roman"/>
                <w:bCs/>
                <w:sz w:val="24"/>
                <w:szCs w:val="24"/>
              </w:rPr>
              <w:t>Karburante  NON STOP</w:t>
            </w:r>
          </w:p>
        </w:tc>
        <w:tc>
          <w:tcPr>
            <w:tcW w:w="1800" w:type="dxa"/>
          </w:tcPr>
          <w:p w:rsidR="006171C9" w:rsidRPr="00617FD0" w:rsidRDefault="006171C9" w:rsidP="006171C9">
            <w:pPr>
              <w:rPr>
                <w:rFonts w:ascii="Times New Roman" w:hAnsi="Times New Roman"/>
                <w:sz w:val="24"/>
                <w:szCs w:val="24"/>
              </w:rPr>
            </w:pPr>
            <w:r w:rsidRPr="00617FD0">
              <w:rPr>
                <w:rFonts w:ascii="Times New Roman" w:hAnsi="Times New Roman"/>
                <w:bCs/>
                <w:sz w:val="24"/>
                <w:szCs w:val="24"/>
              </w:rPr>
              <w:t>Leke ne vit</w:t>
            </w:r>
          </w:p>
        </w:tc>
        <w:tc>
          <w:tcPr>
            <w:tcW w:w="1620" w:type="dxa"/>
          </w:tcPr>
          <w:p w:rsidR="006171C9" w:rsidRPr="00617FD0" w:rsidRDefault="006171C9" w:rsidP="006171C9">
            <w:pPr>
              <w:autoSpaceDE w:val="0"/>
              <w:autoSpaceDN w:val="0"/>
              <w:adjustRightInd w:val="0"/>
              <w:jc w:val="right"/>
              <w:rPr>
                <w:rFonts w:ascii="Times New Roman" w:hAnsi="Times New Roman"/>
                <w:bCs/>
                <w:sz w:val="24"/>
                <w:szCs w:val="24"/>
              </w:rPr>
            </w:pPr>
            <w:r w:rsidRPr="00617FD0">
              <w:rPr>
                <w:rFonts w:ascii="Times New Roman" w:hAnsi="Times New Roman"/>
                <w:bCs/>
                <w:sz w:val="24"/>
                <w:szCs w:val="24"/>
              </w:rPr>
              <w:t>15.000</w:t>
            </w:r>
          </w:p>
        </w:tc>
      </w:tr>
      <w:tr w:rsidR="00617FD0" w:rsidRPr="00617FD0" w:rsidTr="00FC3B01">
        <w:tc>
          <w:tcPr>
            <w:tcW w:w="642" w:type="dxa"/>
            <w:vAlign w:val="center"/>
          </w:tcPr>
          <w:p w:rsidR="006171C9" w:rsidRPr="00617FD0" w:rsidRDefault="006171C9" w:rsidP="006171C9">
            <w:pPr>
              <w:autoSpaceDE w:val="0"/>
              <w:autoSpaceDN w:val="0"/>
              <w:adjustRightInd w:val="0"/>
              <w:jc w:val="center"/>
              <w:rPr>
                <w:rFonts w:ascii="Times New Roman" w:hAnsi="Times New Roman"/>
                <w:bCs/>
                <w:sz w:val="24"/>
                <w:szCs w:val="24"/>
              </w:rPr>
            </w:pPr>
            <w:r w:rsidRPr="00617FD0">
              <w:rPr>
                <w:rFonts w:ascii="Times New Roman" w:hAnsi="Times New Roman"/>
                <w:bCs/>
                <w:sz w:val="24"/>
                <w:szCs w:val="24"/>
              </w:rPr>
              <w:t>4.</w:t>
            </w:r>
          </w:p>
        </w:tc>
        <w:tc>
          <w:tcPr>
            <w:tcW w:w="4320" w:type="dxa"/>
          </w:tcPr>
          <w:p w:rsidR="006171C9" w:rsidRPr="00617FD0" w:rsidRDefault="006171C9" w:rsidP="006171C9">
            <w:pPr>
              <w:autoSpaceDE w:val="0"/>
              <w:autoSpaceDN w:val="0"/>
              <w:adjustRightInd w:val="0"/>
              <w:rPr>
                <w:rFonts w:ascii="Times New Roman" w:hAnsi="Times New Roman"/>
                <w:bCs/>
                <w:sz w:val="24"/>
                <w:szCs w:val="24"/>
              </w:rPr>
            </w:pPr>
            <w:r w:rsidRPr="00617FD0">
              <w:rPr>
                <w:rFonts w:ascii="Times New Roman" w:hAnsi="Times New Roman"/>
                <w:bCs/>
                <w:sz w:val="24"/>
                <w:szCs w:val="24"/>
              </w:rPr>
              <w:t>Bar bufe etj, NON STOP</w:t>
            </w:r>
          </w:p>
        </w:tc>
        <w:tc>
          <w:tcPr>
            <w:tcW w:w="1800" w:type="dxa"/>
          </w:tcPr>
          <w:p w:rsidR="006171C9" w:rsidRPr="00617FD0" w:rsidRDefault="006171C9" w:rsidP="006171C9">
            <w:pPr>
              <w:rPr>
                <w:rFonts w:ascii="Times New Roman" w:hAnsi="Times New Roman"/>
                <w:sz w:val="24"/>
                <w:szCs w:val="24"/>
              </w:rPr>
            </w:pPr>
            <w:r w:rsidRPr="00617FD0">
              <w:rPr>
                <w:rFonts w:ascii="Times New Roman" w:hAnsi="Times New Roman"/>
                <w:bCs/>
                <w:sz w:val="24"/>
                <w:szCs w:val="24"/>
              </w:rPr>
              <w:t>Leke ne vit</w:t>
            </w:r>
          </w:p>
        </w:tc>
        <w:tc>
          <w:tcPr>
            <w:tcW w:w="1620" w:type="dxa"/>
          </w:tcPr>
          <w:p w:rsidR="006171C9" w:rsidRPr="00617FD0" w:rsidRDefault="006171C9" w:rsidP="006171C9">
            <w:pPr>
              <w:autoSpaceDE w:val="0"/>
              <w:autoSpaceDN w:val="0"/>
              <w:adjustRightInd w:val="0"/>
              <w:jc w:val="right"/>
              <w:rPr>
                <w:rFonts w:ascii="Times New Roman" w:hAnsi="Times New Roman"/>
                <w:bCs/>
                <w:sz w:val="24"/>
                <w:szCs w:val="24"/>
              </w:rPr>
            </w:pPr>
            <w:r w:rsidRPr="00617FD0">
              <w:rPr>
                <w:rFonts w:ascii="Times New Roman" w:hAnsi="Times New Roman"/>
                <w:bCs/>
                <w:sz w:val="24"/>
                <w:szCs w:val="24"/>
              </w:rPr>
              <w:t>10.000</w:t>
            </w:r>
          </w:p>
        </w:tc>
      </w:tr>
      <w:tr w:rsidR="00617FD0" w:rsidRPr="00617FD0" w:rsidTr="00FC3B01">
        <w:trPr>
          <w:trHeight w:val="537"/>
        </w:trPr>
        <w:tc>
          <w:tcPr>
            <w:tcW w:w="642" w:type="dxa"/>
            <w:vAlign w:val="center"/>
          </w:tcPr>
          <w:p w:rsidR="006171C9" w:rsidRPr="00617FD0" w:rsidRDefault="006171C9" w:rsidP="006171C9">
            <w:pPr>
              <w:autoSpaceDE w:val="0"/>
              <w:autoSpaceDN w:val="0"/>
              <w:adjustRightInd w:val="0"/>
              <w:jc w:val="center"/>
              <w:rPr>
                <w:rFonts w:ascii="Times New Roman" w:hAnsi="Times New Roman"/>
                <w:b/>
                <w:bCs/>
                <w:sz w:val="24"/>
                <w:szCs w:val="24"/>
              </w:rPr>
            </w:pPr>
            <w:r w:rsidRPr="00617FD0">
              <w:rPr>
                <w:rFonts w:ascii="Times New Roman" w:hAnsi="Times New Roman"/>
                <w:b/>
                <w:bCs/>
                <w:sz w:val="24"/>
                <w:szCs w:val="24"/>
              </w:rPr>
              <w:lastRenderedPageBreak/>
              <w:t>B.</w:t>
            </w:r>
          </w:p>
        </w:tc>
        <w:tc>
          <w:tcPr>
            <w:tcW w:w="4320" w:type="dxa"/>
          </w:tcPr>
          <w:p w:rsidR="006171C9" w:rsidRPr="00617FD0" w:rsidRDefault="006171C9" w:rsidP="006171C9">
            <w:pPr>
              <w:autoSpaceDE w:val="0"/>
              <w:autoSpaceDN w:val="0"/>
              <w:adjustRightInd w:val="0"/>
              <w:rPr>
                <w:rFonts w:ascii="Times New Roman" w:hAnsi="Times New Roman"/>
                <w:b/>
                <w:bCs/>
                <w:sz w:val="24"/>
                <w:szCs w:val="24"/>
              </w:rPr>
            </w:pPr>
            <w:r w:rsidRPr="00617FD0">
              <w:rPr>
                <w:rFonts w:ascii="Times New Roman" w:hAnsi="Times New Roman"/>
                <w:b/>
                <w:bCs/>
                <w:sz w:val="24"/>
                <w:szCs w:val="24"/>
              </w:rPr>
              <w:t>Leje te ndryshme te Tjera</w:t>
            </w:r>
          </w:p>
        </w:tc>
        <w:tc>
          <w:tcPr>
            <w:tcW w:w="1800" w:type="dxa"/>
          </w:tcPr>
          <w:p w:rsidR="006171C9" w:rsidRPr="00617FD0" w:rsidRDefault="006171C9" w:rsidP="006171C9">
            <w:pPr>
              <w:rPr>
                <w:rFonts w:ascii="Times New Roman" w:hAnsi="Times New Roman"/>
                <w:b/>
                <w:bCs/>
                <w:sz w:val="24"/>
                <w:szCs w:val="24"/>
              </w:rPr>
            </w:pPr>
          </w:p>
        </w:tc>
        <w:tc>
          <w:tcPr>
            <w:tcW w:w="1620" w:type="dxa"/>
          </w:tcPr>
          <w:p w:rsidR="006171C9" w:rsidRPr="00617FD0" w:rsidRDefault="006171C9" w:rsidP="006171C9">
            <w:pPr>
              <w:autoSpaceDE w:val="0"/>
              <w:autoSpaceDN w:val="0"/>
              <w:adjustRightInd w:val="0"/>
              <w:jc w:val="right"/>
              <w:rPr>
                <w:rFonts w:ascii="Times New Roman" w:hAnsi="Times New Roman"/>
                <w:bCs/>
                <w:sz w:val="24"/>
                <w:szCs w:val="24"/>
              </w:rPr>
            </w:pPr>
          </w:p>
          <w:p w:rsidR="006171C9" w:rsidRPr="00617FD0" w:rsidRDefault="006171C9" w:rsidP="006171C9">
            <w:pPr>
              <w:autoSpaceDE w:val="0"/>
              <w:autoSpaceDN w:val="0"/>
              <w:adjustRightInd w:val="0"/>
              <w:jc w:val="right"/>
              <w:rPr>
                <w:rFonts w:ascii="Times New Roman" w:hAnsi="Times New Roman"/>
                <w:bCs/>
                <w:sz w:val="24"/>
                <w:szCs w:val="24"/>
              </w:rPr>
            </w:pPr>
          </w:p>
        </w:tc>
      </w:tr>
      <w:tr w:rsidR="00617FD0" w:rsidRPr="00617FD0" w:rsidTr="00FC3B01">
        <w:tc>
          <w:tcPr>
            <w:tcW w:w="642" w:type="dxa"/>
            <w:vAlign w:val="center"/>
          </w:tcPr>
          <w:p w:rsidR="006171C9" w:rsidRPr="00617FD0" w:rsidRDefault="006171C9" w:rsidP="006171C9">
            <w:pPr>
              <w:autoSpaceDE w:val="0"/>
              <w:autoSpaceDN w:val="0"/>
              <w:adjustRightInd w:val="0"/>
              <w:jc w:val="center"/>
              <w:rPr>
                <w:rFonts w:ascii="Times New Roman" w:hAnsi="Times New Roman"/>
                <w:bCs/>
                <w:sz w:val="24"/>
                <w:szCs w:val="24"/>
              </w:rPr>
            </w:pPr>
            <w:r w:rsidRPr="00617FD0">
              <w:rPr>
                <w:rFonts w:ascii="Times New Roman" w:hAnsi="Times New Roman"/>
                <w:bCs/>
                <w:sz w:val="24"/>
                <w:szCs w:val="24"/>
              </w:rPr>
              <w:t>1.</w:t>
            </w:r>
          </w:p>
        </w:tc>
        <w:tc>
          <w:tcPr>
            <w:tcW w:w="4320" w:type="dxa"/>
          </w:tcPr>
          <w:p w:rsidR="006171C9" w:rsidRPr="00617FD0" w:rsidRDefault="006171C9" w:rsidP="006171C9">
            <w:pPr>
              <w:autoSpaceDE w:val="0"/>
              <w:autoSpaceDN w:val="0"/>
              <w:adjustRightInd w:val="0"/>
              <w:rPr>
                <w:rFonts w:ascii="Times New Roman" w:hAnsi="Times New Roman"/>
                <w:bCs/>
                <w:sz w:val="24"/>
                <w:szCs w:val="24"/>
              </w:rPr>
            </w:pPr>
            <w:r w:rsidRPr="00617FD0">
              <w:rPr>
                <w:rFonts w:ascii="Times New Roman" w:hAnsi="Times New Roman"/>
                <w:sz w:val="24"/>
                <w:szCs w:val="24"/>
              </w:rPr>
              <w:t>Autorizim Hyrje</w:t>
            </w:r>
            <w:r w:rsidR="009A4F10" w:rsidRPr="00617FD0">
              <w:rPr>
                <w:rFonts w:ascii="Times New Roman" w:hAnsi="Times New Roman"/>
                <w:sz w:val="24"/>
                <w:szCs w:val="24"/>
              </w:rPr>
              <w:t>-Dalje</w:t>
            </w:r>
            <w:r w:rsidRPr="00617FD0">
              <w:rPr>
                <w:rFonts w:ascii="Times New Roman" w:hAnsi="Times New Roman"/>
                <w:sz w:val="24"/>
                <w:szCs w:val="24"/>
              </w:rPr>
              <w:t xml:space="preserve">  ne rruget kryesore te qytetit per mjetet e tonazhit te larte</w:t>
            </w:r>
            <w:r w:rsidR="009B79CC" w:rsidRPr="00617FD0">
              <w:rPr>
                <w:rFonts w:ascii="Times New Roman" w:hAnsi="Times New Roman"/>
                <w:sz w:val="24"/>
                <w:szCs w:val="24"/>
              </w:rPr>
              <w:t>.</w:t>
            </w:r>
          </w:p>
        </w:tc>
        <w:tc>
          <w:tcPr>
            <w:tcW w:w="1800" w:type="dxa"/>
          </w:tcPr>
          <w:p w:rsidR="006171C9" w:rsidRPr="00617FD0" w:rsidRDefault="009B79CC" w:rsidP="006171C9">
            <w:pPr>
              <w:jc w:val="center"/>
              <w:rPr>
                <w:rFonts w:ascii="Times New Roman" w:hAnsi="Times New Roman"/>
                <w:bCs/>
                <w:sz w:val="24"/>
                <w:szCs w:val="24"/>
              </w:rPr>
            </w:pPr>
            <w:r w:rsidRPr="00617FD0">
              <w:rPr>
                <w:rFonts w:ascii="Times New Roman" w:hAnsi="Times New Roman"/>
                <w:bCs/>
                <w:sz w:val="24"/>
                <w:szCs w:val="24"/>
              </w:rPr>
              <w:t>Leke /Vit</w:t>
            </w:r>
          </w:p>
        </w:tc>
        <w:tc>
          <w:tcPr>
            <w:tcW w:w="1620" w:type="dxa"/>
          </w:tcPr>
          <w:p w:rsidR="006171C9" w:rsidRPr="00617FD0" w:rsidRDefault="009B79CC" w:rsidP="006171C9">
            <w:pPr>
              <w:autoSpaceDE w:val="0"/>
              <w:autoSpaceDN w:val="0"/>
              <w:adjustRightInd w:val="0"/>
              <w:jc w:val="right"/>
              <w:rPr>
                <w:rFonts w:ascii="Times New Roman" w:hAnsi="Times New Roman"/>
                <w:bCs/>
                <w:sz w:val="24"/>
                <w:szCs w:val="24"/>
              </w:rPr>
            </w:pPr>
            <w:r w:rsidRPr="00617FD0">
              <w:rPr>
                <w:rFonts w:ascii="Times New Roman" w:hAnsi="Times New Roman"/>
                <w:bCs/>
                <w:sz w:val="24"/>
                <w:szCs w:val="24"/>
              </w:rPr>
              <w:t>30,000</w:t>
            </w:r>
          </w:p>
        </w:tc>
      </w:tr>
      <w:tr w:rsidR="00617FD0" w:rsidRPr="00617FD0" w:rsidTr="002806A8">
        <w:tc>
          <w:tcPr>
            <w:tcW w:w="642" w:type="dxa"/>
            <w:vAlign w:val="center"/>
          </w:tcPr>
          <w:p w:rsidR="006171C9" w:rsidRPr="00617FD0" w:rsidRDefault="006171C9" w:rsidP="006171C9">
            <w:pPr>
              <w:autoSpaceDE w:val="0"/>
              <w:autoSpaceDN w:val="0"/>
              <w:adjustRightInd w:val="0"/>
              <w:jc w:val="center"/>
              <w:rPr>
                <w:rFonts w:ascii="Times New Roman" w:hAnsi="Times New Roman"/>
                <w:bCs/>
                <w:sz w:val="24"/>
                <w:szCs w:val="24"/>
              </w:rPr>
            </w:pPr>
            <w:r w:rsidRPr="00617FD0">
              <w:rPr>
                <w:rFonts w:ascii="Times New Roman" w:hAnsi="Times New Roman"/>
                <w:bCs/>
                <w:sz w:val="24"/>
                <w:szCs w:val="24"/>
              </w:rPr>
              <w:t>2.</w:t>
            </w:r>
          </w:p>
        </w:tc>
        <w:tc>
          <w:tcPr>
            <w:tcW w:w="4320" w:type="dxa"/>
          </w:tcPr>
          <w:p w:rsidR="006171C9" w:rsidRPr="00617FD0" w:rsidRDefault="006171C9" w:rsidP="006171C9">
            <w:pPr>
              <w:autoSpaceDE w:val="0"/>
              <w:autoSpaceDN w:val="0"/>
              <w:adjustRightInd w:val="0"/>
              <w:rPr>
                <w:rFonts w:ascii="Times New Roman" w:hAnsi="Times New Roman"/>
                <w:sz w:val="24"/>
                <w:szCs w:val="24"/>
              </w:rPr>
            </w:pPr>
            <w:r w:rsidRPr="00617FD0">
              <w:rPr>
                <w:rFonts w:ascii="Times New Roman" w:hAnsi="Times New Roman"/>
                <w:sz w:val="24"/>
                <w:szCs w:val="24"/>
              </w:rPr>
              <w:t>Pagesa per dhenie dhe perseritjen e liçensave per njesite e lendeve djegese qe ushtrojne veprimtarite e tregtimit te tyre per perdorimi nga konsumatoret fundore</w:t>
            </w:r>
            <w:r w:rsidR="002806A8" w:rsidRPr="00617FD0">
              <w:rPr>
                <w:rFonts w:ascii="Times New Roman" w:hAnsi="Times New Roman"/>
                <w:sz w:val="24"/>
                <w:szCs w:val="24"/>
              </w:rPr>
              <w:t>. (per stacionet qe ofrojne shitje Gazi te lengshem)</w:t>
            </w:r>
          </w:p>
        </w:tc>
        <w:tc>
          <w:tcPr>
            <w:tcW w:w="1800" w:type="dxa"/>
            <w:vAlign w:val="center"/>
          </w:tcPr>
          <w:p w:rsidR="006171C9" w:rsidRPr="00617FD0" w:rsidRDefault="002806A8" w:rsidP="002806A8">
            <w:pPr>
              <w:jc w:val="center"/>
              <w:rPr>
                <w:rFonts w:ascii="Times New Roman" w:hAnsi="Times New Roman"/>
                <w:bCs/>
                <w:sz w:val="24"/>
                <w:szCs w:val="24"/>
              </w:rPr>
            </w:pPr>
            <w:r w:rsidRPr="00617FD0">
              <w:rPr>
                <w:rFonts w:ascii="Times New Roman" w:hAnsi="Times New Roman"/>
                <w:bCs/>
                <w:sz w:val="24"/>
                <w:szCs w:val="24"/>
              </w:rPr>
              <w:t>Leke/5vjet</w:t>
            </w:r>
          </w:p>
        </w:tc>
        <w:tc>
          <w:tcPr>
            <w:tcW w:w="1620" w:type="dxa"/>
          </w:tcPr>
          <w:p w:rsidR="006171C9" w:rsidRPr="00617FD0" w:rsidRDefault="006171C9" w:rsidP="006171C9">
            <w:pPr>
              <w:autoSpaceDE w:val="0"/>
              <w:autoSpaceDN w:val="0"/>
              <w:adjustRightInd w:val="0"/>
              <w:jc w:val="right"/>
              <w:rPr>
                <w:rFonts w:ascii="Times New Roman" w:hAnsi="Times New Roman"/>
                <w:bCs/>
                <w:sz w:val="24"/>
                <w:szCs w:val="24"/>
              </w:rPr>
            </w:pPr>
            <w:r w:rsidRPr="00617FD0">
              <w:rPr>
                <w:rFonts w:ascii="Times New Roman" w:hAnsi="Times New Roman"/>
                <w:bCs/>
                <w:sz w:val="24"/>
                <w:szCs w:val="24"/>
              </w:rPr>
              <w:softHyphen/>
            </w:r>
          </w:p>
          <w:p w:rsidR="006171C9" w:rsidRPr="00617FD0" w:rsidRDefault="00174959" w:rsidP="006171C9">
            <w:pPr>
              <w:autoSpaceDE w:val="0"/>
              <w:autoSpaceDN w:val="0"/>
              <w:adjustRightInd w:val="0"/>
              <w:jc w:val="right"/>
              <w:rPr>
                <w:rFonts w:ascii="Times New Roman" w:hAnsi="Times New Roman"/>
                <w:bCs/>
                <w:sz w:val="24"/>
                <w:szCs w:val="24"/>
              </w:rPr>
            </w:pPr>
            <w:r w:rsidRPr="00617FD0">
              <w:rPr>
                <w:rFonts w:ascii="Times New Roman" w:hAnsi="Times New Roman"/>
                <w:bCs/>
                <w:sz w:val="24"/>
                <w:szCs w:val="24"/>
              </w:rPr>
              <w:t>1</w:t>
            </w:r>
            <w:r w:rsidR="006171C9" w:rsidRPr="00617FD0">
              <w:rPr>
                <w:rFonts w:ascii="Times New Roman" w:hAnsi="Times New Roman"/>
                <w:bCs/>
                <w:sz w:val="24"/>
                <w:szCs w:val="24"/>
              </w:rPr>
              <w:t>00.000</w:t>
            </w:r>
          </w:p>
        </w:tc>
      </w:tr>
      <w:tr w:rsidR="00617FD0" w:rsidRPr="00617FD0" w:rsidTr="00FC3B01">
        <w:tc>
          <w:tcPr>
            <w:tcW w:w="642" w:type="dxa"/>
            <w:vAlign w:val="center"/>
          </w:tcPr>
          <w:p w:rsidR="006171C9" w:rsidRPr="00617FD0" w:rsidRDefault="006171C9" w:rsidP="006171C9">
            <w:pPr>
              <w:autoSpaceDE w:val="0"/>
              <w:autoSpaceDN w:val="0"/>
              <w:adjustRightInd w:val="0"/>
              <w:jc w:val="center"/>
              <w:rPr>
                <w:rFonts w:ascii="Times New Roman" w:hAnsi="Times New Roman"/>
                <w:bCs/>
                <w:sz w:val="24"/>
                <w:szCs w:val="24"/>
              </w:rPr>
            </w:pPr>
            <w:r w:rsidRPr="00617FD0">
              <w:rPr>
                <w:rFonts w:ascii="Times New Roman" w:hAnsi="Times New Roman"/>
                <w:bCs/>
                <w:sz w:val="24"/>
                <w:szCs w:val="24"/>
              </w:rPr>
              <w:t>3.</w:t>
            </w:r>
          </w:p>
        </w:tc>
        <w:tc>
          <w:tcPr>
            <w:tcW w:w="4320" w:type="dxa"/>
          </w:tcPr>
          <w:p w:rsidR="006171C9" w:rsidRPr="00617FD0" w:rsidRDefault="006171C9" w:rsidP="009A4F10">
            <w:pPr>
              <w:autoSpaceDE w:val="0"/>
              <w:autoSpaceDN w:val="0"/>
              <w:adjustRightInd w:val="0"/>
              <w:rPr>
                <w:rFonts w:ascii="Times New Roman" w:hAnsi="Times New Roman"/>
                <w:sz w:val="24"/>
                <w:szCs w:val="24"/>
              </w:rPr>
            </w:pPr>
            <w:r w:rsidRPr="00617FD0">
              <w:rPr>
                <w:rFonts w:ascii="Times New Roman" w:hAnsi="Times New Roman"/>
                <w:sz w:val="24"/>
                <w:szCs w:val="24"/>
              </w:rPr>
              <w:t xml:space="preserve"> Leje per tregti ambulante</w:t>
            </w:r>
          </w:p>
        </w:tc>
        <w:tc>
          <w:tcPr>
            <w:tcW w:w="1800" w:type="dxa"/>
          </w:tcPr>
          <w:p w:rsidR="006171C9" w:rsidRPr="00617FD0" w:rsidRDefault="009A4F10" w:rsidP="006171C9">
            <w:pPr>
              <w:jc w:val="center"/>
              <w:rPr>
                <w:rFonts w:ascii="Times New Roman" w:hAnsi="Times New Roman"/>
                <w:bCs/>
                <w:sz w:val="24"/>
                <w:szCs w:val="24"/>
              </w:rPr>
            </w:pPr>
            <w:r w:rsidRPr="00617FD0">
              <w:rPr>
                <w:rFonts w:ascii="Times New Roman" w:hAnsi="Times New Roman"/>
                <w:bCs/>
                <w:sz w:val="24"/>
                <w:szCs w:val="24"/>
              </w:rPr>
              <w:t>Leke ne Vit</w:t>
            </w:r>
          </w:p>
        </w:tc>
        <w:tc>
          <w:tcPr>
            <w:tcW w:w="1620" w:type="dxa"/>
          </w:tcPr>
          <w:p w:rsidR="006171C9" w:rsidRPr="00617FD0" w:rsidRDefault="006171C9" w:rsidP="006171C9">
            <w:pPr>
              <w:autoSpaceDE w:val="0"/>
              <w:autoSpaceDN w:val="0"/>
              <w:adjustRightInd w:val="0"/>
              <w:jc w:val="right"/>
              <w:rPr>
                <w:rFonts w:ascii="Times New Roman" w:hAnsi="Times New Roman"/>
                <w:bCs/>
                <w:sz w:val="24"/>
                <w:szCs w:val="24"/>
              </w:rPr>
            </w:pPr>
            <w:r w:rsidRPr="00617FD0">
              <w:rPr>
                <w:rFonts w:ascii="Times New Roman" w:hAnsi="Times New Roman"/>
                <w:bCs/>
                <w:sz w:val="24"/>
                <w:szCs w:val="24"/>
              </w:rPr>
              <w:t>1000 Leke</w:t>
            </w:r>
          </w:p>
        </w:tc>
      </w:tr>
      <w:tr w:rsidR="00617FD0" w:rsidRPr="00617FD0" w:rsidTr="00FC3B01">
        <w:tc>
          <w:tcPr>
            <w:tcW w:w="642" w:type="dxa"/>
            <w:vAlign w:val="center"/>
          </w:tcPr>
          <w:p w:rsidR="006171C9" w:rsidRPr="00617FD0" w:rsidRDefault="006171C9" w:rsidP="006171C9">
            <w:pPr>
              <w:autoSpaceDE w:val="0"/>
              <w:autoSpaceDN w:val="0"/>
              <w:adjustRightInd w:val="0"/>
              <w:jc w:val="center"/>
              <w:rPr>
                <w:rFonts w:ascii="Times New Roman" w:hAnsi="Times New Roman"/>
                <w:bCs/>
                <w:sz w:val="24"/>
                <w:szCs w:val="24"/>
              </w:rPr>
            </w:pPr>
            <w:r w:rsidRPr="00617FD0">
              <w:rPr>
                <w:rFonts w:ascii="Times New Roman" w:hAnsi="Times New Roman"/>
                <w:bCs/>
                <w:sz w:val="24"/>
                <w:szCs w:val="24"/>
              </w:rPr>
              <w:t>4.</w:t>
            </w:r>
          </w:p>
        </w:tc>
        <w:tc>
          <w:tcPr>
            <w:tcW w:w="4320" w:type="dxa"/>
          </w:tcPr>
          <w:p w:rsidR="006171C9" w:rsidRPr="00617FD0" w:rsidRDefault="006171C9" w:rsidP="006171C9">
            <w:pPr>
              <w:autoSpaceDE w:val="0"/>
              <w:autoSpaceDN w:val="0"/>
              <w:adjustRightInd w:val="0"/>
              <w:rPr>
                <w:rFonts w:ascii="Times New Roman" w:hAnsi="Times New Roman"/>
                <w:sz w:val="24"/>
                <w:szCs w:val="24"/>
              </w:rPr>
            </w:pPr>
            <w:r w:rsidRPr="00617FD0">
              <w:rPr>
                <w:rFonts w:ascii="Times New Roman" w:hAnsi="Times New Roman"/>
                <w:sz w:val="24"/>
                <w:szCs w:val="24"/>
              </w:rPr>
              <w:t>Leje per sherbim me tavolina jashte lokalit</w:t>
            </w:r>
          </w:p>
        </w:tc>
        <w:tc>
          <w:tcPr>
            <w:tcW w:w="1800" w:type="dxa"/>
          </w:tcPr>
          <w:p w:rsidR="006171C9" w:rsidRPr="00617FD0" w:rsidRDefault="006171C9" w:rsidP="006171C9">
            <w:pPr>
              <w:jc w:val="center"/>
              <w:rPr>
                <w:rFonts w:ascii="Times New Roman" w:hAnsi="Times New Roman"/>
                <w:bCs/>
                <w:sz w:val="24"/>
                <w:szCs w:val="24"/>
              </w:rPr>
            </w:pPr>
          </w:p>
        </w:tc>
        <w:tc>
          <w:tcPr>
            <w:tcW w:w="1620" w:type="dxa"/>
          </w:tcPr>
          <w:p w:rsidR="006171C9" w:rsidRPr="00617FD0" w:rsidRDefault="006171C9" w:rsidP="006171C9">
            <w:pPr>
              <w:autoSpaceDE w:val="0"/>
              <w:autoSpaceDN w:val="0"/>
              <w:adjustRightInd w:val="0"/>
              <w:jc w:val="right"/>
              <w:rPr>
                <w:rFonts w:ascii="Times New Roman" w:hAnsi="Times New Roman"/>
                <w:bCs/>
                <w:sz w:val="24"/>
                <w:szCs w:val="24"/>
              </w:rPr>
            </w:pPr>
          </w:p>
          <w:p w:rsidR="006171C9" w:rsidRPr="00617FD0" w:rsidRDefault="006171C9" w:rsidP="006171C9">
            <w:pPr>
              <w:autoSpaceDE w:val="0"/>
              <w:autoSpaceDN w:val="0"/>
              <w:adjustRightInd w:val="0"/>
              <w:jc w:val="right"/>
              <w:rPr>
                <w:rFonts w:ascii="Times New Roman" w:hAnsi="Times New Roman"/>
                <w:bCs/>
                <w:sz w:val="24"/>
                <w:szCs w:val="24"/>
              </w:rPr>
            </w:pPr>
            <w:r w:rsidRPr="00617FD0">
              <w:rPr>
                <w:rFonts w:ascii="Times New Roman" w:hAnsi="Times New Roman"/>
                <w:bCs/>
                <w:sz w:val="24"/>
                <w:szCs w:val="24"/>
              </w:rPr>
              <w:t>3,000 Leke</w:t>
            </w:r>
          </w:p>
        </w:tc>
      </w:tr>
      <w:tr w:rsidR="00617FD0" w:rsidRPr="00617FD0" w:rsidTr="00FC3B01">
        <w:trPr>
          <w:trHeight w:val="1883"/>
        </w:trPr>
        <w:tc>
          <w:tcPr>
            <w:tcW w:w="642" w:type="dxa"/>
            <w:vAlign w:val="center"/>
          </w:tcPr>
          <w:p w:rsidR="006171C9" w:rsidRPr="00617FD0" w:rsidRDefault="006171C9" w:rsidP="006171C9">
            <w:pPr>
              <w:autoSpaceDE w:val="0"/>
              <w:autoSpaceDN w:val="0"/>
              <w:adjustRightInd w:val="0"/>
              <w:jc w:val="center"/>
              <w:rPr>
                <w:rFonts w:ascii="Times New Roman" w:hAnsi="Times New Roman"/>
                <w:bCs/>
                <w:sz w:val="24"/>
                <w:szCs w:val="24"/>
              </w:rPr>
            </w:pPr>
            <w:r w:rsidRPr="00617FD0">
              <w:rPr>
                <w:rFonts w:ascii="Times New Roman" w:hAnsi="Times New Roman"/>
                <w:bCs/>
                <w:sz w:val="24"/>
                <w:szCs w:val="24"/>
              </w:rPr>
              <w:t>5.</w:t>
            </w:r>
          </w:p>
        </w:tc>
        <w:tc>
          <w:tcPr>
            <w:tcW w:w="4320" w:type="dxa"/>
          </w:tcPr>
          <w:p w:rsidR="006171C9" w:rsidRPr="00617FD0" w:rsidRDefault="006171C9" w:rsidP="006171C9">
            <w:pPr>
              <w:autoSpaceDE w:val="0"/>
              <w:autoSpaceDN w:val="0"/>
              <w:adjustRightInd w:val="0"/>
              <w:rPr>
                <w:rFonts w:ascii="Times New Roman" w:hAnsi="Times New Roman"/>
                <w:sz w:val="24"/>
                <w:szCs w:val="24"/>
              </w:rPr>
            </w:pPr>
            <w:r w:rsidRPr="00617FD0">
              <w:rPr>
                <w:rFonts w:ascii="Times New Roman" w:hAnsi="Times New Roman"/>
                <w:sz w:val="24"/>
                <w:szCs w:val="24"/>
              </w:rPr>
              <w:t xml:space="preserve"> Leje per zenie te hapesires publike</w:t>
            </w:r>
          </w:p>
          <w:p w:rsidR="006171C9" w:rsidRPr="00617FD0" w:rsidRDefault="006171C9" w:rsidP="00102D60">
            <w:pPr>
              <w:pStyle w:val="ListParagraph"/>
              <w:numPr>
                <w:ilvl w:val="0"/>
                <w:numId w:val="34"/>
              </w:numPr>
              <w:autoSpaceDE w:val="0"/>
              <w:autoSpaceDN w:val="0"/>
              <w:adjustRightInd w:val="0"/>
            </w:pPr>
            <w:r w:rsidRPr="00617FD0">
              <w:t>Ekspozim malli</w:t>
            </w:r>
          </w:p>
          <w:p w:rsidR="006171C9" w:rsidRPr="00617FD0" w:rsidRDefault="006171C9" w:rsidP="00102D60">
            <w:pPr>
              <w:pStyle w:val="ListParagraph"/>
              <w:numPr>
                <w:ilvl w:val="0"/>
                <w:numId w:val="34"/>
              </w:numPr>
              <w:autoSpaceDE w:val="0"/>
              <w:autoSpaceDN w:val="0"/>
              <w:adjustRightInd w:val="0"/>
            </w:pPr>
            <w:r w:rsidRPr="00617FD0">
              <w:t>Veprimtarive te cilat do te zhvillohen ne hapesirat publike</w:t>
            </w:r>
          </w:p>
          <w:p w:rsidR="006171C9" w:rsidRPr="00617FD0" w:rsidRDefault="006171C9" w:rsidP="006171C9">
            <w:pPr>
              <w:pStyle w:val="ListParagraph"/>
            </w:pPr>
          </w:p>
          <w:p w:rsidR="006171C9" w:rsidRPr="00617FD0" w:rsidRDefault="006171C9" w:rsidP="00102D60">
            <w:pPr>
              <w:pStyle w:val="ListParagraph"/>
              <w:numPr>
                <w:ilvl w:val="0"/>
                <w:numId w:val="36"/>
              </w:numPr>
              <w:autoSpaceDE w:val="0"/>
              <w:autoSpaceDN w:val="0"/>
              <w:adjustRightInd w:val="0"/>
            </w:pPr>
            <w:r w:rsidRPr="00617FD0">
              <w:t>Panaire te ndryshme</w:t>
            </w:r>
          </w:p>
          <w:p w:rsidR="006171C9" w:rsidRPr="00617FD0" w:rsidRDefault="006171C9" w:rsidP="00102D60">
            <w:pPr>
              <w:pStyle w:val="ListParagraph"/>
              <w:numPr>
                <w:ilvl w:val="0"/>
                <w:numId w:val="36"/>
              </w:numPr>
              <w:autoSpaceDE w:val="0"/>
              <w:autoSpaceDN w:val="0"/>
              <w:adjustRightInd w:val="0"/>
            </w:pPr>
            <w:r w:rsidRPr="00617FD0">
              <w:t>Aktivitete Kulturore</w:t>
            </w:r>
          </w:p>
          <w:p w:rsidR="006171C9" w:rsidRPr="00617FD0" w:rsidRDefault="006171C9" w:rsidP="00102D60">
            <w:pPr>
              <w:pStyle w:val="ListParagraph"/>
              <w:numPr>
                <w:ilvl w:val="0"/>
                <w:numId w:val="36"/>
              </w:numPr>
              <w:autoSpaceDE w:val="0"/>
              <w:autoSpaceDN w:val="0"/>
              <w:adjustRightInd w:val="0"/>
            </w:pPr>
            <w:r w:rsidRPr="00617FD0">
              <w:t>Aktivitete Sportive</w:t>
            </w:r>
          </w:p>
          <w:p w:rsidR="006171C9" w:rsidRPr="00617FD0" w:rsidRDefault="006171C9" w:rsidP="00102D60">
            <w:pPr>
              <w:pStyle w:val="ListParagraph"/>
              <w:numPr>
                <w:ilvl w:val="0"/>
                <w:numId w:val="36"/>
              </w:numPr>
              <w:autoSpaceDE w:val="0"/>
              <w:autoSpaceDN w:val="0"/>
              <w:adjustRightInd w:val="0"/>
            </w:pPr>
            <w:r w:rsidRPr="00617FD0">
              <w:t>Promocion Bi</w:t>
            </w:r>
            <w:r w:rsidR="00565D8C" w:rsidRPr="00617FD0">
              <w:t>z</w:t>
            </w:r>
            <w:r w:rsidRPr="00617FD0">
              <w:t xml:space="preserve">nesi </w:t>
            </w:r>
          </w:p>
          <w:p w:rsidR="00AE2B47" w:rsidRPr="00617FD0" w:rsidRDefault="00AE2B47" w:rsidP="00AE2B47">
            <w:pPr>
              <w:pStyle w:val="ListParagraph"/>
              <w:autoSpaceDE w:val="0"/>
              <w:autoSpaceDN w:val="0"/>
              <w:adjustRightInd w:val="0"/>
            </w:pPr>
          </w:p>
          <w:p w:rsidR="006171C9" w:rsidRPr="00617FD0" w:rsidRDefault="006171C9" w:rsidP="00102D60">
            <w:pPr>
              <w:pStyle w:val="ListParagraph"/>
              <w:numPr>
                <w:ilvl w:val="0"/>
                <w:numId w:val="36"/>
              </w:numPr>
              <w:autoSpaceDE w:val="0"/>
              <w:autoSpaceDN w:val="0"/>
              <w:adjustRightInd w:val="0"/>
            </w:pPr>
            <w:r w:rsidRPr="00617FD0">
              <w:t>Leje per sheshe grumbullim, perpunim minerali, jashte zones se miratuar ne Lejen minerare.</w:t>
            </w:r>
          </w:p>
          <w:p w:rsidR="006171C9" w:rsidRPr="00617FD0" w:rsidRDefault="006171C9" w:rsidP="00102D60">
            <w:pPr>
              <w:pStyle w:val="ListParagraph"/>
              <w:numPr>
                <w:ilvl w:val="0"/>
                <w:numId w:val="36"/>
              </w:numPr>
              <w:autoSpaceDE w:val="0"/>
              <w:autoSpaceDN w:val="0"/>
              <w:adjustRightInd w:val="0"/>
            </w:pPr>
            <w:r w:rsidRPr="00617FD0">
              <w:t xml:space="preserve">Leje per sheshe grumbullim, perpunim dhe prodhim Inertesh, jashte zones se miratuar ne lejen perkatese. </w:t>
            </w:r>
          </w:p>
        </w:tc>
        <w:tc>
          <w:tcPr>
            <w:tcW w:w="1800" w:type="dxa"/>
          </w:tcPr>
          <w:p w:rsidR="006171C9" w:rsidRPr="00617FD0" w:rsidRDefault="006171C9" w:rsidP="006171C9">
            <w:pPr>
              <w:rPr>
                <w:rFonts w:ascii="Times New Roman" w:hAnsi="Times New Roman"/>
                <w:bCs/>
                <w:sz w:val="24"/>
                <w:szCs w:val="24"/>
              </w:rPr>
            </w:pPr>
          </w:p>
          <w:p w:rsidR="006171C9" w:rsidRPr="00617FD0" w:rsidRDefault="006171C9" w:rsidP="006171C9">
            <w:pPr>
              <w:jc w:val="center"/>
              <w:rPr>
                <w:rFonts w:ascii="Times New Roman" w:hAnsi="Times New Roman"/>
                <w:bCs/>
                <w:sz w:val="24"/>
                <w:szCs w:val="24"/>
              </w:rPr>
            </w:pPr>
            <w:r w:rsidRPr="00617FD0">
              <w:rPr>
                <w:rFonts w:ascii="Times New Roman" w:hAnsi="Times New Roman"/>
                <w:bCs/>
                <w:sz w:val="24"/>
                <w:szCs w:val="24"/>
              </w:rPr>
              <w:t>Leke</w:t>
            </w:r>
          </w:p>
          <w:p w:rsidR="006171C9" w:rsidRPr="00617FD0" w:rsidRDefault="006171C9" w:rsidP="006171C9">
            <w:pPr>
              <w:rPr>
                <w:rFonts w:ascii="Times New Roman" w:hAnsi="Times New Roman"/>
                <w:bCs/>
                <w:sz w:val="24"/>
                <w:szCs w:val="24"/>
              </w:rPr>
            </w:pPr>
          </w:p>
          <w:p w:rsidR="006171C9" w:rsidRPr="00617FD0" w:rsidRDefault="006171C9" w:rsidP="006171C9">
            <w:pPr>
              <w:jc w:val="center"/>
              <w:rPr>
                <w:rFonts w:ascii="Times New Roman" w:hAnsi="Times New Roman"/>
                <w:bCs/>
                <w:sz w:val="24"/>
                <w:szCs w:val="24"/>
              </w:rPr>
            </w:pPr>
            <w:r w:rsidRPr="00617FD0">
              <w:rPr>
                <w:rFonts w:ascii="Times New Roman" w:hAnsi="Times New Roman"/>
                <w:bCs/>
                <w:sz w:val="24"/>
                <w:szCs w:val="24"/>
              </w:rPr>
              <w:t>Leke/ Dite</w:t>
            </w:r>
          </w:p>
          <w:p w:rsidR="006171C9" w:rsidRPr="00617FD0" w:rsidRDefault="006171C9" w:rsidP="006171C9">
            <w:pPr>
              <w:jc w:val="center"/>
              <w:rPr>
                <w:rFonts w:ascii="Times New Roman" w:hAnsi="Times New Roman"/>
                <w:bCs/>
                <w:sz w:val="24"/>
                <w:szCs w:val="24"/>
              </w:rPr>
            </w:pPr>
          </w:p>
          <w:p w:rsidR="006171C9" w:rsidRPr="00617FD0" w:rsidRDefault="006171C9" w:rsidP="006171C9">
            <w:pPr>
              <w:jc w:val="center"/>
              <w:rPr>
                <w:rFonts w:ascii="Times New Roman" w:hAnsi="Times New Roman"/>
                <w:bCs/>
                <w:sz w:val="24"/>
                <w:szCs w:val="24"/>
              </w:rPr>
            </w:pPr>
          </w:p>
          <w:p w:rsidR="006171C9" w:rsidRPr="00617FD0" w:rsidRDefault="006171C9" w:rsidP="006171C9">
            <w:pPr>
              <w:jc w:val="center"/>
              <w:rPr>
                <w:rFonts w:ascii="Times New Roman" w:hAnsi="Times New Roman"/>
                <w:bCs/>
                <w:sz w:val="24"/>
                <w:szCs w:val="24"/>
              </w:rPr>
            </w:pPr>
          </w:p>
          <w:p w:rsidR="00FC3B01" w:rsidRPr="00617FD0" w:rsidRDefault="00FC3B01" w:rsidP="006171C9">
            <w:pPr>
              <w:jc w:val="center"/>
              <w:rPr>
                <w:rFonts w:ascii="Times New Roman" w:hAnsi="Times New Roman"/>
                <w:bCs/>
                <w:sz w:val="24"/>
                <w:szCs w:val="24"/>
              </w:rPr>
            </w:pPr>
          </w:p>
          <w:p w:rsidR="006171C9" w:rsidRPr="00617FD0" w:rsidRDefault="006171C9" w:rsidP="006171C9">
            <w:pPr>
              <w:jc w:val="center"/>
              <w:rPr>
                <w:rFonts w:ascii="Times New Roman" w:hAnsi="Times New Roman"/>
                <w:bCs/>
                <w:sz w:val="24"/>
                <w:szCs w:val="24"/>
              </w:rPr>
            </w:pPr>
            <w:r w:rsidRPr="00617FD0">
              <w:rPr>
                <w:rFonts w:ascii="Times New Roman" w:hAnsi="Times New Roman"/>
                <w:bCs/>
                <w:sz w:val="24"/>
                <w:szCs w:val="24"/>
              </w:rPr>
              <w:t>Leke/Vit</w:t>
            </w:r>
          </w:p>
          <w:p w:rsidR="006171C9" w:rsidRPr="00617FD0" w:rsidRDefault="006171C9" w:rsidP="006171C9">
            <w:pPr>
              <w:jc w:val="center"/>
              <w:rPr>
                <w:rFonts w:ascii="Times New Roman" w:hAnsi="Times New Roman"/>
                <w:bCs/>
                <w:sz w:val="24"/>
                <w:szCs w:val="24"/>
              </w:rPr>
            </w:pPr>
          </w:p>
          <w:p w:rsidR="006171C9" w:rsidRPr="00617FD0" w:rsidRDefault="006171C9" w:rsidP="006171C9">
            <w:pPr>
              <w:jc w:val="center"/>
              <w:rPr>
                <w:rFonts w:ascii="Times New Roman" w:hAnsi="Times New Roman"/>
                <w:bCs/>
                <w:sz w:val="24"/>
                <w:szCs w:val="24"/>
              </w:rPr>
            </w:pPr>
          </w:p>
        </w:tc>
        <w:tc>
          <w:tcPr>
            <w:tcW w:w="1620" w:type="dxa"/>
          </w:tcPr>
          <w:p w:rsidR="006171C9" w:rsidRPr="00617FD0" w:rsidRDefault="006171C9" w:rsidP="006171C9">
            <w:pPr>
              <w:autoSpaceDE w:val="0"/>
              <w:autoSpaceDN w:val="0"/>
              <w:adjustRightInd w:val="0"/>
              <w:rPr>
                <w:rFonts w:ascii="Times New Roman" w:hAnsi="Times New Roman"/>
                <w:b/>
                <w:bCs/>
                <w:sz w:val="24"/>
                <w:szCs w:val="24"/>
              </w:rPr>
            </w:pPr>
          </w:p>
          <w:p w:rsidR="006171C9" w:rsidRPr="00617FD0" w:rsidRDefault="006171C9" w:rsidP="006171C9">
            <w:pPr>
              <w:autoSpaceDE w:val="0"/>
              <w:autoSpaceDN w:val="0"/>
              <w:adjustRightInd w:val="0"/>
              <w:jc w:val="right"/>
              <w:rPr>
                <w:rFonts w:ascii="Times New Roman" w:hAnsi="Times New Roman"/>
                <w:bCs/>
                <w:sz w:val="24"/>
                <w:szCs w:val="24"/>
              </w:rPr>
            </w:pPr>
            <w:r w:rsidRPr="00617FD0">
              <w:rPr>
                <w:rFonts w:ascii="Times New Roman" w:hAnsi="Times New Roman"/>
                <w:bCs/>
                <w:sz w:val="24"/>
                <w:szCs w:val="24"/>
              </w:rPr>
              <w:t>2,000 Leke</w:t>
            </w:r>
          </w:p>
          <w:p w:rsidR="006171C9" w:rsidRPr="00617FD0" w:rsidRDefault="006171C9" w:rsidP="006171C9">
            <w:pPr>
              <w:autoSpaceDE w:val="0"/>
              <w:autoSpaceDN w:val="0"/>
              <w:adjustRightInd w:val="0"/>
              <w:jc w:val="right"/>
              <w:rPr>
                <w:rFonts w:ascii="Times New Roman" w:hAnsi="Times New Roman"/>
                <w:bCs/>
                <w:sz w:val="24"/>
                <w:szCs w:val="24"/>
              </w:rPr>
            </w:pPr>
          </w:p>
          <w:p w:rsidR="006171C9" w:rsidRPr="00617FD0" w:rsidRDefault="006171C9" w:rsidP="006171C9">
            <w:pPr>
              <w:autoSpaceDE w:val="0"/>
              <w:autoSpaceDN w:val="0"/>
              <w:adjustRightInd w:val="0"/>
              <w:jc w:val="right"/>
              <w:rPr>
                <w:rFonts w:ascii="Times New Roman" w:hAnsi="Times New Roman"/>
                <w:bCs/>
                <w:sz w:val="24"/>
                <w:szCs w:val="24"/>
              </w:rPr>
            </w:pPr>
            <w:r w:rsidRPr="00617FD0">
              <w:rPr>
                <w:rFonts w:ascii="Times New Roman" w:hAnsi="Times New Roman"/>
                <w:bCs/>
                <w:sz w:val="24"/>
                <w:szCs w:val="24"/>
              </w:rPr>
              <w:t>5000</w:t>
            </w:r>
          </w:p>
          <w:p w:rsidR="006171C9" w:rsidRPr="00617FD0" w:rsidRDefault="006171C9" w:rsidP="006171C9">
            <w:pPr>
              <w:autoSpaceDE w:val="0"/>
              <w:autoSpaceDN w:val="0"/>
              <w:adjustRightInd w:val="0"/>
              <w:jc w:val="right"/>
              <w:rPr>
                <w:rFonts w:ascii="Times New Roman" w:hAnsi="Times New Roman"/>
                <w:bCs/>
                <w:sz w:val="24"/>
                <w:szCs w:val="24"/>
              </w:rPr>
            </w:pPr>
            <w:r w:rsidRPr="00617FD0">
              <w:rPr>
                <w:rFonts w:ascii="Times New Roman" w:hAnsi="Times New Roman"/>
                <w:bCs/>
                <w:sz w:val="24"/>
                <w:szCs w:val="24"/>
              </w:rPr>
              <w:t>5000</w:t>
            </w:r>
          </w:p>
          <w:p w:rsidR="006171C9" w:rsidRPr="00617FD0" w:rsidRDefault="006171C9" w:rsidP="006171C9">
            <w:pPr>
              <w:autoSpaceDE w:val="0"/>
              <w:autoSpaceDN w:val="0"/>
              <w:adjustRightInd w:val="0"/>
              <w:jc w:val="right"/>
              <w:rPr>
                <w:rFonts w:ascii="Times New Roman" w:hAnsi="Times New Roman"/>
                <w:bCs/>
                <w:sz w:val="24"/>
                <w:szCs w:val="24"/>
              </w:rPr>
            </w:pPr>
            <w:r w:rsidRPr="00617FD0">
              <w:rPr>
                <w:rFonts w:ascii="Times New Roman" w:hAnsi="Times New Roman"/>
                <w:bCs/>
                <w:sz w:val="24"/>
                <w:szCs w:val="24"/>
              </w:rPr>
              <w:t>5000</w:t>
            </w:r>
          </w:p>
          <w:p w:rsidR="006171C9" w:rsidRPr="00617FD0" w:rsidRDefault="009B79CC" w:rsidP="006171C9">
            <w:pPr>
              <w:autoSpaceDE w:val="0"/>
              <w:autoSpaceDN w:val="0"/>
              <w:adjustRightInd w:val="0"/>
              <w:rPr>
                <w:rFonts w:ascii="Times New Roman" w:hAnsi="Times New Roman"/>
                <w:bCs/>
                <w:sz w:val="24"/>
                <w:szCs w:val="24"/>
              </w:rPr>
            </w:pPr>
            <w:r w:rsidRPr="00617FD0">
              <w:rPr>
                <w:rFonts w:ascii="Times New Roman" w:hAnsi="Times New Roman"/>
                <w:bCs/>
                <w:sz w:val="24"/>
                <w:szCs w:val="24"/>
              </w:rPr>
              <w:t>13</w:t>
            </w:r>
            <w:r w:rsidR="006171C9" w:rsidRPr="00617FD0">
              <w:rPr>
                <w:rFonts w:ascii="Times New Roman" w:hAnsi="Times New Roman"/>
                <w:bCs/>
                <w:sz w:val="24"/>
                <w:szCs w:val="24"/>
              </w:rPr>
              <w:t>0,000</w:t>
            </w:r>
            <w:r w:rsidRPr="00617FD0">
              <w:rPr>
                <w:rFonts w:ascii="Times New Roman" w:hAnsi="Times New Roman"/>
                <w:bCs/>
                <w:sz w:val="24"/>
                <w:szCs w:val="24"/>
              </w:rPr>
              <w:t>Leke</w:t>
            </w:r>
          </w:p>
          <w:p w:rsidR="006171C9" w:rsidRPr="00617FD0" w:rsidRDefault="006171C9" w:rsidP="006171C9">
            <w:pPr>
              <w:autoSpaceDE w:val="0"/>
              <w:autoSpaceDN w:val="0"/>
              <w:adjustRightInd w:val="0"/>
              <w:jc w:val="right"/>
              <w:rPr>
                <w:rFonts w:ascii="Times New Roman" w:hAnsi="Times New Roman"/>
                <w:bCs/>
                <w:sz w:val="24"/>
                <w:szCs w:val="24"/>
              </w:rPr>
            </w:pPr>
          </w:p>
          <w:p w:rsidR="006171C9" w:rsidRPr="00617FD0" w:rsidRDefault="009B79CC" w:rsidP="006171C9">
            <w:pPr>
              <w:autoSpaceDE w:val="0"/>
              <w:autoSpaceDN w:val="0"/>
              <w:adjustRightInd w:val="0"/>
              <w:jc w:val="right"/>
              <w:rPr>
                <w:rFonts w:ascii="Times New Roman" w:hAnsi="Times New Roman"/>
                <w:bCs/>
                <w:sz w:val="24"/>
                <w:szCs w:val="24"/>
              </w:rPr>
            </w:pPr>
            <w:r w:rsidRPr="00617FD0">
              <w:rPr>
                <w:rFonts w:ascii="Times New Roman" w:hAnsi="Times New Roman"/>
                <w:bCs/>
                <w:sz w:val="24"/>
                <w:szCs w:val="24"/>
              </w:rPr>
              <w:t>8</w:t>
            </w:r>
            <w:r w:rsidR="006171C9" w:rsidRPr="00617FD0">
              <w:rPr>
                <w:rFonts w:ascii="Times New Roman" w:hAnsi="Times New Roman"/>
                <w:bCs/>
                <w:sz w:val="24"/>
                <w:szCs w:val="24"/>
              </w:rPr>
              <w:t>0,000 Leke</w:t>
            </w:r>
          </w:p>
          <w:p w:rsidR="006171C9" w:rsidRPr="00617FD0" w:rsidRDefault="006171C9" w:rsidP="006171C9">
            <w:pPr>
              <w:autoSpaceDE w:val="0"/>
              <w:autoSpaceDN w:val="0"/>
              <w:adjustRightInd w:val="0"/>
              <w:jc w:val="right"/>
              <w:rPr>
                <w:rFonts w:ascii="Times New Roman" w:hAnsi="Times New Roman"/>
                <w:bCs/>
                <w:sz w:val="24"/>
                <w:szCs w:val="24"/>
              </w:rPr>
            </w:pPr>
          </w:p>
          <w:p w:rsidR="006171C9" w:rsidRPr="00617FD0" w:rsidRDefault="006171C9" w:rsidP="006171C9">
            <w:pPr>
              <w:autoSpaceDE w:val="0"/>
              <w:autoSpaceDN w:val="0"/>
              <w:adjustRightInd w:val="0"/>
              <w:jc w:val="right"/>
              <w:rPr>
                <w:rFonts w:ascii="Times New Roman" w:hAnsi="Times New Roman"/>
                <w:b/>
                <w:bCs/>
                <w:sz w:val="24"/>
                <w:szCs w:val="24"/>
              </w:rPr>
            </w:pPr>
          </w:p>
        </w:tc>
      </w:tr>
      <w:tr w:rsidR="00617FD0" w:rsidRPr="00617FD0" w:rsidTr="00FC3B01">
        <w:trPr>
          <w:trHeight w:val="2054"/>
        </w:trPr>
        <w:tc>
          <w:tcPr>
            <w:tcW w:w="642" w:type="dxa"/>
            <w:vAlign w:val="center"/>
          </w:tcPr>
          <w:p w:rsidR="006171C9" w:rsidRPr="00617FD0" w:rsidRDefault="006171C9" w:rsidP="006171C9">
            <w:pPr>
              <w:autoSpaceDE w:val="0"/>
              <w:autoSpaceDN w:val="0"/>
              <w:adjustRightInd w:val="0"/>
              <w:jc w:val="center"/>
              <w:rPr>
                <w:rFonts w:ascii="Times New Roman" w:hAnsi="Times New Roman"/>
                <w:bCs/>
                <w:sz w:val="24"/>
                <w:szCs w:val="24"/>
              </w:rPr>
            </w:pPr>
            <w:r w:rsidRPr="00617FD0">
              <w:rPr>
                <w:rFonts w:ascii="Times New Roman" w:hAnsi="Times New Roman"/>
                <w:bCs/>
                <w:sz w:val="24"/>
                <w:szCs w:val="24"/>
              </w:rPr>
              <w:t>6.</w:t>
            </w:r>
          </w:p>
        </w:tc>
        <w:tc>
          <w:tcPr>
            <w:tcW w:w="4320" w:type="dxa"/>
          </w:tcPr>
          <w:p w:rsidR="006171C9" w:rsidRPr="00617FD0" w:rsidRDefault="006171C9" w:rsidP="006171C9">
            <w:pPr>
              <w:autoSpaceDE w:val="0"/>
              <w:autoSpaceDN w:val="0"/>
              <w:adjustRightInd w:val="0"/>
              <w:rPr>
                <w:rFonts w:ascii="Times New Roman" w:hAnsi="Times New Roman"/>
                <w:sz w:val="24"/>
                <w:szCs w:val="24"/>
              </w:rPr>
            </w:pPr>
            <w:r w:rsidRPr="00617FD0">
              <w:rPr>
                <w:rFonts w:ascii="Times New Roman" w:hAnsi="Times New Roman"/>
                <w:sz w:val="24"/>
                <w:szCs w:val="24"/>
              </w:rPr>
              <w:t>Leje per vendosje reklame :</w:t>
            </w:r>
          </w:p>
          <w:p w:rsidR="006171C9" w:rsidRPr="00617FD0" w:rsidRDefault="006171C9" w:rsidP="006171C9">
            <w:pPr>
              <w:autoSpaceDE w:val="0"/>
              <w:autoSpaceDN w:val="0"/>
              <w:adjustRightInd w:val="0"/>
              <w:rPr>
                <w:rFonts w:ascii="Times New Roman" w:hAnsi="Times New Roman"/>
                <w:sz w:val="24"/>
                <w:szCs w:val="24"/>
              </w:rPr>
            </w:pPr>
          </w:p>
          <w:p w:rsidR="006171C9" w:rsidRPr="00617FD0" w:rsidRDefault="006171C9" w:rsidP="00102D60">
            <w:pPr>
              <w:pStyle w:val="ListParagraph"/>
              <w:numPr>
                <w:ilvl w:val="0"/>
                <w:numId w:val="35"/>
              </w:numPr>
              <w:autoSpaceDE w:val="0"/>
              <w:autoSpaceDN w:val="0"/>
              <w:adjustRightInd w:val="0"/>
              <w:ind w:left="0"/>
              <w:contextualSpacing w:val="0"/>
            </w:pPr>
            <w:r w:rsidRPr="00617FD0">
              <w:t xml:space="preserve">E thjeshte </w:t>
            </w:r>
          </w:p>
          <w:p w:rsidR="006171C9" w:rsidRPr="00617FD0" w:rsidRDefault="006171C9" w:rsidP="00102D60">
            <w:pPr>
              <w:pStyle w:val="ListParagraph"/>
              <w:numPr>
                <w:ilvl w:val="0"/>
                <w:numId w:val="35"/>
              </w:numPr>
              <w:autoSpaceDE w:val="0"/>
              <w:autoSpaceDN w:val="0"/>
              <w:adjustRightInd w:val="0"/>
              <w:ind w:left="0"/>
              <w:contextualSpacing w:val="0"/>
            </w:pPr>
          </w:p>
          <w:p w:rsidR="006171C9" w:rsidRPr="00617FD0" w:rsidRDefault="006171C9" w:rsidP="00102D60">
            <w:pPr>
              <w:pStyle w:val="ListParagraph"/>
              <w:numPr>
                <w:ilvl w:val="0"/>
                <w:numId w:val="35"/>
              </w:numPr>
              <w:autoSpaceDE w:val="0"/>
              <w:autoSpaceDN w:val="0"/>
              <w:adjustRightInd w:val="0"/>
              <w:ind w:left="0"/>
              <w:contextualSpacing w:val="0"/>
              <w:rPr>
                <w:u w:val="single"/>
              </w:rPr>
            </w:pPr>
            <w:r w:rsidRPr="00617FD0">
              <w:t>Elektronike</w:t>
            </w:r>
          </w:p>
        </w:tc>
        <w:tc>
          <w:tcPr>
            <w:tcW w:w="1800" w:type="dxa"/>
          </w:tcPr>
          <w:p w:rsidR="006171C9" w:rsidRPr="00617FD0" w:rsidRDefault="006171C9" w:rsidP="006171C9">
            <w:pPr>
              <w:jc w:val="center"/>
              <w:rPr>
                <w:rFonts w:ascii="Times New Roman" w:hAnsi="Times New Roman"/>
                <w:bCs/>
                <w:sz w:val="24"/>
                <w:szCs w:val="24"/>
              </w:rPr>
            </w:pPr>
          </w:p>
        </w:tc>
        <w:tc>
          <w:tcPr>
            <w:tcW w:w="1620" w:type="dxa"/>
          </w:tcPr>
          <w:p w:rsidR="006171C9" w:rsidRPr="00617FD0" w:rsidRDefault="006171C9" w:rsidP="006171C9">
            <w:pPr>
              <w:autoSpaceDE w:val="0"/>
              <w:autoSpaceDN w:val="0"/>
              <w:adjustRightInd w:val="0"/>
              <w:jc w:val="center"/>
              <w:rPr>
                <w:rFonts w:ascii="Times New Roman" w:hAnsi="Times New Roman"/>
                <w:bCs/>
                <w:sz w:val="24"/>
                <w:szCs w:val="24"/>
              </w:rPr>
            </w:pPr>
          </w:p>
          <w:p w:rsidR="006171C9" w:rsidRPr="00617FD0" w:rsidRDefault="006171C9" w:rsidP="006171C9">
            <w:pPr>
              <w:autoSpaceDE w:val="0"/>
              <w:autoSpaceDN w:val="0"/>
              <w:adjustRightInd w:val="0"/>
              <w:jc w:val="center"/>
              <w:rPr>
                <w:rFonts w:ascii="Times New Roman" w:hAnsi="Times New Roman"/>
                <w:bCs/>
                <w:sz w:val="24"/>
                <w:szCs w:val="24"/>
              </w:rPr>
            </w:pPr>
          </w:p>
          <w:p w:rsidR="006171C9" w:rsidRPr="00617FD0" w:rsidRDefault="006171C9" w:rsidP="006171C9">
            <w:pPr>
              <w:autoSpaceDE w:val="0"/>
              <w:autoSpaceDN w:val="0"/>
              <w:adjustRightInd w:val="0"/>
              <w:jc w:val="center"/>
              <w:rPr>
                <w:rFonts w:ascii="Times New Roman" w:hAnsi="Times New Roman"/>
                <w:bCs/>
                <w:sz w:val="24"/>
                <w:szCs w:val="24"/>
              </w:rPr>
            </w:pPr>
            <w:r w:rsidRPr="00617FD0">
              <w:rPr>
                <w:rFonts w:ascii="Times New Roman" w:hAnsi="Times New Roman"/>
                <w:bCs/>
                <w:sz w:val="24"/>
                <w:szCs w:val="24"/>
              </w:rPr>
              <w:t>2.000 Leke</w:t>
            </w:r>
          </w:p>
          <w:p w:rsidR="006171C9" w:rsidRPr="00617FD0" w:rsidRDefault="006171C9" w:rsidP="006171C9">
            <w:pPr>
              <w:autoSpaceDE w:val="0"/>
              <w:autoSpaceDN w:val="0"/>
              <w:adjustRightInd w:val="0"/>
              <w:rPr>
                <w:rFonts w:ascii="Times New Roman" w:hAnsi="Times New Roman"/>
                <w:bCs/>
                <w:sz w:val="24"/>
                <w:szCs w:val="24"/>
              </w:rPr>
            </w:pPr>
          </w:p>
          <w:p w:rsidR="006171C9" w:rsidRPr="00617FD0" w:rsidRDefault="006171C9" w:rsidP="006171C9">
            <w:pPr>
              <w:autoSpaceDE w:val="0"/>
              <w:autoSpaceDN w:val="0"/>
              <w:adjustRightInd w:val="0"/>
              <w:jc w:val="center"/>
              <w:rPr>
                <w:rFonts w:ascii="Times New Roman" w:hAnsi="Times New Roman"/>
                <w:bCs/>
                <w:sz w:val="24"/>
                <w:szCs w:val="24"/>
              </w:rPr>
            </w:pPr>
            <w:r w:rsidRPr="00617FD0">
              <w:rPr>
                <w:rFonts w:ascii="Times New Roman" w:hAnsi="Times New Roman"/>
                <w:bCs/>
                <w:sz w:val="24"/>
                <w:szCs w:val="24"/>
              </w:rPr>
              <w:lastRenderedPageBreak/>
              <w:t>3,000 Leke</w:t>
            </w:r>
          </w:p>
        </w:tc>
      </w:tr>
      <w:tr w:rsidR="00617FD0" w:rsidRPr="00617FD0" w:rsidTr="00E24070">
        <w:trPr>
          <w:trHeight w:val="3156"/>
        </w:trPr>
        <w:tc>
          <w:tcPr>
            <w:tcW w:w="642" w:type="dxa"/>
            <w:vAlign w:val="center"/>
          </w:tcPr>
          <w:p w:rsidR="006171C9" w:rsidRPr="00617FD0" w:rsidRDefault="006171C9" w:rsidP="006171C9">
            <w:pPr>
              <w:autoSpaceDE w:val="0"/>
              <w:autoSpaceDN w:val="0"/>
              <w:adjustRightInd w:val="0"/>
              <w:jc w:val="center"/>
              <w:rPr>
                <w:rFonts w:ascii="Times New Roman" w:hAnsi="Times New Roman"/>
                <w:bCs/>
                <w:sz w:val="24"/>
                <w:szCs w:val="24"/>
              </w:rPr>
            </w:pPr>
            <w:r w:rsidRPr="00617FD0">
              <w:rPr>
                <w:rFonts w:ascii="Times New Roman" w:hAnsi="Times New Roman"/>
                <w:bCs/>
                <w:sz w:val="24"/>
                <w:szCs w:val="24"/>
              </w:rPr>
              <w:lastRenderedPageBreak/>
              <w:t>7.</w:t>
            </w:r>
          </w:p>
        </w:tc>
        <w:tc>
          <w:tcPr>
            <w:tcW w:w="4320" w:type="dxa"/>
          </w:tcPr>
          <w:p w:rsidR="006171C9" w:rsidRPr="00617FD0" w:rsidRDefault="006171C9" w:rsidP="006171C9">
            <w:pPr>
              <w:autoSpaceDE w:val="0"/>
              <w:autoSpaceDN w:val="0"/>
              <w:adjustRightInd w:val="0"/>
              <w:rPr>
                <w:rFonts w:ascii="Times New Roman" w:hAnsi="Times New Roman"/>
                <w:sz w:val="24"/>
                <w:szCs w:val="24"/>
              </w:rPr>
            </w:pPr>
            <w:r w:rsidRPr="00617FD0">
              <w:rPr>
                <w:rFonts w:ascii="Times New Roman" w:hAnsi="Times New Roman"/>
                <w:sz w:val="24"/>
                <w:szCs w:val="24"/>
              </w:rPr>
              <w:t>Leje Provizore per ushtrim aktiviteti</w:t>
            </w:r>
            <w:r w:rsidR="009A4F10" w:rsidRPr="00617FD0">
              <w:rPr>
                <w:rFonts w:ascii="Times New Roman" w:hAnsi="Times New Roman"/>
                <w:sz w:val="24"/>
                <w:szCs w:val="24"/>
              </w:rPr>
              <w:t>, loja elektronike per femije (</w:t>
            </w:r>
            <w:r w:rsidRPr="00617FD0">
              <w:rPr>
                <w:rFonts w:ascii="Times New Roman" w:hAnsi="Times New Roman"/>
                <w:sz w:val="24"/>
                <w:szCs w:val="24"/>
              </w:rPr>
              <w:t>cirk, kend lojrash etj.)</w:t>
            </w:r>
          </w:p>
          <w:p w:rsidR="006171C9" w:rsidRPr="00617FD0" w:rsidRDefault="006171C9" w:rsidP="006171C9">
            <w:pPr>
              <w:pStyle w:val="ListParagraph"/>
              <w:autoSpaceDE w:val="0"/>
              <w:autoSpaceDN w:val="0"/>
              <w:adjustRightInd w:val="0"/>
              <w:ind w:left="990"/>
            </w:pPr>
            <w:r w:rsidRPr="00617FD0">
              <w:t>1-3 muaj</w:t>
            </w:r>
          </w:p>
          <w:p w:rsidR="006171C9" w:rsidRPr="00617FD0" w:rsidRDefault="006171C9" w:rsidP="006171C9">
            <w:pPr>
              <w:pStyle w:val="ListParagraph"/>
              <w:autoSpaceDE w:val="0"/>
              <w:autoSpaceDN w:val="0"/>
              <w:adjustRightInd w:val="0"/>
            </w:pPr>
          </w:p>
          <w:p w:rsidR="006171C9" w:rsidRPr="00617FD0" w:rsidRDefault="006171C9" w:rsidP="006171C9">
            <w:pPr>
              <w:pStyle w:val="ListParagraph"/>
              <w:autoSpaceDE w:val="0"/>
              <w:autoSpaceDN w:val="0"/>
              <w:adjustRightInd w:val="0"/>
              <w:ind w:left="990"/>
            </w:pPr>
            <w:r w:rsidRPr="00617FD0">
              <w:t>3-6 muaj</w:t>
            </w:r>
          </w:p>
          <w:p w:rsidR="006171C9" w:rsidRPr="00617FD0" w:rsidRDefault="006171C9" w:rsidP="006171C9">
            <w:pPr>
              <w:autoSpaceDE w:val="0"/>
              <w:autoSpaceDN w:val="0"/>
              <w:adjustRightInd w:val="0"/>
              <w:rPr>
                <w:rFonts w:ascii="Times New Roman" w:hAnsi="Times New Roman"/>
                <w:sz w:val="24"/>
                <w:szCs w:val="24"/>
              </w:rPr>
            </w:pPr>
          </w:p>
          <w:p w:rsidR="006171C9" w:rsidRPr="00617FD0" w:rsidRDefault="006171C9" w:rsidP="006171C9">
            <w:pPr>
              <w:pStyle w:val="ListParagraph"/>
              <w:autoSpaceDE w:val="0"/>
              <w:autoSpaceDN w:val="0"/>
              <w:adjustRightInd w:val="0"/>
              <w:ind w:left="990"/>
            </w:pPr>
            <w:r w:rsidRPr="00617FD0">
              <w:t xml:space="preserve">Mbi 6 muaj </w:t>
            </w:r>
          </w:p>
        </w:tc>
        <w:tc>
          <w:tcPr>
            <w:tcW w:w="1800" w:type="dxa"/>
          </w:tcPr>
          <w:p w:rsidR="006171C9" w:rsidRPr="00617FD0" w:rsidRDefault="006171C9" w:rsidP="006171C9">
            <w:pPr>
              <w:jc w:val="center"/>
              <w:rPr>
                <w:rFonts w:ascii="Times New Roman" w:hAnsi="Times New Roman"/>
                <w:bCs/>
                <w:sz w:val="24"/>
                <w:szCs w:val="24"/>
              </w:rPr>
            </w:pPr>
          </w:p>
          <w:p w:rsidR="006171C9" w:rsidRPr="00617FD0" w:rsidRDefault="006171C9" w:rsidP="006171C9">
            <w:pPr>
              <w:jc w:val="center"/>
              <w:rPr>
                <w:rFonts w:ascii="Times New Roman" w:hAnsi="Times New Roman"/>
                <w:bCs/>
                <w:sz w:val="24"/>
                <w:szCs w:val="24"/>
              </w:rPr>
            </w:pPr>
          </w:p>
          <w:p w:rsidR="006171C9" w:rsidRPr="00617FD0" w:rsidRDefault="006171C9" w:rsidP="006171C9">
            <w:pPr>
              <w:jc w:val="center"/>
              <w:rPr>
                <w:rFonts w:ascii="Times New Roman" w:hAnsi="Times New Roman"/>
                <w:bCs/>
                <w:sz w:val="24"/>
                <w:szCs w:val="24"/>
              </w:rPr>
            </w:pPr>
          </w:p>
          <w:p w:rsidR="006171C9" w:rsidRPr="00617FD0" w:rsidRDefault="006171C9" w:rsidP="006171C9">
            <w:pPr>
              <w:jc w:val="center"/>
              <w:rPr>
                <w:rFonts w:ascii="Times New Roman" w:hAnsi="Times New Roman"/>
                <w:bCs/>
                <w:sz w:val="24"/>
                <w:szCs w:val="24"/>
              </w:rPr>
            </w:pPr>
            <w:r w:rsidRPr="00617FD0">
              <w:rPr>
                <w:rFonts w:ascii="Times New Roman" w:hAnsi="Times New Roman"/>
                <w:bCs/>
                <w:sz w:val="24"/>
                <w:szCs w:val="24"/>
              </w:rPr>
              <w:t xml:space="preserve">Leke </w:t>
            </w:r>
          </w:p>
          <w:p w:rsidR="006171C9" w:rsidRPr="00617FD0" w:rsidRDefault="006171C9" w:rsidP="006171C9">
            <w:pPr>
              <w:jc w:val="center"/>
              <w:rPr>
                <w:rFonts w:ascii="Times New Roman" w:hAnsi="Times New Roman"/>
                <w:bCs/>
                <w:sz w:val="24"/>
                <w:szCs w:val="24"/>
              </w:rPr>
            </w:pPr>
          </w:p>
          <w:p w:rsidR="006171C9" w:rsidRPr="00617FD0" w:rsidRDefault="006171C9" w:rsidP="006171C9">
            <w:pPr>
              <w:jc w:val="center"/>
              <w:rPr>
                <w:rFonts w:ascii="Times New Roman" w:hAnsi="Times New Roman"/>
                <w:bCs/>
                <w:sz w:val="24"/>
                <w:szCs w:val="24"/>
              </w:rPr>
            </w:pPr>
          </w:p>
          <w:p w:rsidR="006171C9" w:rsidRPr="00617FD0" w:rsidRDefault="006171C9" w:rsidP="00565D8C">
            <w:pPr>
              <w:rPr>
                <w:rFonts w:ascii="Times New Roman" w:hAnsi="Times New Roman"/>
                <w:bCs/>
                <w:sz w:val="24"/>
                <w:szCs w:val="24"/>
              </w:rPr>
            </w:pPr>
          </w:p>
        </w:tc>
        <w:tc>
          <w:tcPr>
            <w:tcW w:w="1620" w:type="dxa"/>
          </w:tcPr>
          <w:p w:rsidR="006171C9" w:rsidRPr="00617FD0" w:rsidRDefault="006171C9" w:rsidP="00007991">
            <w:pPr>
              <w:autoSpaceDE w:val="0"/>
              <w:autoSpaceDN w:val="0"/>
              <w:adjustRightInd w:val="0"/>
              <w:rPr>
                <w:rFonts w:ascii="Times New Roman" w:hAnsi="Times New Roman"/>
                <w:b/>
                <w:bCs/>
                <w:sz w:val="24"/>
                <w:szCs w:val="24"/>
              </w:rPr>
            </w:pPr>
          </w:p>
          <w:p w:rsidR="006171C9" w:rsidRPr="00617FD0" w:rsidRDefault="006171C9" w:rsidP="006171C9">
            <w:pPr>
              <w:autoSpaceDE w:val="0"/>
              <w:autoSpaceDN w:val="0"/>
              <w:adjustRightInd w:val="0"/>
              <w:jc w:val="center"/>
              <w:rPr>
                <w:rFonts w:ascii="Times New Roman" w:hAnsi="Times New Roman"/>
                <w:bCs/>
                <w:sz w:val="24"/>
                <w:szCs w:val="24"/>
              </w:rPr>
            </w:pPr>
            <w:r w:rsidRPr="00617FD0">
              <w:rPr>
                <w:rFonts w:ascii="Times New Roman" w:hAnsi="Times New Roman"/>
                <w:bCs/>
                <w:sz w:val="24"/>
                <w:szCs w:val="24"/>
              </w:rPr>
              <w:t>10.000 Leke</w:t>
            </w:r>
          </w:p>
          <w:p w:rsidR="006171C9" w:rsidRPr="00617FD0" w:rsidRDefault="006171C9" w:rsidP="006171C9">
            <w:pPr>
              <w:autoSpaceDE w:val="0"/>
              <w:autoSpaceDN w:val="0"/>
              <w:adjustRightInd w:val="0"/>
              <w:jc w:val="center"/>
              <w:rPr>
                <w:rFonts w:ascii="Times New Roman" w:hAnsi="Times New Roman"/>
                <w:bCs/>
                <w:sz w:val="24"/>
                <w:szCs w:val="24"/>
              </w:rPr>
            </w:pPr>
          </w:p>
          <w:p w:rsidR="006171C9" w:rsidRPr="00617FD0" w:rsidRDefault="006171C9" w:rsidP="006171C9">
            <w:pPr>
              <w:autoSpaceDE w:val="0"/>
              <w:autoSpaceDN w:val="0"/>
              <w:adjustRightInd w:val="0"/>
              <w:jc w:val="center"/>
              <w:rPr>
                <w:rFonts w:ascii="Times New Roman" w:hAnsi="Times New Roman"/>
                <w:bCs/>
                <w:sz w:val="24"/>
                <w:szCs w:val="24"/>
              </w:rPr>
            </w:pPr>
            <w:r w:rsidRPr="00617FD0">
              <w:rPr>
                <w:rFonts w:ascii="Times New Roman" w:hAnsi="Times New Roman"/>
                <w:bCs/>
                <w:sz w:val="24"/>
                <w:szCs w:val="24"/>
              </w:rPr>
              <w:t xml:space="preserve">15,000 Leke </w:t>
            </w:r>
          </w:p>
          <w:p w:rsidR="006171C9" w:rsidRPr="00617FD0" w:rsidRDefault="006171C9" w:rsidP="006171C9">
            <w:pPr>
              <w:autoSpaceDE w:val="0"/>
              <w:autoSpaceDN w:val="0"/>
              <w:adjustRightInd w:val="0"/>
              <w:jc w:val="center"/>
              <w:rPr>
                <w:rFonts w:ascii="Times New Roman" w:hAnsi="Times New Roman"/>
                <w:bCs/>
                <w:sz w:val="24"/>
                <w:szCs w:val="24"/>
              </w:rPr>
            </w:pPr>
          </w:p>
          <w:p w:rsidR="006171C9" w:rsidRPr="00617FD0" w:rsidRDefault="006171C9" w:rsidP="006171C9">
            <w:pPr>
              <w:autoSpaceDE w:val="0"/>
              <w:autoSpaceDN w:val="0"/>
              <w:adjustRightInd w:val="0"/>
              <w:jc w:val="center"/>
              <w:rPr>
                <w:rFonts w:ascii="Times New Roman" w:hAnsi="Times New Roman"/>
                <w:b/>
                <w:bCs/>
                <w:sz w:val="24"/>
                <w:szCs w:val="24"/>
              </w:rPr>
            </w:pPr>
            <w:r w:rsidRPr="00617FD0">
              <w:rPr>
                <w:rFonts w:ascii="Times New Roman" w:hAnsi="Times New Roman"/>
                <w:bCs/>
                <w:sz w:val="24"/>
                <w:szCs w:val="24"/>
              </w:rPr>
              <w:t>20.000 Leke</w:t>
            </w:r>
          </w:p>
        </w:tc>
      </w:tr>
    </w:tbl>
    <w:p w:rsidR="006171C9" w:rsidRPr="00617FD0" w:rsidRDefault="006171C9" w:rsidP="006171C9">
      <w:pPr>
        <w:tabs>
          <w:tab w:val="left" w:pos="1485"/>
        </w:tabs>
        <w:rPr>
          <w:rFonts w:ascii="Times New Roman" w:hAnsi="Times New Roman"/>
          <w:b/>
          <w:sz w:val="4"/>
          <w:szCs w:val="24"/>
          <w:lang w:val="it-IT"/>
        </w:rPr>
      </w:pPr>
    </w:p>
    <w:p w:rsidR="006171C9" w:rsidRPr="00617FD0" w:rsidRDefault="006171C9" w:rsidP="003C6051">
      <w:pPr>
        <w:pStyle w:val="BodyText"/>
        <w:tabs>
          <w:tab w:val="left" w:pos="2580"/>
        </w:tabs>
        <w:spacing w:after="120"/>
        <w:rPr>
          <w:rFonts w:ascii="Times New Roman" w:eastAsia="Batang" w:hAnsi="Times New Roman" w:cs="Times New Roman"/>
          <w:bCs/>
        </w:rPr>
      </w:pPr>
      <w:r w:rsidRPr="00617FD0">
        <w:rPr>
          <w:rFonts w:ascii="Times New Roman" w:eastAsia="Batang" w:hAnsi="Times New Roman" w:cs="Times New Roman"/>
        </w:rPr>
        <w:t>Te gjitha lejet jepen vetem nga Kryetari i Bashkise ne baze te kerkeses qe bejne te intresuarit, pasi pergatiten nga strukturat perkatese te ngarkuara sipas kesaj pakete fiskale.</w:t>
      </w:r>
    </w:p>
    <w:p w:rsidR="006171C9" w:rsidRPr="00617FD0" w:rsidRDefault="006171C9" w:rsidP="003C6051">
      <w:pPr>
        <w:pStyle w:val="BodyText"/>
        <w:tabs>
          <w:tab w:val="left" w:pos="2580"/>
        </w:tabs>
        <w:rPr>
          <w:rFonts w:ascii="Times New Roman" w:eastAsia="Batang" w:hAnsi="Times New Roman" w:cs="Times New Roman"/>
        </w:rPr>
      </w:pPr>
      <w:r w:rsidRPr="00617FD0">
        <w:rPr>
          <w:rFonts w:ascii="Times New Roman" w:eastAsia="Batang" w:hAnsi="Times New Roman" w:cs="Times New Roman"/>
        </w:rPr>
        <w:t>Mandati i arketimit leshohet</w:t>
      </w:r>
      <w:r w:rsidR="006E7253" w:rsidRPr="00617FD0">
        <w:rPr>
          <w:rFonts w:ascii="Times New Roman" w:eastAsia="Batang" w:hAnsi="Times New Roman" w:cs="Times New Roman"/>
        </w:rPr>
        <w:t xml:space="preserve"> nga </w:t>
      </w:r>
      <w:r w:rsidR="00410446" w:rsidRPr="00617FD0">
        <w:rPr>
          <w:rFonts w:ascii="Andalus" w:eastAsia="Dotum" w:hAnsi="Andalus" w:cs="Andalus"/>
          <w:sz w:val="22"/>
          <w:szCs w:val="22"/>
        </w:rPr>
        <w:t>Drejtoria e te Ardhurave, Pronave Publike, Lejeve dhe Licencave</w:t>
      </w:r>
      <w:r w:rsidR="006E7253" w:rsidRPr="00617FD0">
        <w:rPr>
          <w:rFonts w:ascii="Times New Roman" w:eastAsia="Batang" w:hAnsi="Times New Roman" w:cs="Times New Roman"/>
        </w:rPr>
        <w:t xml:space="preserve"> Kukes.</w:t>
      </w:r>
    </w:p>
    <w:p w:rsidR="00AB5B9D" w:rsidRPr="00617FD0" w:rsidRDefault="00AB5B9D" w:rsidP="008D05DB">
      <w:pPr>
        <w:pStyle w:val="BodyText"/>
        <w:tabs>
          <w:tab w:val="left" w:pos="2580"/>
        </w:tabs>
        <w:ind w:left="720"/>
        <w:rPr>
          <w:rFonts w:ascii="Batang" w:eastAsia="Batang" w:hAnsi="Batang"/>
          <w:sz w:val="6"/>
        </w:rPr>
      </w:pPr>
    </w:p>
    <w:p w:rsidR="00DE7955" w:rsidRPr="00617FD0" w:rsidRDefault="00DE7955" w:rsidP="00565D8C">
      <w:pPr>
        <w:pStyle w:val="BodyText"/>
        <w:tabs>
          <w:tab w:val="left" w:pos="2580"/>
        </w:tabs>
        <w:rPr>
          <w:rFonts w:ascii="Times New Roman" w:hAnsi="Times New Roman" w:cs="Times New Roman"/>
          <w:b/>
          <w:bCs/>
          <w:sz w:val="28"/>
          <w:szCs w:val="28"/>
        </w:rPr>
      </w:pPr>
      <w:r w:rsidRPr="00617FD0">
        <w:rPr>
          <w:rFonts w:ascii="Times New Roman" w:hAnsi="Times New Roman" w:cs="Times New Roman"/>
          <w:b/>
        </w:rPr>
        <w:t>PROÇEDURAT E PAGESAVE</w:t>
      </w:r>
      <w:r w:rsidRPr="00617FD0">
        <w:rPr>
          <w:rFonts w:ascii="Times New Roman" w:hAnsi="Times New Roman" w:cs="Times New Roman"/>
          <w:b/>
          <w:sz w:val="28"/>
          <w:szCs w:val="28"/>
        </w:rPr>
        <w:t>:</w:t>
      </w:r>
    </w:p>
    <w:p w:rsidR="00DE7955" w:rsidRPr="00617FD0" w:rsidRDefault="00DE7955" w:rsidP="00DE7955">
      <w:pPr>
        <w:pStyle w:val="BodyText"/>
        <w:tabs>
          <w:tab w:val="left" w:pos="2580"/>
        </w:tabs>
        <w:ind w:left="-225"/>
        <w:rPr>
          <w:rFonts w:ascii="Times New Roman" w:hAnsi="Times New Roman" w:cs="Times New Roman"/>
          <w:b/>
          <w:bCs/>
          <w:sz w:val="14"/>
        </w:rPr>
      </w:pPr>
    </w:p>
    <w:p w:rsidR="00DE7955" w:rsidRPr="00617FD0" w:rsidRDefault="00DE7955" w:rsidP="00270B81">
      <w:pPr>
        <w:pStyle w:val="BodyText"/>
        <w:tabs>
          <w:tab w:val="left" w:pos="2580"/>
        </w:tabs>
        <w:spacing w:line="288" w:lineRule="auto"/>
        <w:rPr>
          <w:rFonts w:ascii="Times New Roman" w:hAnsi="Times New Roman" w:cs="Times New Roman"/>
          <w:b/>
        </w:rPr>
      </w:pPr>
      <w:r w:rsidRPr="00617FD0">
        <w:rPr>
          <w:rFonts w:ascii="Times New Roman" w:hAnsi="Times New Roman" w:cs="Times New Roman"/>
        </w:rPr>
        <w:t xml:space="preserve">Afati i fundit i rregjistrimit prane </w:t>
      </w:r>
      <w:r w:rsidR="00450EF5" w:rsidRPr="00617FD0">
        <w:rPr>
          <w:rFonts w:ascii="Andalus" w:eastAsia="Dotum" w:hAnsi="Andalus" w:cs="Andalus"/>
          <w:sz w:val="22"/>
          <w:szCs w:val="22"/>
        </w:rPr>
        <w:t>Drejtoria e te Ardhurave, Pronave Publike, Lejeve dhe Licencave</w:t>
      </w:r>
      <w:r w:rsidRPr="00617FD0">
        <w:rPr>
          <w:rFonts w:ascii="Times New Roman" w:hAnsi="Times New Roman" w:cs="Times New Roman"/>
        </w:rPr>
        <w:t xml:space="preserve"> per shlyerjen e detyrimeve fiskale eshte data 20  Prill i vitit ushtrimor.</w:t>
      </w:r>
    </w:p>
    <w:p w:rsidR="00DE7955" w:rsidRPr="00617FD0" w:rsidRDefault="00DE7955" w:rsidP="00270B81">
      <w:pPr>
        <w:pStyle w:val="BodyText"/>
        <w:tabs>
          <w:tab w:val="left" w:pos="2580"/>
        </w:tabs>
        <w:spacing w:line="288" w:lineRule="auto"/>
        <w:ind w:left="-225"/>
        <w:rPr>
          <w:rFonts w:ascii="Times New Roman" w:hAnsi="Times New Roman" w:cs="Times New Roman"/>
          <w:b/>
          <w:bCs/>
          <w:sz w:val="8"/>
        </w:rPr>
      </w:pPr>
    </w:p>
    <w:p w:rsidR="00DE7955" w:rsidRPr="00617FD0" w:rsidRDefault="00DE7955" w:rsidP="00270B81">
      <w:pPr>
        <w:pStyle w:val="BodyText"/>
        <w:tabs>
          <w:tab w:val="left" w:pos="2580"/>
        </w:tabs>
        <w:spacing w:line="288" w:lineRule="auto"/>
        <w:rPr>
          <w:rFonts w:ascii="Times New Roman" w:hAnsi="Times New Roman" w:cs="Times New Roman"/>
          <w:b/>
          <w:i/>
        </w:rPr>
      </w:pPr>
      <w:r w:rsidRPr="00617FD0">
        <w:rPr>
          <w:rFonts w:ascii="Times New Roman" w:hAnsi="Times New Roman" w:cs="Times New Roman"/>
          <w:b/>
          <w:i/>
        </w:rPr>
        <w:t>Propozohet per miratim:</w:t>
      </w:r>
    </w:p>
    <w:p w:rsidR="003C1519" w:rsidRPr="003C1519" w:rsidRDefault="003C1519" w:rsidP="00102D60">
      <w:pPr>
        <w:pStyle w:val="BodyText"/>
        <w:numPr>
          <w:ilvl w:val="0"/>
          <w:numId w:val="39"/>
        </w:numPr>
        <w:tabs>
          <w:tab w:val="left" w:pos="2580"/>
        </w:tabs>
        <w:spacing w:line="288" w:lineRule="auto"/>
        <w:rPr>
          <w:rFonts w:ascii="Times New Roman" w:hAnsi="Times New Roman" w:cs="Times New Roman"/>
          <w:bCs/>
        </w:rPr>
      </w:pPr>
      <w:r w:rsidRPr="003C1519">
        <w:rPr>
          <w:rFonts w:ascii="Times New Roman" w:hAnsi="Times New Roman" w:cs="Times New Roman"/>
          <w:bCs/>
        </w:rPr>
        <w:t>Te</w:t>
      </w:r>
      <w:r>
        <w:rPr>
          <w:rFonts w:ascii="Times New Roman" w:hAnsi="Times New Roman" w:cs="Times New Roman"/>
          <w:bCs/>
        </w:rPr>
        <w:t xml:space="preserve"> gjithe emigrantet qe kthehen nga emigracioni dhe hapin biznese te reja do te perjashtohen nga taksat dhe tarifat vendore per 3-vitet e para.</w:t>
      </w:r>
    </w:p>
    <w:p w:rsidR="00DE7955" w:rsidRPr="00617FD0" w:rsidRDefault="00DE7955" w:rsidP="00102D60">
      <w:pPr>
        <w:pStyle w:val="BodyText"/>
        <w:numPr>
          <w:ilvl w:val="0"/>
          <w:numId w:val="39"/>
        </w:numPr>
        <w:tabs>
          <w:tab w:val="left" w:pos="2580"/>
        </w:tabs>
        <w:spacing w:line="288" w:lineRule="auto"/>
        <w:rPr>
          <w:rFonts w:ascii="Times New Roman" w:hAnsi="Times New Roman" w:cs="Times New Roman"/>
          <w:b/>
          <w:bCs/>
        </w:rPr>
      </w:pPr>
      <w:r w:rsidRPr="00617FD0">
        <w:rPr>
          <w:rFonts w:ascii="Times New Roman" w:hAnsi="Times New Roman" w:cs="Times New Roman"/>
        </w:rPr>
        <w:t>Ulja n</w:t>
      </w:r>
      <w:r w:rsidR="00DD6283" w:rsidRPr="00617FD0">
        <w:rPr>
          <w:rFonts w:ascii="Times New Roman" w:hAnsi="Times New Roman" w:cs="Times New Roman"/>
        </w:rPr>
        <w:t>ë</w:t>
      </w:r>
      <w:r w:rsidRPr="00617FD0">
        <w:rPr>
          <w:rFonts w:ascii="Times New Roman" w:hAnsi="Times New Roman" w:cs="Times New Roman"/>
        </w:rPr>
        <w:t xml:space="preserve"> masen 5% p</w:t>
      </w:r>
      <w:r w:rsidR="00DD6283" w:rsidRPr="00617FD0">
        <w:rPr>
          <w:rFonts w:ascii="Times New Roman" w:hAnsi="Times New Roman" w:cs="Times New Roman"/>
        </w:rPr>
        <w:t>ë</w:t>
      </w:r>
      <w:r w:rsidRPr="00617FD0">
        <w:rPr>
          <w:rFonts w:ascii="Times New Roman" w:hAnsi="Times New Roman" w:cs="Times New Roman"/>
        </w:rPr>
        <w:t>r çdo subjekt kur ai likujdon t</w:t>
      </w:r>
      <w:r w:rsidR="00DD6283" w:rsidRPr="00617FD0">
        <w:rPr>
          <w:rFonts w:ascii="Times New Roman" w:hAnsi="Times New Roman" w:cs="Times New Roman"/>
        </w:rPr>
        <w:t>ë</w:t>
      </w:r>
      <w:r w:rsidRPr="00617FD0">
        <w:rPr>
          <w:rFonts w:ascii="Times New Roman" w:hAnsi="Times New Roman" w:cs="Times New Roman"/>
        </w:rPr>
        <w:t xml:space="preserve"> gjitha detyrimet per taksat dhe tarifat vendore n</w:t>
      </w:r>
      <w:r w:rsidR="00DD6283" w:rsidRPr="00617FD0">
        <w:rPr>
          <w:rFonts w:ascii="Times New Roman" w:hAnsi="Times New Roman" w:cs="Times New Roman"/>
        </w:rPr>
        <w:t>ë</w:t>
      </w:r>
      <w:r w:rsidRPr="00617FD0">
        <w:rPr>
          <w:rFonts w:ascii="Times New Roman" w:hAnsi="Times New Roman" w:cs="Times New Roman"/>
        </w:rPr>
        <w:t xml:space="preserve"> nje </w:t>
      </w:r>
      <w:r w:rsidR="00DD6283" w:rsidRPr="00617FD0">
        <w:rPr>
          <w:rFonts w:ascii="Times New Roman" w:hAnsi="Times New Roman" w:cs="Times New Roman"/>
        </w:rPr>
        <w:t>kë</w:t>
      </w:r>
      <w:r w:rsidR="00565D8C" w:rsidRPr="00617FD0">
        <w:rPr>
          <w:rFonts w:ascii="Times New Roman" w:hAnsi="Times New Roman" w:cs="Times New Roman"/>
        </w:rPr>
        <w:t>st, brenda dat</w:t>
      </w:r>
      <w:r w:rsidR="00DD6283" w:rsidRPr="00617FD0">
        <w:rPr>
          <w:rFonts w:ascii="Times New Roman" w:hAnsi="Times New Roman" w:cs="Times New Roman"/>
        </w:rPr>
        <w:t>ë</w:t>
      </w:r>
      <w:r w:rsidR="00450EF5" w:rsidRPr="00617FD0">
        <w:rPr>
          <w:rFonts w:ascii="Times New Roman" w:hAnsi="Times New Roman" w:cs="Times New Roman"/>
        </w:rPr>
        <w:t>s 20 Prill 202</w:t>
      </w:r>
      <w:r w:rsidR="0026610F">
        <w:rPr>
          <w:rFonts w:ascii="Times New Roman" w:hAnsi="Times New Roman" w:cs="Times New Roman"/>
        </w:rPr>
        <w:t>4</w:t>
      </w:r>
      <w:r w:rsidR="009604E5">
        <w:rPr>
          <w:rFonts w:ascii="Times New Roman" w:hAnsi="Times New Roman" w:cs="Times New Roman"/>
        </w:rPr>
        <w:t>.</w:t>
      </w:r>
    </w:p>
    <w:p w:rsidR="00DE7955" w:rsidRPr="00617FD0" w:rsidRDefault="00DE7955" w:rsidP="00102D60">
      <w:pPr>
        <w:pStyle w:val="BodyText"/>
        <w:numPr>
          <w:ilvl w:val="0"/>
          <w:numId w:val="39"/>
        </w:numPr>
        <w:tabs>
          <w:tab w:val="left" w:pos="2580"/>
        </w:tabs>
        <w:spacing w:line="288" w:lineRule="auto"/>
        <w:rPr>
          <w:rFonts w:ascii="Times New Roman" w:hAnsi="Times New Roman" w:cs="Times New Roman"/>
          <w:b/>
        </w:rPr>
      </w:pPr>
      <w:r w:rsidRPr="00617FD0">
        <w:rPr>
          <w:rFonts w:ascii="Times New Roman" w:hAnsi="Times New Roman" w:cs="Times New Roman"/>
        </w:rPr>
        <w:t>Tarifat vendore t</w:t>
      </w:r>
      <w:r w:rsidR="00DD6283" w:rsidRPr="00617FD0">
        <w:rPr>
          <w:rFonts w:ascii="Times New Roman" w:hAnsi="Times New Roman" w:cs="Times New Roman"/>
        </w:rPr>
        <w:t>ë</w:t>
      </w:r>
      <w:r w:rsidRPr="00617FD0">
        <w:rPr>
          <w:rFonts w:ascii="Times New Roman" w:hAnsi="Times New Roman" w:cs="Times New Roman"/>
        </w:rPr>
        <w:t xml:space="preserve"> paguhen per çdo njesi te vendodhjes te biznesit nga secili subjekt.</w:t>
      </w:r>
    </w:p>
    <w:p w:rsidR="00DE7955" w:rsidRPr="00617FD0" w:rsidRDefault="00DE7955" w:rsidP="00DE7955">
      <w:pPr>
        <w:tabs>
          <w:tab w:val="left" w:pos="2130"/>
        </w:tabs>
        <w:rPr>
          <w:sz w:val="10"/>
          <w:szCs w:val="10"/>
        </w:rPr>
      </w:pPr>
    </w:p>
    <w:p w:rsidR="00802B9D" w:rsidRPr="00617FD0" w:rsidRDefault="00802B9D" w:rsidP="00565D8C">
      <w:pPr>
        <w:pStyle w:val="ListParagraph"/>
        <w:autoSpaceDE w:val="0"/>
        <w:autoSpaceDN w:val="0"/>
        <w:adjustRightInd w:val="0"/>
        <w:ind w:left="0"/>
        <w:jc w:val="left"/>
        <w:rPr>
          <w:b/>
          <w:bCs/>
        </w:rPr>
      </w:pPr>
    </w:p>
    <w:p w:rsidR="00802B9D" w:rsidRPr="00617FD0" w:rsidRDefault="00802B9D" w:rsidP="00565D8C">
      <w:pPr>
        <w:pStyle w:val="ListParagraph"/>
        <w:autoSpaceDE w:val="0"/>
        <w:autoSpaceDN w:val="0"/>
        <w:adjustRightInd w:val="0"/>
        <w:ind w:left="0"/>
        <w:jc w:val="left"/>
        <w:rPr>
          <w:b/>
          <w:bCs/>
        </w:rPr>
      </w:pPr>
    </w:p>
    <w:p w:rsidR="00DE7955" w:rsidRPr="00617FD0" w:rsidRDefault="00DE7955" w:rsidP="00565D8C">
      <w:pPr>
        <w:pStyle w:val="ListParagraph"/>
        <w:autoSpaceDE w:val="0"/>
        <w:autoSpaceDN w:val="0"/>
        <w:adjustRightInd w:val="0"/>
        <w:ind w:left="0"/>
        <w:jc w:val="left"/>
        <w:rPr>
          <w:b/>
          <w:bCs/>
        </w:rPr>
      </w:pPr>
      <w:r w:rsidRPr="00617FD0">
        <w:rPr>
          <w:b/>
          <w:bCs/>
        </w:rPr>
        <w:t>PËRCAKTIMI  I  VENDNDODHJES  SË  BIZNESIT.</w:t>
      </w:r>
    </w:p>
    <w:p w:rsidR="00DE7955" w:rsidRPr="00617FD0" w:rsidRDefault="00DE7955" w:rsidP="00DE7955">
      <w:pPr>
        <w:autoSpaceDE w:val="0"/>
        <w:autoSpaceDN w:val="0"/>
        <w:adjustRightInd w:val="0"/>
        <w:spacing w:after="0" w:line="240" w:lineRule="auto"/>
        <w:rPr>
          <w:rFonts w:ascii="Times New Roman" w:hAnsi="Times New Roman"/>
          <w:b/>
          <w:bCs/>
          <w:sz w:val="10"/>
          <w:szCs w:val="10"/>
        </w:rPr>
      </w:pPr>
    </w:p>
    <w:p w:rsidR="00DE7955" w:rsidRPr="00617FD0" w:rsidRDefault="00DE7955" w:rsidP="00DE7955">
      <w:pPr>
        <w:autoSpaceDE w:val="0"/>
        <w:autoSpaceDN w:val="0"/>
        <w:adjustRightInd w:val="0"/>
        <w:spacing w:after="0" w:line="240" w:lineRule="auto"/>
        <w:rPr>
          <w:rFonts w:ascii="Times New Roman" w:hAnsi="Times New Roman"/>
          <w:sz w:val="24"/>
          <w:szCs w:val="24"/>
        </w:rPr>
      </w:pPr>
      <w:r w:rsidRPr="00617FD0">
        <w:rPr>
          <w:rFonts w:ascii="Times New Roman" w:hAnsi="Times New Roman"/>
          <w:sz w:val="24"/>
          <w:szCs w:val="24"/>
        </w:rPr>
        <w:t>Taksapaguesit biznes i vogël apo i madh janë të detyruar të paguajnë tarifat dhe taksatvendore mbi biznesin për çdo vendndodhje biznesi, në përputhje me nivelin e tarifavedhe taksave vendore të përcaktuara për llojin e biznesit sipas vendimit të Këshillit të Bashkiak.</w:t>
      </w:r>
    </w:p>
    <w:p w:rsidR="00DE7955" w:rsidRPr="00617FD0" w:rsidRDefault="00DE7955" w:rsidP="00DE7955">
      <w:pPr>
        <w:autoSpaceDE w:val="0"/>
        <w:autoSpaceDN w:val="0"/>
        <w:adjustRightInd w:val="0"/>
        <w:spacing w:after="0" w:line="240" w:lineRule="auto"/>
        <w:rPr>
          <w:rFonts w:ascii="Times New Roman" w:hAnsi="Times New Roman"/>
          <w:sz w:val="10"/>
          <w:szCs w:val="10"/>
        </w:rPr>
      </w:pPr>
    </w:p>
    <w:p w:rsidR="00DE7955" w:rsidRPr="00617FD0" w:rsidRDefault="00DE7955" w:rsidP="00DE7955">
      <w:pPr>
        <w:autoSpaceDE w:val="0"/>
        <w:autoSpaceDN w:val="0"/>
        <w:adjustRightInd w:val="0"/>
        <w:spacing w:after="0" w:line="240" w:lineRule="auto"/>
        <w:rPr>
          <w:rFonts w:ascii="Times New Roman" w:hAnsi="Times New Roman"/>
          <w:sz w:val="24"/>
          <w:szCs w:val="24"/>
        </w:rPr>
      </w:pPr>
      <w:r w:rsidRPr="00617FD0">
        <w:rPr>
          <w:rFonts w:ascii="Times New Roman" w:hAnsi="Times New Roman"/>
          <w:sz w:val="24"/>
          <w:szCs w:val="24"/>
        </w:rPr>
        <w:t>Bizneset nën administrimin e të njëjtit taksapagues që ushtrohen në njëvendndodhje (në një godinë) do të tatohen gjithnjë si vendndodhje biznesi më vete.</w:t>
      </w:r>
    </w:p>
    <w:p w:rsidR="00DE7955" w:rsidRPr="00617FD0" w:rsidRDefault="00DE7955" w:rsidP="00DE7955">
      <w:pPr>
        <w:autoSpaceDE w:val="0"/>
        <w:autoSpaceDN w:val="0"/>
        <w:adjustRightInd w:val="0"/>
        <w:spacing w:after="0" w:line="240" w:lineRule="auto"/>
        <w:rPr>
          <w:rFonts w:ascii="Times New Roman" w:hAnsi="Times New Roman"/>
          <w:sz w:val="10"/>
          <w:szCs w:val="10"/>
        </w:rPr>
      </w:pPr>
    </w:p>
    <w:p w:rsidR="00DE7955" w:rsidRPr="00617FD0" w:rsidRDefault="00DE7955" w:rsidP="00DE7955">
      <w:pPr>
        <w:autoSpaceDE w:val="0"/>
        <w:autoSpaceDN w:val="0"/>
        <w:adjustRightInd w:val="0"/>
        <w:spacing w:after="0" w:line="240" w:lineRule="auto"/>
        <w:rPr>
          <w:rFonts w:ascii="Times New Roman" w:hAnsi="Times New Roman"/>
          <w:sz w:val="24"/>
          <w:szCs w:val="24"/>
        </w:rPr>
      </w:pPr>
      <w:r w:rsidRPr="00617FD0">
        <w:rPr>
          <w:rFonts w:ascii="Times New Roman" w:hAnsi="Times New Roman"/>
          <w:sz w:val="24"/>
          <w:szCs w:val="24"/>
        </w:rPr>
        <w:lastRenderedPageBreak/>
        <w:t>Një "vendndodhje biznesi" është një zonë e dallueshme dhe e ndarë si në të njëjtëngodinë, ashtu edhe në godina të ndryshme.</w:t>
      </w:r>
    </w:p>
    <w:p w:rsidR="00DE7955" w:rsidRPr="00617FD0" w:rsidRDefault="00DE7955" w:rsidP="00DE7955">
      <w:pPr>
        <w:autoSpaceDE w:val="0"/>
        <w:autoSpaceDN w:val="0"/>
        <w:adjustRightInd w:val="0"/>
        <w:spacing w:after="0" w:line="240" w:lineRule="auto"/>
        <w:rPr>
          <w:rFonts w:ascii="Times New Roman" w:hAnsi="Times New Roman"/>
          <w:b/>
          <w:sz w:val="24"/>
          <w:szCs w:val="24"/>
        </w:rPr>
      </w:pPr>
      <w:r w:rsidRPr="00617FD0">
        <w:rPr>
          <w:rFonts w:ascii="Times New Roman" w:hAnsi="Times New Roman"/>
          <w:b/>
          <w:sz w:val="24"/>
          <w:szCs w:val="24"/>
        </w:rPr>
        <w:t>Për shembull:</w:t>
      </w:r>
    </w:p>
    <w:p w:rsidR="00DE7955" w:rsidRPr="00617FD0" w:rsidRDefault="00DE7955" w:rsidP="00102D60">
      <w:pPr>
        <w:pStyle w:val="ListParagraph"/>
        <w:numPr>
          <w:ilvl w:val="0"/>
          <w:numId w:val="37"/>
        </w:numPr>
        <w:autoSpaceDE w:val="0"/>
        <w:autoSpaceDN w:val="0"/>
        <w:adjustRightInd w:val="0"/>
      </w:pPr>
      <w:r w:rsidRPr="00617FD0">
        <w:t>Kur veprimtari të ndryshme ekonomike kryhen nga një taksapagues në të njëjtën</w:t>
      </w:r>
    </w:p>
    <w:p w:rsidR="00DE7955" w:rsidRPr="00617FD0" w:rsidRDefault="00DE7955" w:rsidP="003C6051">
      <w:pPr>
        <w:pStyle w:val="ListParagraph"/>
        <w:autoSpaceDE w:val="0"/>
        <w:autoSpaceDN w:val="0"/>
        <w:adjustRightInd w:val="0"/>
      </w:pPr>
      <w:r w:rsidRPr="00617FD0">
        <w:t>dhomë, konsiderohen si një vendndodhje e një biznesi.</w:t>
      </w:r>
    </w:p>
    <w:p w:rsidR="00DE7955" w:rsidRPr="00617FD0" w:rsidRDefault="00DE7955" w:rsidP="00102D60">
      <w:pPr>
        <w:pStyle w:val="ListParagraph"/>
        <w:numPr>
          <w:ilvl w:val="0"/>
          <w:numId w:val="37"/>
        </w:numPr>
        <w:autoSpaceDE w:val="0"/>
        <w:autoSpaceDN w:val="0"/>
        <w:adjustRightInd w:val="0"/>
      </w:pPr>
      <w:r w:rsidRPr="00617FD0">
        <w:t>E njëjta veprimtari ekonomike e kryer nga një taksapagues në dy dhoma, që kanë</w:t>
      </w:r>
    </w:p>
    <w:p w:rsidR="00DE7955" w:rsidRPr="00617FD0" w:rsidRDefault="00DE7955" w:rsidP="003C6051">
      <w:pPr>
        <w:pStyle w:val="ListParagraph"/>
        <w:autoSpaceDE w:val="0"/>
        <w:autoSpaceDN w:val="0"/>
        <w:adjustRightInd w:val="0"/>
      </w:pPr>
      <w:r w:rsidRPr="00617FD0">
        <w:t>komunikim nga brenda, konsiderohen një biznes, pra konsiderohen si një "vendndodhjebiznesi".</w:t>
      </w:r>
    </w:p>
    <w:p w:rsidR="00DE7955" w:rsidRPr="00617FD0" w:rsidRDefault="00DE7955" w:rsidP="00102D60">
      <w:pPr>
        <w:pStyle w:val="ListParagraph"/>
        <w:numPr>
          <w:ilvl w:val="0"/>
          <w:numId w:val="37"/>
        </w:numPr>
        <w:autoSpaceDE w:val="0"/>
        <w:autoSpaceDN w:val="0"/>
        <w:adjustRightInd w:val="0"/>
      </w:pPr>
      <w:r w:rsidRPr="00617FD0">
        <w:t>Dy veprimtari të ndryshme ekonomike të kryera nga një taksapagues në dy dhoma,</w:t>
      </w:r>
    </w:p>
    <w:p w:rsidR="00DE7955" w:rsidRPr="00617FD0" w:rsidRDefault="00DE7955" w:rsidP="003C6051">
      <w:pPr>
        <w:pStyle w:val="ListParagraph"/>
        <w:autoSpaceDE w:val="0"/>
        <w:autoSpaceDN w:val="0"/>
        <w:adjustRightInd w:val="0"/>
      </w:pPr>
      <w:r w:rsidRPr="00617FD0">
        <w:t>që kanë komunikim nga brenda, konsiderohen dy biznese, pra konsiderohen si dy</w:t>
      </w:r>
    </w:p>
    <w:p w:rsidR="00DE7955" w:rsidRPr="00617FD0" w:rsidRDefault="00DE7955" w:rsidP="003C6051">
      <w:pPr>
        <w:pStyle w:val="ListParagraph"/>
        <w:autoSpaceDE w:val="0"/>
        <w:autoSpaceDN w:val="0"/>
        <w:adjustRightInd w:val="0"/>
      </w:pPr>
      <w:r w:rsidRPr="00617FD0">
        <w:t>"vend-ndodhjebiznesi".</w:t>
      </w:r>
    </w:p>
    <w:p w:rsidR="00DE7955" w:rsidRPr="00617FD0" w:rsidRDefault="00DE7955" w:rsidP="00102D60">
      <w:pPr>
        <w:pStyle w:val="ListParagraph"/>
        <w:numPr>
          <w:ilvl w:val="0"/>
          <w:numId w:val="37"/>
        </w:numPr>
        <w:autoSpaceDE w:val="0"/>
        <w:autoSpaceDN w:val="0"/>
        <w:adjustRightInd w:val="0"/>
      </w:pPr>
      <w:r w:rsidRPr="00617FD0">
        <w:t>Disa veprimtari ekonomike të ndryshme ose e njëjta veprimtari ekonomike e kryer</w:t>
      </w:r>
    </w:p>
    <w:p w:rsidR="00DE7955" w:rsidRPr="00617FD0" w:rsidRDefault="00DE7955" w:rsidP="003C6051">
      <w:pPr>
        <w:pStyle w:val="ListParagraph"/>
        <w:autoSpaceDE w:val="0"/>
        <w:autoSpaceDN w:val="0"/>
        <w:adjustRightInd w:val="0"/>
      </w:pPr>
      <w:r w:rsidRPr="00617FD0">
        <w:t>në dy dhoma fqinje, që nuk komunikojnë me njëra – tjetrën nga brenda, konsiderohen</w:t>
      </w:r>
    </w:p>
    <w:p w:rsidR="00DE7955" w:rsidRPr="00617FD0" w:rsidRDefault="00DE7955" w:rsidP="003C6051">
      <w:pPr>
        <w:pStyle w:val="BodyText"/>
        <w:tabs>
          <w:tab w:val="left" w:pos="2580"/>
        </w:tabs>
        <w:ind w:left="720"/>
        <w:rPr>
          <w:rFonts w:ascii="Times New Roman" w:hAnsi="Times New Roman" w:cs="Times New Roman"/>
        </w:rPr>
      </w:pPr>
      <w:r w:rsidRPr="00617FD0">
        <w:rPr>
          <w:rFonts w:ascii="Times New Roman" w:hAnsi="Times New Roman" w:cs="Times New Roman"/>
        </w:rPr>
        <w:t>dy biznese, pra konsiderohen si dy "vendndodhje biznesi".</w:t>
      </w:r>
    </w:p>
    <w:p w:rsidR="00AF00D1" w:rsidRPr="00617FD0" w:rsidRDefault="00AF00D1" w:rsidP="00F146BC">
      <w:pPr>
        <w:pStyle w:val="Default"/>
        <w:ind w:left="1080"/>
        <w:rPr>
          <w:b/>
          <w:bCs/>
          <w:noProof/>
          <w:color w:val="auto"/>
          <w:lang w:val="sq-AL"/>
        </w:rPr>
      </w:pPr>
    </w:p>
    <w:p w:rsidR="00DE7955" w:rsidRPr="00617FD0" w:rsidRDefault="00DE7955" w:rsidP="00AF00D1">
      <w:pPr>
        <w:pStyle w:val="Default"/>
        <w:rPr>
          <w:rFonts w:ascii="Times New Roman" w:hAnsi="Times New Roman" w:cs="Times New Roman"/>
          <w:b/>
          <w:bCs/>
          <w:color w:val="auto"/>
          <w:sz w:val="28"/>
          <w:szCs w:val="28"/>
        </w:rPr>
      </w:pPr>
      <w:r w:rsidRPr="00617FD0">
        <w:rPr>
          <w:rFonts w:ascii="Times New Roman" w:hAnsi="Times New Roman" w:cs="Times New Roman"/>
          <w:b/>
          <w:bCs/>
          <w:color w:val="auto"/>
          <w:sz w:val="28"/>
          <w:szCs w:val="28"/>
        </w:rPr>
        <w:t>ANKIMIMI</w:t>
      </w:r>
    </w:p>
    <w:p w:rsidR="00DE7955" w:rsidRPr="00617FD0" w:rsidRDefault="00DE7955" w:rsidP="00DE7955">
      <w:pPr>
        <w:pStyle w:val="Default"/>
        <w:rPr>
          <w:color w:val="auto"/>
          <w:sz w:val="23"/>
          <w:szCs w:val="23"/>
        </w:rPr>
      </w:pPr>
    </w:p>
    <w:p w:rsidR="00DE7955" w:rsidRPr="00617FD0" w:rsidRDefault="00DE7955" w:rsidP="00DE7955">
      <w:pPr>
        <w:pStyle w:val="Default"/>
        <w:jc w:val="both"/>
        <w:rPr>
          <w:rFonts w:ascii="Times New Roman" w:hAnsi="Times New Roman" w:cs="Times New Roman"/>
          <w:color w:val="auto"/>
          <w:sz w:val="23"/>
          <w:szCs w:val="23"/>
        </w:rPr>
      </w:pPr>
      <w:r w:rsidRPr="00617FD0">
        <w:rPr>
          <w:rFonts w:ascii="Times New Roman" w:hAnsi="Times New Roman" w:cs="Times New Roman"/>
          <w:color w:val="auto"/>
          <w:sz w:val="23"/>
          <w:szCs w:val="23"/>
        </w:rPr>
        <w:t>Çdo taksapagues ka te drejte te ankohet me shkrim per shumen dhe menyren se si jane vleresuar detyrimet e tij, te kerkoje rimbursime si dhe te apeloje kunder çdo veprimi ose mosveprimi nga strukturat perkatese ne Bashkine Kukes</w:t>
      </w:r>
    </w:p>
    <w:p w:rsidR="00DE7955" w:rsidRPr="00617FD0" w:rsidRDefault="00DE7955" w:rsidP="00DE7955">
      <w:pPr>
        <w:pStyle w:val="Default"/>
        <w:rPr>
          <w:rFonts w:ascii="Times New Roman" w:hAnsi="Times New Roman" w:cs="Times New Roman"/>
          <w:color w:val="auto"/>
          <w:sz w:val="23"/>
          <w:szCs w:val="23"/>
        </w:rPr>
      </w:pPr>
    </w:p>
    <w:p w:rsidR="00DE7955" w:rsidRPr="00617FD0" w:rsidRDefault="00DE7955" w:rsidP="00DE7955">
      <w:pPr>
        <w:pStyle w:val="Default"/>
        <w:rPr>
          <w:rFonts w:ascii="Times New Roman" w:hAnsi="Times New Roman" w:cs="Times New Roman"/>
          <w:color w:val="auto"/>
          <w:sz w:val="23"/>
          <w:szCs w:val="23"/>
        </w:rPr>
      </w:pPr>
      <w:r w:rsidRPr="00617FD0">
        <w:rPr>
          <w:rFonts w:ascii="Times New Roman" w:hAnsi="Times New Roman" w:cs="Times New Roman"/>
          <w:color w:val="auto"/>
          <w:sz w:val="23"/>
          <w:szCs w:val="23"/>
        </w:rPr>
        <w:t xml:space="preserve">Ankimi paraqitet me shkrim prane </w:t>
      </w:r>
      <w:r w:rsidR="00565D8C" w:rsidRPr="00617FD0">
        <w:rPr>
          <w:rFonts w:ascii="Times New Roman" w:hAnsi="Times New Roman" w:cs="Times New Roman"/>
          <w:color w:val="auto"/>
          <w:sz w:val="23"/>
          <w:szCs w:val="23"/>
        </w:rPr>
        <w:t>Bashkise Kukes</w:t>
      </w:r>
      <w:r w:rsidRPr="00617FD0">
        <w:rPr>
          <w:rFonts w:ascii="Times New Roman" w:hAnsi="Times New Roman" w:cs="Times New Roman"/>
          <w:color w:val="auto"/>
          <w:sz w:val="23"/>
          <w:szCs w:val="23"/>
        </w:rPr>
        <w:t xml:space="preserve"> brenda 30 diteve nga marrja dijeni per aktin administrativ, dhe përmban: </w:t>
      </w:r>
    </w:p>
    <w:p w:rsidR="00DE7955" w:rsidRPr="00617FD0" w:rsidRDefault="00DE7955" w:rsidP="00DE7955">
      <w:pPr>
        <w:pStyle w:val="Default"/>
        <w:rPr>
          <w:rFonts w:ascii="Times New Roman" w:hAnsi="Times New Roman" w:cs="Times New Roman"/>
          <w:color w:val="auto"/>
          <w:sz w:val="23"/>
          <w:szCs w:val="23"/>
        </w:rPr>
      </w:pPr>
    </w:p>
    <w:p w:rsidR="00DE7955" w:rsidRPr="00617FD0" w:rsidRDefault="00DE7955" w:rsidP="00102D60">
      <w:pPr>
        <w:pStyle w:val="Default"/>
        <w:numPr>
          <w:ilvl w:val="0"/>
          <w:numId w:val="38"/>
        </w:numPr>
        <w:rPr>
          <w:rFonts w:ascii="Times New Roman" w:hAnsi="Times New Roman" w:cs="Times New Roman"/>
          <w:color w:val="auto"/>
          <w:sz w:val="23"/>
          <w:szCs w:val="23"/>
        </w:rPr>
      </w:pPr>
      <w:r w:rsidRPr="00617FD0">
        <w:rPr>
          <w:rFonts w:ascii="Times New Roman" w:hAnsi="Times New Roman" w:cs="Times New Roman"/>
          <w:color w:val="auto"/>
          <w:sz w:val="23"/>
          <w:szCs w:val="23"/>
        </w:rPr>
        <w:t xml:space="preserve">emrin, adresën dhe NIPT-in e apeluesit; </w:t>
      </w:r>
    </w:p>
    <w:p w:rsidR="00DE7955" w:rsidRPr="00617FD0" w:rsidRDefault="00DE7955" w:rsidP="00DE7955">
      <w:pPr>
        <w:pStyle w:val="Default"/>
        <w:ind w:left="720"/>
        <w:rPr>
          <w:rFonts w:ascii="Times New Roman" w:hAnsi="Times New Roman" w:cs="Times New Roman"/>
          <w:color w:val="auto"/>
          <w:sz w:val="10"/>
          <w:szCs w:val="10"/>
        </w:rPr>
      </w:pPr>
    </w:p>
    <w:p w:rsidR="00DE7955" w:rsidRPr="00617FD0" w:rsidRDefault="00DE7955" w:rsidP="00102D60">
      <w:pPr>
        <w:pStyle w:val="Default"/>
        <w:numPr>
          <w:ilvl w:val="0"/>
          <w:numId w:val="38"/>
        </w:numPr>
        <w:rPr>
          <w:rFonts w:ascii="Times New Roman" w:hAnsi="Times New Roman" w:cs="Times New Roman"/>
          <w:color w:val="auto"/>
          <w:sz w:val="23"/>
          <w:szCs w:val="23"/>
        </w:rPr>
      </w:pPr>
      <w:r w:rsidRPr="00617FD0">
        <w:rPr>
          <w:rFonts w:ascii="Times New Roman" w:hAnsi="Times New Roman" w:cs="Times New Roman"/>
          <w:color w:val="auto"/>
          <w:sz w:val="23"/>
          <w:szCs w:val="23"/>
        </w:rPr>
        <w:t>vitin tatimor, me të cilin lidhet apelimi;</w:t>
      </w:r>
    </w:p>
    <w:p w:rsidR="00DE7955" w:rsidRPr="00617FD0" w:rsidRDefault="00DE7955" w:rsidP="00DE7955">
      <w:pPr>
        <w:pStyle w:val="Default"/>
        <w:rPr>
          <w:rFonts w:ascii="Times New Roman" w:hAnsi="Times New Roman" w:cs="Times New Roman"/>
          <w:color w:val="auto"/>
          <w:sz w:val="10"/>
          <w:szCs w:val="10"/>
        </w:rPr>
      </w:pPr>
    </w:p>
    <w:p w:rsidR="00DE7955" w:rsidRPr="00617FD0" w:rsidRDefault="00DE7955" w:rsidP="00102D60">
      <w:pPr>
        <w:pStyle w:val="Default"/>
        <w:numPr>
          <w:ilvl w:val="0"/>
          <w:numId w:val="38"/>
        </w:numPr>
        <w:rPr>
          <w:rFonts w:ascii="Times New Roman" w:hAnsi="Times New Roman" w:cs="Times New Roman"/>
          <w:color w:val="auto"/>
          <w:sz w:val="23"/>
          <w:szCs w:val="23"/>
        </w:rPr>
      </w:pPr>
      <w:r w:rsidRPr="00617FD0">
        <w:rPr>
          <w:rFonts w:ascii="Times New Roman" w:hAnsi="Times New Roman" w:cs="Times New Roman"/>
          <w:color w:val="auto"/>
          <w:sz w:val="23"/>
          <w:szCs w:val="23"/>
        </w:rPr>
        <w:t>natyrën dhe shumën e tatimit ose gjobës që është subjekt apelimi</w:t>
      </w:r>
    </w:p>
    <w:p w:rsidR="00DE7955" w:rsidRPr="00617FD0" w:rsidRDefault="00DE7955" w:rsidP="00DE7955">
      <w:pPr>
        <w:pStyle w:val="Default"/>
        <w:rPr>
          <w:rFonts w:ascii="Times New Roman" w:hAnsi="Times New Roman" w:cs="Times New Roman"/>
          <w:color w:val="auto"/>
          <w:sz w:val="10"/>
          <w:szCs w:val="10"/>
        </w:rPr>
      </w:pPr>
    </w:p>
    <w:p w:rsidR="00DE7955" w:rsidRPr="00617FD0" w:rsidRDefault="00DE7955" w:rsidP="00102D60">
      <w:pPr>
        <w:pStyle w:val="Default"/>
        <w:numPr>
          <w:ilvl w:val="0"/>
          <w:numId w:val="38"/>
        </w:numPr>
        <w:rPr>
          <w:rFonts w:ascii="Times New Roman" w:hAnsi="Times New Roman" w:cs="Times New Roman"/>
          <w:color w:val="auto"/>
          <w:sz w:val="23"/>
          <w:szCs w:val="23"/>
        </w:rPr>
      </w:pPr>
      <w:r w:rsidRPr="00617FD0">
        <w:rPr>
          <w:rFonts w:ascii="Times New Roman" w:hAnsi="Times New Roman" w:cs="Times New Roman"/>
          <w:color w:val="auto"/>
          <w:sz w:val="23"/>
          <w:szCs w:val="23"/>
        </w:rPr>
        <w:t>baza ku mbështetet apelimi.</w:t>
      </w:r>
    </w:p>
    <w:p w:rsidR="00DE7955" w:rsidRPr="00617FD0" w:rsidRDefault="00DE7955" w:rsidP="00DE7955">
      <w:pPr>
        <w:pStyle w:val="Default"/>
        <w:rPr>
          <w:rFonts w:ascii="Times New Roman" w:hAnsi="Times New Roman" w:cs="Times New Roman"/>
          <w:color w:val="auto"/>
          <w:sz w:val="23"/>
          <w:szCs w:val="23"/>
        </w:rPr>
      </w:pPr>
    </w:p>
    <w:p w:rsidR="00DE7955" w:rsidRPr="00617FD0" w:rsidRDefault="00270B81" w:rsidP="00270B81">
      <w:pPr>
        <w:pStyle w:val="Default"/>
        <w:spacing w:line="288" w:lineRule="auto"/>
        <w:rPr>
          <w:rFonts w:ascii="Times New Roman" w:hAnsi="Times New Roman" w:cs="Times New Roman"/>
          <w:b/>
          <w:i/>
          <w:color w:val="auto"/>
          <w:sz w:val="23"/>
          <w:szCs w:val="23"/>
        </w:rPr>
      </w:pPr>
      <w:r w:rsidRPr="00617FD0">
        <w:rPr>
          <w:rFonts w:ascii="Times New Roman" w:hAnsi="Times New Roman" w:cs="Times New Roman"/>
          <w:b/>
          <w:i/>
          <w:color w:val="auto"/>
          <w:sz w:val="23"/>
          <w:szCs w:val="23"/>
        </w:rPr>
        <w:t>Ne rastin e paraqitjes se ankimit, d</w:t>
      </w:r>
      <w:r w:rsidR="00DE7955" w:rsidRPr="00617FD0">
        <w:rPr>
          <w:rFonts w:ascii="Times New Roman" w:hAnsi="Times New Roman" w:cs="Times New Roman"/>
          <w:b/>
          <w:i/>
          <w:color w:val="auto"/>
          <w:sz w:val="23"/>
          <w:szCs w:val="23"/>
        </w:rPr>
        <w:t>uhet permbushen kriteret</w:t>
      </w:r>
      <w:r w:rsidRPr="00617FD0">
        <w:rPr>
          <w:rFonts w:ascii="Times New Roman" w:hAnsi="Times New Roman" w:cs="Times New Roman"/>
          <w:b/>
          <w:i/>
          <w:color w:val="auto"/>
          <w:sz w:val="23"/>
          <w:szCs w:val="23"/>
        </w:rPr>
        <w:t>:</w:t>
      </w:r>
    </w:p>
    <w:p w:rsidR="00DE7955" w:rsidRPr="00617FD0" w:rsidRDefault="00DE7955" w:rsidP="00102D60">
      <w:pPr>
        <w:pStyle w:val="Default"/>
        <w:numPr>
          <w:ilvl w:val="0"/>
          <w:numId w:val="40"/>
        </w:numPr>
        <w:spacing w:line="288" w:lineRule="auto"/>
        <w:jc w:val="both"/>
        <w:rPr>
          <w:rFonts w:ascii="Times New Roman" w:hAnsi="Times New Roman" w:cs="Times New Roman"/>
          <w:color w:val="auto"/>
          <w:sz w:val="23"/>
          <w:szCs w:val="23"/>
        </w:rPr>
      </w:pPr>
      <w:r w:rsidRPr="00617FD0">
        <w:rPr>
          <w:rFonts w:ascii="Times New Roman" w:hAnsi="Times New Roman" w:cs="Times New Roman"/>
          <w:color w:val="auto"/>
          <w:sz w:val="23"/>
          <w:szCs w:val="23"/>
        </w:rPr>
        <w:t>Subjekti duhet te permbushe kerkesat e ligjit per parapagimin e detyrimeve perpara depoz</w:t>
      </w:r>
      <w:r w:rsidR="003C6051" w:rsidRPr="00617FD0">
        <w:rPr>
          <w:rFonts w:ascii="Times New Roman" w:hAnsi="Times New Roman" w:cs="Times New Roman"/>
          <w:color w:val="auto"/>
          <w:sz w:val="23"/>
          <w:szCs w:val="23"/>
        </w:rPr>
        <w:t>itimit te ankimit administrativ</w:t>
      </w:r>
      <w:r w:rsidRPr="00617FD0">
        <w:rPr>
          <w:rFonts w:ascii="Times New Roman" w:hAnsi="Times New Roman" w:cs="Times New Roman"/>
          <w:color w:val="auto"/>
          <w:sz w:val="23"/>
          <w:szCs w:val="23"/>
        </w:rPr>
        <w:t xml:space="preserve">. </w:t>
      </w:r>
    </w:p>
    <w:p w:rsidR="00DE7955" w:rsidRPr="00617FD0" w:rsidRDefault="00DD6283" w:rsidP="00102D60">
      <w:pPr>
        <w:pStyle w:val="Default"/>
        <w:numPr>
          <w:ilvl w:val="0"/>
          <w:numId w:val="40"/>
        </w:numPr>
        <w:spacing w:line="288" w:lineRule="auto"/>
        <w:jc w:val="both"/>
        <w:rPr>
          <w:rFonts w:ascii="Times New Roman" w:hAnsi="Times New Roman" w:cs="Times New Roman"/>
          <w:color w:val="auto"/>
          <w:sz w:val="23"/>
          <w:szCs w:val="23"/>
        </w:rPr>
      </w:pPr>
      <w:r w:rsidRPr="00617FD0">
        <w:rPr>
          <w:rFonts w:ascii="Times New Roman" w:hAnsi="Times New Roman" w:cs="Times New Roman"/>
          <w:color w:val="auto"/>
          <w:sz w:val="23"/>
          <w:szCs w:val="23"/>
        </w:rPr>
        <w:t>Proçedurat e apelimit dhe proç</w:t>
      </w:r>
      <w:r w:rsidR="00DE7955" w:rsidRPr="00617FD0">
        <w:rPr>
          <w:rFonts w:ascii="Times New Roman" w:hAnsi="Times New Roman" w:cs="Times New Roman"/>
          <w:color w:val="auto"/>
          <w:sz w:val="23"/>
          <w:szCs w:val="23"/>
        </w:rPr>
        <w:t xml:space="preserve">edurat e shqyrtimit të apelimit tatimor, bazohen në përcaktimet e bëra në Ligjin “Për Proçedurat Tatimore” dhe në </w:t>
      </w:r>
      <w:r w:rsidRPr="00617FD0">
        <w:rPr>
          <w:rFonts w:ascii="Times New Roman" w:hAnsi="Times New Roman" w:cs="Times New Roman"/>
          <w:color w:val="auto"/>
          <w:sz w:val="23"/>
          <w:szCs w:val="23"/>
        </w:rPr>
        <w:t>u</w:t>
      </w:r>
      <w:r w:rsidR="00DE7955" w:rsidRPr="00617FD0">
        <w:rPr>
          <w:rFonts w:ascii="Times New Roman" w:hAnsi="Times New Roman" w:cs="Times New Roman"/>
          <w:color w:val="auto"/>
          <w:sz w:val="23"/>
          <w:szCs w:val="23"/>
        </w:rPr>
        <w:t>dhëzimin e Ministrit</w:t>
      </w:r>
      <w:r w:rsidR="00617FD0">
        <w:rPr>
          <w:rFonts w:ascii="Times New Roman" w:hAnsi="Times New Roman" w:cs="Times New Roman"/>
          <w:color w:val="auto"/>
          <w:sz w:val="23"/>
          <w:szCs w:val="23"/>
        </w:rPr>
        <w:t xml:space="preserve"> të Financave në zbatim të tij.</w:t>
      </w:r>
    </w:p>
    <w:p w:rsidR="00DE7955" w:rsidRPr="00617FD0" w:rsidRDefault="00DE7955" w:rsidP="00102D60">
      <w:pPr>
        <w:pStyle w:val="Default"/>
        <w:numPr>
          <w:ilvl w:val="0"/>
          <w:numId w:val="40"/>
        </w:numPr>
        <w:spacing w:line="288" w:lineRule="auto"/>
        <w:jc w:val="both"/>
        <w:rPr>
          <w:rFonts w:ascii="Times New Roman" w:hAnsi="Times New Roman" w:cs="Times New Roman"/>
          <w:color w:val="auto"/>
          <w:sz w:val="23"/>
          <w:szCs w:val="23"/>
        </w:rPr>
      </w:pPr>
      <w:r w:rsidRPr="00617FD0">
        <w:rPr>
          <w:rFonts w:ascii="Times New Roman" w:hAnsi="Times New Roman" w:cs="Times New Roman"/>
          <w:color w:val="auto"/>
          <w:sz w:val="22"/>
          <w:szCs w:val="22"/>
        </w:rPr>
        <w:t>K</w:t>
      </w:r>
      <w:r w:rsidR="00565D8C" w:rsidRPr="00617FD0">
        <w:rPr>
          <w:rFonts w:ascii="Times New Roman" w:hAnsi="Times New Roman" w:cs="Times New Roman"/>
          <w:color w:val="auto"/>
          <w:sz w:val="22"/>
          <w:szCs w:val="22"/>
        </w:rPr>
        <w:t>omisioni</w:t>
      </w:r>
      <w:r w:rsidR="00565D8C" w:rsidRPr="00617FD0">
        <w:rPr>
          <w:rFonts w:ascii="Times New Roman" w:hAnsi="Times New Roman" w:cs="Times New Roman"/>
          <w:color w:val="auto"/>
          <w:sz w:val="23"/>
          <w:szCs w:val="23"/>
        </w:rPr>
        <w:t xml:space="preserve"> i Apelimit Tatimor </w:t>
      </w:r>
      <w:r w:rsidRPr="00617FD0">
        <w:rPr>
          <w:rFonts w:ascii="Times New Roman" w:hAnsi="Times New Roman" w:cs="Times New Roman"/>
          <w:color w:val="auto"/>
          <w:sz w:val="23"/>
          <w:szCs w:val="23"/>
        </w:rPr>
        <w:t xml:space="preserve">shqyrton ankimin dhe merr vendim brenda 30 diteve nga data e depozitimit te ankimit. </w:t>
      </w:r>
    </w:p>
    <w:p w:rsidR="00204580" w:rsidRPr="00617FD0" w:rsidRDefault="00DE7955" w:rsidP="00102D60">
      <w:pPr>
        <w:pStyle w:val="Default"/>
        <w:numPr>
          <w:ilvl w:val="0"/>
          <w:numId w:val="40"/>
        </w:numPr>
        <w:spacing w:line="288" w:lineRule="auto"/>
        <w:jc w:val="both"/>
        <w:rPr>
          <w:rFonts w:ascii="Times New Roman" w:hAnsi="Times New Roman" w:cs="Times New Roman"/>
          <w:color w:val="auto"/>
          <w:sz w:val="23"/>
          <w:szCs w:val="23"/>
        </w:rPr>
      </w:pPr>
      <w:r w:rsidRPr="00617FD0">
        <w:rPr>
          <w:rFonts w:ascii="Times New Roman" w:hAnsi="Times New Roman" w:cs="Times New Roman"/>
          <w:color w:val="auto"/>
          <w:sz w:val="23"/>
          <w:szCs w:val="23"/>
        </w:rPr>
        <w:t xml:space="preserve">Kunder vendimit te </w:t>
      </w:r>
      <w:r w:rsidR="00565D8C" w:rsidRPr="00617FD0">
        <w:rPr>
          <w:rFonts w:ascii="Times New Roman" w:hAnsi="Times New Roman" w:cs="Times New Roman"/>
          <w:color w:val="auto"/>
          <w:sz w:val="23"/>
          <w:szCs w:val="23"/>
        </w:rPr>
        <w:t>Komisionit</w:t>
      </w:r>
      <w:r w:rsidRPr="00617FD0">
        <w:rPr>
          <w:rFonts w:ascii="Times New Roman" w:hAnsi="Times New Roman" w:cs="Times New Roman"/>
          <w:color w:val="auto"/>
          <w:sz w:val="23"/>
          <w:szCs w:val="23"/>
        </w:rPr>
        <w:t xml:space="preserve">, subjekti ka te drejte te ankohet ne Gjykate brenda </w:t>
      </w:r>
      <w:r w:rsidR="00565D8C" w:rsidRPr="00617FD0">
        <w:rPr>
          <w:rFonts w:ascii="Times New Roman" w:hAnsi="Times New Roman" w:cs="Times New Roman"/>
          <w:color w:val="auto"/>
          <w:sz w:val="23"/>
          <w:szCs w:val="23"/>
        </w:rPr>
        <w:t xml:space="preserve">afateve ligjore </w:t>
      </w:r>
      <w:r w:rsidRPr="00617FD0">
        <w:rPr>
          <w:rFonts w:ascii="Times New Roman" w:hAnsi="Times New Roman" w:cs="Times New Roman"/>
          <w:color w:val="auto"/>
          <w:sz w:val="23"/>
          <w:szCs w:val="23"/>
        </w:rPr>
        <w:t xml:space="preserve">nga çasti i marrjes ne dijeni per vendimin e mesiperm. </w:t>
      </w:r>
    </w:p>
    <w:p w:rsidR="00617FD0" w:rsidRDefault="00414E79" w:rsidP="00617FD0">
      <w:pPr>
        <w:pStyle w:val="Heading2"/>
        <w:spacing w:after="200" w:line="276" w:lineRule="auto"/>
        <w:rPr>
          <w:rFonts w:ascii="Times New Roman" w:hAnsi="Times New Roman"/>
          <w:noProof w:val="0"/>
          <w:color w:val="auto"/>
          <w:sz w:val="24"/>
          <w:szCs w:val="24"/>
          <w:lang w:val="sq-AL"/>
        </w:rPr>
      </w:pPr>
      <w:bookmarkStart w:id="69" w:name="_Toc465846091"/>
      <w:bookmarkStart w:id="70" w:name="_Toc466880805"/>
      <w:r w:rsidRPr="00617FD0">
        <w:rPr>
          <w:rFonts w:ascii="Times New Roman" w:hAnsi="Times New Roman"/>
          <w:noProof w:val="0"/>
          <w:color w:val="auto"/>
          <w:sz w:val="24"/>
          <w:szCs w:val="24"/>
          <w:lang w:val="sq-AL"/>
        </w:rPr>
        <w:t>Kapitulli I</w:t>
      </w:r>
      <w:r w:rsidR="00565D8C" w:rsidRPr="00617FD0">
        <w:rPr>
          <w:rFonts w:ascii="Times New Roman" w:hAnsi="Times New Roman"/>
          <w:noProof w:val="0"/>
          <w:color w:val="auto"/>
          <w:sz w:val="24"/>
          <w:szCs w:val="24"/>
          <w:lang w:val="sq-AL"/>
        </w:rPr>
        <w:t>II</w:t>
      </w:r>
      <w:r w:rsidRPr="00617FD0">
        <w:rPr>
          <w:rFonts w:ascii="Times New Roman" w:hAnsi="Times New Roman"/>
          <w:noProof w:val="0"/>
          <w:color w:val="auto"/>
          <w:sz w:val="24"/>
          <w:szCs w:val="24"/>
          <w:lang w:val="sq-AL"/>
        </w:rPr>
        <w:tab/>
        <w:t>Të ardhura jo tatimore</w:t>
      </w:r>
      <w:bookmarkStart w:id="71" w:name="_Toc465846092"/>
      <w:bookmarkStart w:id="72" w:name="_Toc466880806"/>
      <w:bookmarkEnd w:id="69"/>
      <w:bookmarkEnd w:id="70"/>
    </w:p>
    <w:p w:rsidR="00414E79" w:rsidRPr="00617FD0" w:rsidRDefault="00414E79" w:rsidP="00617FD0">
      <w:pPr>
        <w:pStyle w:val="Heading2"/>
        <w:spacing w:after="200" w:line="276" w:lineRule="auto"/>
        <w:rPr>
          <w:rFonts w:ascii="Times New Roman" w:hAnsi="Times New Roman"/>
          <w:noProof w:val="0"/>
          <w:color w:val="auto"/>
          <w:lang w:val="sq-AL"/>
        </w:rPr>
      </w:pPr>
      <w:r w:rsidRPr="00617FD0">
        <w:rPr>
          <w:rFonts w:ascii="Times New Roman" w:hAnsi="Times New Roman"/>
          <w:noProof w:val="0"/>
          <w:color w:val="auto"/>
          <w:lang w:val="sq-AL"/>
        </w:rPr>
        <w:t>IV.1. Të ardhura nga dhënia me qira e aseteve në pronësi të Bashkisë</w:t>
      </w:r>
      <w:bookmarkEnd w:id="71"/>
      <w:bookmarkEnd w:id="72"/>
    </w:p>
    <w:p w:rsidR="00414E79" w:rsidRPr="00617FD0" w:rsidRDefault="00414E79" w:rsidP="00AF00D1">
      <w:pPr>
        <w:spacing w:after="0"/>
        <w:rPr>
          <w:rFonts w:ascii="Times New Roman" w:hAnsi="Times New Roman"/>
          <w:noProof w:val="0"/>
          <w:sz w:val="24"/>
          <w:szCs w:val="24"/>
        </w:rPr>
      </w:pPr>
      <w:r w:rsidRPr="00617FD0">
        <w:rPr>
          <w:rFonts w:ascii="Times New Roman" w:hAnsi="Times New Roman"/>
          <w:noProof w:val="0"/>
          <w:sz w:val="24"/>
          <w:szCs w:val="24"/>
        </w:rPr>
        <w:t xml:space="preserve">Sipas përcaktimeve ligjore pasurit që jepen me qira janë ndërtesat, trualli i lirë, trualli i lirë funksional (jo nёn ndёrtesё), makineritë e pajisjet dhe linjat e prodhimit. Të ardhurat nga qiratë </w:t>
      </w:r>
      <w:r w:rsidRPr="00617FD0">
        <w:rPr>
          <w:rFonts w:ascii="Times New Roman" w:hAnsi="Times New Roman"/>
          <w:noProof w:val="0"/>
          <w:sz w:val="24"/>
          <w:szCs w:val="24"/>
        </w:rPr>
        <w:lastRenderedPageBreak/>
        <w:t>paguhen nga përfituesi dhe shfrytëzuesi i pronës në pronësi të bashkisë, bazuar në kontratën e lidhur mes palëve.</w:t>
      </w:r>
    </w:p>
    <w:p w:rsidR="00414E79" w:rsidRPr="00617FD0" w:rsidRDefault="00AF00D1" w:rsidP="00AF00D1">
      <w:pPr>
        <w:spacing w:after="120"/>
        <w:rPr>
          <w:rFonts w:ascii="Times New Roman" w:hAnsi="Times New Roman"/>
          <w:noProof w:val="0"/>
          <w:sz w:val="24"/>
          <w:szCs w:val="24"/>
        </w:rPr>
      </w:pPr>
      <w:r w:rsidRPr="00617FD0">
        <w:rPr>
          <w:rFonts w:ascii="Times New Roman" w:hAnsi="Times New Roman"/>
          <w:noProof w:val="0"/>
          <w:sz w:val="24"/>
          <w:szCs w:val="24"/>
        </w:rPr>
        <w:t xml:space="preserve">Drejtoria Juridike </w:t>
      </w:r>
      <w:r w:rsidR="00414E79" w:rsidRPr="00617FD0">
        <w:rPr>
          <w:rFonts w:ascii="Times New Roman" w:hAnsi="Times New Roman"/>
          <w:noProof w:val="0"/>
          <w:sz w:val="24"/>
          <w:szCs w:val="24"/>
        </w:rPr>
        <w:t xml:space="preserve">dhe sektori i </w:t>
      </w:r>
      <w:r w:rsidRPr="00617FD0">
        <w:rPr>
          <w:rFonts w:ascii="Times New Roman" w:hAnsi="Times New Roman"/>
          <w:noProof w:val="0"/>
          <w:sz w:val="24"/>
          <w:szCs w:val="24"/>
        </w:rPr>
        <w:t>a</w:t>
      </w:r>
      <w:r w:rsidR="00414E79" w:rsidRPr="00617FD0">
        <w:rPr>
          <w:rFonts w:ascii="Times New Roman" w:hAnsi="Times New Roman"/>
          <w:noProof w:val="0"/>
          <w:sz w:val="24"/>
          <w:szCs w:val="24"/>
        </w:rPr>
        <w:t>seteve kryejnë procedurën e plotë të dhënies me qira deri në hartimin e kontratës dhe kërkojnë lëshimin e faturës nga ana e Sektorit të Financës. Ndjekja e zbatimit të kontratës kryhet nga Sektori i Aseteve.</w:t>
      </w:r>
    </w:p>
    <w:p w:rsidR="00414E79" w:rsidRPr="00617FD0" w:rsidRDefault="00414E79" w:rsidP="00AF00D1">
      <w:pPr>
        <w:pStyle w:val="Heading3"/>
        <w:spacing w:after="120" w:line="276" w:lineRule="auto"/>
        <w:rPr>
          <w:rFonts w:ascii="Times New Roman" w:hAnsi="Times New Roman"/>
          <w:noProof w:val="0"/>
          <w:color w:val="auto"/>
          <w:lang w:val="sq-AL"/>
        </w:rPr>
      </w:pPr>
      <w:bookmarkStart w:id="73" w:name="_Toc465846093"/>
      <w:bookmarkStart w:id="74" w:name="_Toc466880807"/>
      <w:r w:rsidRPr="00617FD0">
        <w:rPr>
          <w:rFonts w:ascii="Times New Roman" w:hAnsi="Times New Roman"/>
          <w:noProof w:val="0"/>
          <w:color w:val="auto"/>
          <w:lang w:val="sq-AL"/>
        </w:rPr>
        <w:t>IV.2. Të ardhura nga sekuestrime dhe zhdëmtime</w:t>
      </w:r>
      <w:bookmarkEnd w:id="73"/>
      <w:bookmarkEnd w:id="74"/>
    </w:p>
    <w:p w:rsidR="00414E79" w:rsidRPr="00617FD0" w:rsidRDefault="00414E79" w:rsidP="00AF00D1">
      <w:pPr>
        <w:spacing w:after="120"/>
        <w:rPr>
          <w:rFonts w:ascii="Times New Roman" w:hAnsi="Times New Roman"/>
          <w:noProof w:val="0"/>
          <w:sz w:val="24"/>
          <w:szCs w:val="24"/>
        </w:rPr>
      </w:pPr>
      <w:r w:rsidRPr="00617FD0">
        <w:rPr>
          <w:rFonts w:ascii="Times New Roman" w:hAnsi="Times New Roman"/>
          <w:noProof w:val="0"/>
          <w:sz w:val="24"/>
          <w:szCs w:val="24"/>
        </w:rPr>
        <w:t xml:space="preserve">Bazuar në </w:t>
      </w:r>
      <w:r w:rsidR="00DD6283" w:rsidRPr="00617FD0">
        <w:rPr>
          <w:rFonts w:ascii="Times New Roman" w:hAnsi="Times New Roman"/>
          <w:noProof w:val="0"/>
          <w:sz w:val="24"/>
          <w:szCs w:val="24"/>
        </w:rPr>
        <w:t>l</w:t>
      </w:r>
      <w:r w:rsidRPr="00617FD0">
        <w:rPr>
          <w:rFonts w:ascii="Times New Roman" w:hAnsi="Times New Roman"/>
          <w:noProof w:val="0"/>
          <w:sz w:val="24"/>
          <w:szCs w:val="24"/>
        </w:rPr>
        <w:t xml:space="preserve">igjin  Nr.10296, datë 08/07/2010, “Për Menaxhimin Financiar dhe Kontrollin” si dhe </w:t>
      </w:r>
      <w:hyperlink r:id="rId14" w:tgtFrame="_blank" w:history="1">
        <w:r w:rsidR="00DD6283" w:rsidRPr="00617FD0">
          <w:rPr>
            <w:rFonts w:ascii="Times New Roman" w:hAnsi="Times New Roman"/>
            <w:noProof w:val="0"/>
            <w:sz w:val="24"/>
            <w:szCs w:val="24"/>
          </w:rPr>
          <w:t>u</w:t>
        </w:r>
        <w:r w:rsidR="00270B81" w:rsidRPr="00617FD0">
          <w:rPr>
            <w:rFonts w:ascii="Times New Roman" w:hAnsi="Times New Roman"/>
            <w:noProof w:val="0"/>
            <w:sz w:val="24"/>
            <w:szCs w:val="24"/>
          </w:rPr>
          <w:t xml:space="preserve">dhëzimin </w:t>
        </w:r>
        <w:r w:rsidR="00DD6283" w:rsidRPr="00617FD0">
          <w:rPr>
            <w:rFonts w:ascii="Times New Roman" w:hAnsi="Times New Roman"/>
            <w:noProof w:val="0"/>
            <w:sz w:val="24"/>
            <w:szCs w:val="24"/>
          </w:rPr>
          <w:t xml:space="preserve">e Ministrise se Financave </w:t>
        </w:r>
        <w:r w:rsidR="00270B81" w:rsidRPr="00617FD0">
          <w:rPr>
            <w:rFonts w:ascii="Times New Roman" w:hAnsi="Times New Roman"/>
            <w:noProof w:val="0"/>
            <w:sz w:val="24"/>
            <w:szCs w:val="24"/>
          </w:rPr>
          <w:t>N</w:t>
        </w:r>
        <w:r w:rsidRPr="00617FD0">
          <w:rPr>
            <w:rFonts w:ascii="Times New Roman" w:hAnsi="Times New Roman"/>
            <w:noProof w:val="0"/>
            <w:sz w:val="24"/>
            <w:szCs w:val="24"/>
          </w:rPr>
          <w:t>r.30, datë 27.12.2011, "Për Menaxhimin e Aktiveve në Njësitë e Sektorit Publik"</w:t>
        </w:r>
      </w:hyperlink>
      <w:r w:rsidRPr="00617FD0">
        <w:rPr>
          <w:rFonts w:ascii="Times New Roman" w:hAnsi="Times New Roman"/>
          <w:noProof w:val="0"/>
          <w:sz w:val="24"/>
          <w:szCs w:val="24"/>
        </w:rPr>
        <w:t>, të ndryshuar, të gjitha njësitë e sektorit publik kanë detyrimin të marrin masat e nevojshme për dokumentimin, mbrojtjen, qarkullimin dhe nxjerrjen nga përdorimi i aktiveve, me qëllim menaxhimin me efektivitet dhe ruajtjen e tyre nga dëmtimi dhe keqpërdorimi. Nëpunësit Autorizues të të gjithë niveleve të njësisë publike kanë detyrimin që të kryejnë të gjitha analizat deri në vlerësimin për ngarkim të shkaktarëve që lejojnë veprime abuzive në trajtimin e aktiveve. </w:t>
      </w:r>
    </w:p>
    <w:p w:rsidR="00414E79" w:rsidRPr="00617FD0" w:rsidRDefault="00414E79" w:rsidP="00AF00D1">
      <w:pPr>
        <w:pStyle w:val="Heading3"/>
        <w:spacing w:line="276" w:lineRule="auto"/>
        <w:rPr>
          <w:rFonts w:ascii="Times New Roman" w:hAnsi="Times New Roman"/>
          <w:noProof w:val="0"/>
          <w:color w:val="auto"/>
          <w:lang w:val="sq-AL"/>
        </w:rPr>
      </w:pPr>
      <w:bookmarkStart w:id="75" w:name="_Toc465846094"/>
      <w:bookmarkStart w:id="76" w:name="_Toc466880808"/>
      <w:r w:rsidRPr="00617FD0">
        <w:rPr>
          <w:rFonts w:ascii="Times New Roman" w:hAnsi="Times New Roman"/>
          <w:noProof w:val="0"/>
          <w:color w:val="auto"/>
          <w:lang w:val="sq-AL"/>
        </w:rPr>
        <w:t xml:space="preserve">IV.3. Të ardhura </w:t>
      </w:r>
      <w:r w:rsidRPr="00617FD0">
        <w:rPr>
          <w:rStyle w:val="subject"/>
          <w:rFonts w:ascii="Times New Roman" w:hAnsi="Times New Roman"/>
          <w:noProof w:val="0"/>
          <w:color w:val="auto"/>
          <w:lang w:val="sq-AL"/>
        </w:rPr>
        <w:t xml:space="preserve">nga shitja e mallrave dhe e </w:t>
      </w:r>
      <w:bookmarkEnd w:id="75"/>
      <w:r w:rsidRPr="00617FD0">
        <w:rPr>
          <w:rStyle w:val="subject"/>
          <w:rFonts w:ascii="Times New Roman" w:hAnsi="Times New Roman"/>
          <w:noProof w:val="0"/>
          <w:color w:val="auto"/>
          <w:lang w:val="sq-AL"/>
        </w:rPr>
        <w:t>shërbimeve</w:t>
      </w:r>
      <w:bookmarkEnd w:id="76"/>
    </w:p>
    <w:p w:rsidR="00414E79" w:rsidRPr="00617FD0" w:rsidRDefault="00414E79" w:rsidP="00AF00D1">
      <w:pPr>
        <w:spacing w:after="120"/>
        <w:rPr>
          <w:rFonts w:ascii="Times New Roman" w:hAnsi="Times New Roman"/>
          <w:noProof w:val="0"/>
          <w:sz w:val="24"/>
          <w:szCs w:val="24"/>
        </w:rPr>
      </w:pPr>
      <w:r w:rsidRPr="00617FD0">
        <w:rPr>
          <w:rFonts w:ascii="Times New Roman" w:hAnsi="Times New Roman"/>
          <w:noProof w:val="0"/>
          <w:sz w:val="24"/>
          <w:szCs w:val="24"/>
        </w:rPr>
        <w:t>Sipas përcaktimeve ligjore janë të ardhura që përfshihen në zërin të ardhura nga shitja e mallrave dhe shërbimeve. Aktivet që pas vlerësimit nxirren jashtë përdorimit, kur mund të përdoren si vjetërsira/mbeturina/materiale të riciklueshme, hiqen nga regjistri i aktiveve në përdorim, bëhen hyrje në magazinë dhe u shiten me ankand ndërmarrjeve që i grumbullojnë.</w:t>
      </w:r>
    </w:p>
    <w:p w:rsidR="00414E79" w:rsidRPr="00617FD0" w:rsidRDefault="00414E79" w:rsidP="00AF00D1">
      <w:pPr>
        <w:pStyle w:val="Heading3"/>
        <w:spacing w:line="276" w:lineRule="auto"/>
        <w:rPr>
          <w:rFonts w:ascii="Times New Roman" w:hAnsi="Times New Roman"/>
          <w:noProof w:val="0"/>
          <w:color w:val="auto"/>
          <w:lang w:val="sq-AL"/>
        </w:rPr>
      </w:pPr>
      <w:bookmarkStart w:id="77" w:name="_Toc465846095"/>
      <w:bookmarkStart w:id="78" w:name="_Toc466880809"/>
      <w:r w:rsidRPr="00617FD0">
        <w:rPr>
          <w:rFonts w:ascii="Times New Roman" w:hAnsi="Times New Roman"/>
          <w:noProof w:val="0"/>
          <w:color w:val="auto"/>
          <w:lang w:val="sq-AL"/>
        </w:rPr>
        <w:t>IV.4.Të ardhura nga shitja e aktiveve të qëndrueshme të trupëzuara</w:t>
      </w:r>
      <w:bookmarkEnd w:id="77"/>
      <w:bookmarkEnd w:id="78"/>
    </w:p>
    <w:p w:rsidR="00414E79" w:rsidRPr="00617FD0" w:rsidRDefault="00414E79" w:rsidP="00270B81">
      <w:pPr>
        <w:pStyle w:val="NoSpacing"/>
        <w:spacing w:after="120" w:line="276" w:lineRule="auto"/>
        <w:jc w:val="both"/>
        <w:rPr>
          <w:lang w:val="sq-AL"/>
        </w:rPr>
      </w:pPr>
      <w:r w:rsidRPr="00617FD0">
        <w:rPr>
          <w:rFonts w:eastAsia="Calibri"/>
          <w:lang w:val="sq-AL"/>
        </w:rPr>
        <w:t>Sipas përcaktimeve në ligjin “Për vetëqeverisjen ven</w:t>
      </w:r>
      <w:r w:rsidR="00270B81" w:rsidRPr="00617FD0">
        <w:rPr>
          <w:rFonts w:eastAsia="Calibri"/>
          <w:lang w:val="sq-AL"/>
        </w:rPr>
        <w:t>dore”, akteve normative dhe proç</w:t>
      </w:r>
      <w:r w:rsidRPr="00617FD0">
        <w:rPr>
          <w:rFonts w:eastAsia="Calibri"/>
          <w:lang w:val="sq-AL"/>
        </w:rPr>
        <w:t>edurave ligjore, Bashkitë krijojnë të ardhura nga shitja e aktiveve të qëndrueshme të trupëzuara</w:t>
      </w:r>
      <w:r w:rsidRPr="00617FD0">
        <w:rPr>
          <w:lang w:val="sq-AL"/>
        </w:rPr>
        <w:t>.</w:t>
      </w:r>
    </w:p>
    <w:p w:rsidR="00414E79" w:rsidRPr="00617FD0" w:rsidRDefault="00414E79" w:rsidP="00AF00D1">
      <w:pPr>
        <w:pStyle w:val="Heading3"/>
        <w:spacing w:line="276" w:lineRule="auto"/>
        <w:rPr>
          <w:rFonts w:ascii="Times New Roman" w:hAnsi="Times New Roman"/>
          <w:noProof w:val="0"/>
          <w:color w:val="auto"/>
          <w:lang w:val="sq-AL"/>
        </w:rPr>
      </w:pPr>
      <w:bookmarkStart w:id="79" w:name="_Toc465846096"/>
      <w:bookmarkStart w:id="80" w:name="_Toc466880810"/>
      <w:r w:rsidRPr="00617FD0">
        <w:rPr>
          <w:rFonts w:ascii="Times New Roman" w:hAnsi="Times New Roman"/>
          <w:noProof w:val="0"/>
          <w:color w:val="auto"/>
          <w:lang w:val="sq-AL"/>
        </w:rPr>
        <w:t>IV.5. Të ardhura nga privatizimi</w:t>
      </w:r>
      <w:bookmarkEnd w:id="79"/>
      <w:bookmarkEnd w:id="80"/>
    </w:p>
    <w:p w:rsidR="00414E79" w:rsidRDefault="00414E79" w:rsidP="003543C3">
      <w:pPr>
        <w:spacing w:after="0"/>
        <w:rPr>
          <w:rFonts w:ascii="Times New Roman" w:hAnsi="Times New Roman"/>
          <w:noProof w:val="0"/>
          <w:sz w:val="24"/>
          <w:szCs w:val="24"/>
        </w:rPr>
      </w:pPr>
      <w:r w:rsidRPr="00617FD0">
        <w:rPr>
          <w:rFonts w:ascii="Times New Roman" w:hAnsi="Times New Roman"/>
          <w:bCs/>
          <w:noProof w:val="0"/>
          <w:sz w:val="24"/>
          <w:szCs w:val="24"/>
        </w:rPr>
        <w:t>Baza ligjore për të</w:t>
      </w:r>
      <w:r w:rsidR="00270B81" w:rsidRPr="00617FD0">
        <w:rPr>
          <w:rFonts w:ascii="Times New Roman" w:hAnsi="Times New Roman"/>
          <w:bCs/>
          <w:noProof w:val="0"/>
          <w:sz w:val="24"/>
          <w:szCs w:val="24"/>
        </w:rPr>
        <w:t xml:space="preserve"> ardhurat nga privatizimi: VKM N</w:t>
      </w:r>
      <w:r w:rsidRPr="00617FD0">
        <w:rPr>
          <w:rFonts w:ascii="Times New Roman" w:hAnsi="Times New Roman"/>
          <w:bCs/>
          <w:noProof w:val="0"/>
          <w:sz w:val="24"/>
          <w:szCs w:val="24"/>
        </w:rPr>
        <w:t xml:space="preserve">r.97,  datë 3.2.2008 “Për proçedurat e privatizimit të banesave objekt i ligjit </w:t>
      </w:r>
      <w:r w:rsidR="00270B81" w:rsidRPr="00617FD0">
        <w:rPr>
          <w:rFonts w:ascii="Times New Roman" w:hAnsi="Times New Roman"/>
          <w:bCs/>
          <w:noProof w:val="0"/>
          <w:sz w:val="24"/>
          <w:szCs w:val="24"/>
        </w:rPr>
        <w:t>Nr.</w:t>
      </w:r>
      <w:r w:rsidRPr="00617FD0">
        <w:rPr>
          <w:rFonts w:ascii="Times New Roman" w:hAnsi="Times New Roman"/>
          <w:bCs/>
          <w:noProof w:val="0"/>
          <w:sz w:val="24"/>
          <w:szCs w:val="24"/>
        </w:rPr>
        <w:t xml:space="preserve">7652, datë 23.12.1992, “Për privatizimin e banesave shtetërore” dhe ligjit </w:t>
      </w:r>
      <w:r w:rsidR="00270B81" w:rsidRPr="00617FD0">
        <w:rPr>
          <w:rFonts w:ascii="Times New Roman" w:hAnsi="Times New Roman"/>
          <w:bCs/>
          <w:noProof w:val="0"/>
          <w:sz w:val="24"/>
          <w:szCs w:val="24"/>
        </w:rPr>
        <w:t>Nr.</w:t>
      </w:r>
      <w:r w:rsidRPr="00617FD0">
        <w:rPr>
          <w:rFonts w:ascii="Times New Roman" w:hAnsi="Times New Roman"/>
          <w:bCs/>
          <w:noProof w:val="0"/>
          <w:sz w:val="24"/>
          <w:szCs w:val="24"/>
        </w:rPr>
        <w:t>9321, datë 25.11.2004 ”Për privatizimin e banesave dhe objekteve të kthyera në banesa me fondet të shoqërive dhe ndërmarrjeve shtetërore</w:t>
      </w:r>
      <w:r w:rsidR="00184B40" w:rsidRPr="00617FD0">
        <w:rPr>
          <w:rFonts w:ascii="Times New Roman" w:hAnsi="Times New Roman"/>
          <w:bCs/>
          <w:noProof w:val="0"/>
          <w:sz w:val="24"/>
          <w:szCs w:val="24"/>
        </w:rPr>
        <w:t>” si dhe akteve nenligjore te miratuara ne zbatim te tyre</w:t>
      </w:r>
      <w:r w:rsidRPr="00617FD0">
        <w:rPr>
          <w:rFonts w:ascii="Times New Roman" w:hAnsi="Times New Roman"/>
          <w:bCs/>
          <w:noProof w:val="0"/>
          <w:sz w:val="24"/>
          <w:szCs w:val="24"/>
        </w:rPr>
        <w:t>.</w:t>
      </w:r>
      <w:r w:rsidRPr="00617FD0">
        <w:rPr>
          <w:rFonts w:ascii="Times New Roman" w:hAnsi="Times New Roman"/>
          <w:noProof w:val="0"/>
          <w:sz w:val="24"/>
          <w:szCs w:val="24"/>
        </w:rPr>
        <w:t>Të ardhurat nga privatizimi paguhen nga përfituesi i pronës. Drejtoria Juridike ose komisioni përgjegjës përcjell dokumentacionin e përpunuar për lëshimin  fat</w:t>
      </w:r>
      <w:r w:rsidR="00BA5182" w:rsidRPr="00617FD0">
        <w:rPr>
          <w:rFonts w:ascii="Times New Roman" w:hAnsi="Times New Roman"/>
          <w:noProof w:val="0"/>
          <w:sz w:val="24"/>
          <w:szCs w:val="24"/>
        </w:rPr>
        <w:t>urës te Drejtoria e Taksave dhe Tarifave Vendore Kukes, nga ku  lëshohet  fatura</w:t>
      </w:r>
      <w:r w:rsidRPr="00617FD0">
        <w:rPr>
          <w:rFonts w:ascii="Times New Roman" w:hAnsi="Times New Roman"/>
          <w:noProof w:val="0"/>
          <w:sz w:val="24"/>
          <w:szCs w:val="24"/>
        </w:rPr>
        <w:t xml:space="preserve"> për arkëtim.</w:t>
      </w:r>
    </w:p>
    <w:p w:rsidR="00094F62" w:rsidRDefault="00094F62" w:rsidP="003543C3">
      <w:pPr>
        <w:spacing w:after="0"/>
        <w:rPr>
          <w:rFonts w:ascii="Times New Roman" w:hAnsi="Times New Roman"/>
          <w:noProof w:val="0"/>
          <w:sz w:val="24"/>
          <w:szCs w:val="24"/>
        </w:rPr>
      </w:pPr>
    </w:p>
    <w:p w:rsidR="00094F62" w:rsidRDefault="00094F62" w:rsidP="003543C3">
      <w:pPr>
        <w:spacing w:after="0"/>
        <w:rPr>
          <w:rFonts w:ascii="Times New Roman" w:hAnsi="Times New Roman"/>
          <w:noProof w:val="0"/>
          <w:sz w:val="24"/>
          <w:szCs w:val="24"/>
        </w:rPr>
      </w:pPr>
    </w:p>
    <w:p w:rsidR="00094F62" w:rsidRDefault="00094F62" w:rsidP="003543C3">
      <w:pPr>
        <w:spacing w:after="0"/>
        <w:rPr>
          <w:rFonts w:ascii="Times New Roman" w:hAnsi="Times New Roman"/>
          <w:noProof w:val="0"/>
          <w:sz w:val="24"/>
          <w:szCs w:val="24"/>
        </w:rPr>
      </w:pPr>
    </w:p>
    <w:p w:rsidR="00094F62" w:rsidRPr="00617FD0" w:rsidRDefault="00094F62" w:rsidP="00094F62">
      <w:pPr>
        <w:spacing w:after="0"/>
        <w:jc w:val="center"/>
        <w:rPr>
          <w:rFonts w:ascii="Times New Roman" w:hAnsi="Times New Roman"/>
          <w:noProof w:val="0"/>
          <w:sz w:val="24"/>
          <w:szCs w:val="24"/>
        </w:rPr>
      </w:pPr>
    </w:p>
    <w:p w:rsidR="00DD6283" w:rsidRPr="00617FD0" w:rsidRDefault="00094F62" w:rsidP="00094F62">
      <w:pPr>
        <w:spacing w:after="0" w:line="264" w:lineRule="auto"/>
        <w:jc w:val="center"/>
        <w:rPr>
          <w:rFonts w:ascii="Arial" w:eastAsia="Times New Roman" w:hAnsi="Arial" w:cs="Arial"/>
          <w:b/>
          <w:sz w:val="24"/>
          <w:szCs w:val="24"/>
        </w:rPr>
      </w:pPr>
      <w:r>
        <w:rPr>
          <w:rFonts w:ascii="Arial" w:eastAsia="Times New Roman" w:hAnsi="Arial" w:cs="Arial"/>
          <w:b/>
          <w:sz w:val="24"/>
          <w:szCs w:val="24"/>
          <w:lang w:val="it-IT"/>
        </w:rPr>
        <w:t xml:space="preserve">                                                                                         Drejtori</w:t>
      </w:r>
    </w:p>
    <w:p w:rsidR="00390156" w:rsidRPr="00617FD0" w:rsidRDefault="00094F62" w:rsidP="00094F62">
      <w:pPr>
        <w:spacing w:after="0" w:line="264" w:lineRule="auto"/>
        <w:jc w:val="center"/>
        <w:rPr>
          <w:rFonts w:ascii="Arial" w:hAnsi="Arial" w:cs="Arial"/>
          <w:sz w:val="24"/>
          <w:szCs w:val="24"/>
        </w:rPr>
      </w:pPr>
      <w:r>
        <w:rPr>
          <w:rFonts w:ascii="Arial" w:eastAsia="Times New Roman" w:hAnsi="Arial" w:cs="Arial"/>
          <w:b/>
          <w:sz w:val="24"/>
          <w:szCs w:val="24"/>
        </w:rPr>
        <w:t xml:space="preserve">                                                                                          </w:t>
      </w:r>
      <w:r w:rsidR="00185AB1">
        <w:rPr>
          <w:rFonts w:ascii="Arial" w:eastAsia="Times New Roman" w:hAnsi="Arial" w:cs="Arial"/>
          <w:b/>
          <w:sz w:val="24"/>
          <w:szCs w:val="24"/>
        </w:rPr>
        <w:t>Perparim GURI</w:t>
      </w:r>
    </w:p>
    <w:sectPr w:rsidR="00390156" w:rsidRPr="00617FD0" w:rsidSect="007E0366">
      <w:pgSz w:w="11907" w:h="16839" w:code="9"/>
      <w:pgMar w:top="167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92A" w:rsidRDefault="001C192A" w:rsidP="00FB61C2">
      <w:pPr>
        <w:spacing w:after="0" w:line="240" w:lineRule="auto"/>
      </w:pPr>
      <w:r>
        <w:separator/>
      </w:r>
    </w:p>
  </w:endnote>
  <w:endnote w:type="continuationSeparator" w:id="0">
    <w:p w:rsidR="001C192A" w:rsidRDefault="001C192A" w:rsidP="00FB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otum">
    <w:altName w:val="Malgun Gothic Semilight"/>
    <w:panose1 w:val="020B0600000101010101"/>
    <w:charset w:val="81"/>
    <w:family w:val="swiss"/>
    <w:pitch w:val="variable"/>
    <w:sig w:usb0="00000000" w:usb1="69D77CFB" w:usb2="00000030" w:usb3="00000000" w:csb0="0008009F" w:csb1="00000000"/>
  </w:font>
  <w:font w:name="Andalus">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45A" w:rsidRDefault="00EB245A">
    <w:pPr>
      <w:pStyle w:val="Footer"/>
      <w:jc w:val="right"/>
      <w:rPr>
        <w:rFonts w:ascii="Arial" w:hAnsi="Arial" w:cs="Arial"/>
        <w:sz w:val="16"/>
        <w:szCs w:val="16"/>
      </w:rPr>
    </w:pPr>
  </w:p>
  <w:p w:rsidR="00EB245A" w:rsidRDefault="00EB245A">
    <w:pPr>
      <w:pStyle w:val="Footer"/>
      <w:jc w:val="right"/>
      <w:rPr>
        <w:rFonts w:ascii="Arial" w:hAnsi="Arial" w:cs="Arial"/>
        <w:sz w:val="16"/>
        <w:szCs w:val="16"/>
      </w:rPr>
    </w:pPr>
  </w:p>
  <w:p w:rsidR="00EB245A" w:rsidRDefault="00EB245A">
    <w:pPr>
      <w:pStyle w:val="Footer"/>
      <w:jc w:val="right"/>
    </w:pPr>
    <w:r w:rsidRPr="007E0366">
      <w:rPr>
        <w:rFonts w:ascii="Arial" w:hAnsi="Arial" w:cs="Arial"/>
        <w:sz w:val="16"/>
        <w:szCs w:val="16"/>
      </w:rPr>
      <w:fldChar w:fldCharType="begin"/>
    </w:r>
    <w:r w:rsidRPr="007E0366">
      <w:rPr>
        <w:rFonts w:ascii="Arial" w:hAnsi="Arial" w:cs="Arial"/>
        <w:sz w:val="16"/>
        <w:szCs w:val="16"/>
      </w:rPr>
      <w:instrText xml:space="preserve"> PAGE   \* MERGEFORMAT </w:instrText>
    </w:r>
    <w:r w:rsidRPr="007E0366">
      <w:rPr>
        <w:rFonts w:ascii="Arial" w:hAnsi="Arial" w:cs="Arial"/>
        <w:sz w:val="16"/>
        <w:szCs w:val="16"/>
      </w:rPr>
      <w:fldChar w:fldCharType="separate"/>
    </w:r>
    <w:r w:rsidR="00D77220">
      <w:rPr>
        <w:rFonts w:ascii="Arial" w:hAnsi="Arial" w:cs="Arial"/>
        <w:sz w:val="16"/>
        <w:szCs w:val="16"/>
      </w:rPr>
      <w:t>2</w:t>
    </w:r>
    <w:r w:rsidRPr="007E0366">
      <w:rPr>
        <w:rFonts w:ascii="Arial" w:hAnsi="Arial" w:cs="Arial"/>
        <w:sz w:val="16"/>
        <w:szCs w:val="16"/>
      </w:rPr>
      <w:fldChar w:fldCharType="end"/>
    </w:r>
  </w:p>
  <w:p w:rsidR="00EB245A" w:rsidRDefault="00EB2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92A" w:rsidRDefault="001C192A" w:rsidP="00FB61C2">
      <w:pPr>
        <w:spacing w:after="0" w:line="240" w:lineRule="auto"/>
      </w:pPr>
      <w:r>
        <w:separator/>
      </w:r>
    </w:p>
  </w:footnote>
  <w:footnote w:type="continuationSeparator" w:id="0">
    <w:p w:rsidR="001C192A" w:rsidRDefault="001C192A" w:rsidP="00FB61C2">
      <w:pPr>
        <w:spacing w:after="0" w:line="240" w:lineRule="auto"/>
      </w:pPr>
      <w:r>
        <w:continuationSeparator/>
      </w:r>
    </w:p>
  </w:footnote>
  <w:footnote w:id="1">
    <w:p w:rsidR="00EB245A" w:rsidRDefault="00EB245A" w:rsidP="003F11E3"/>
    <w:p w:rsidR="00EB245A" w:rsidRPr="000D4B56" w:rsidRDefault="00EB245A" w:rsidP="003F11E3">
      <w:pPr>
        <w:pStyle w:val="FootnoteText"/>
        <w:rPr>
          <w:lang w:val="en-US"/>
        </w:rPr>
      </w:pPr>
    </w:p>
  </w:footnote>
  <w:footnote w:id="2">
    <w:p w:rsidR="00EB245A" w:rsidRPr="00294AC1" w:rsidRDefault="00EB245A" w:rsidP="009B4717">
      <w:pPr>
        <w:pStyle w:val="FootnoteText"/>
        <w:rPr>
          <w:lang w:val="en-US"/>
        </w:rPr>
      </w:pPr>
      <w:r>
        <w:rPr>
          <w:rStyle w:val="FootnoteReference"/>
        </w:rPr>
        <w:footnoteRef/>
      </w:r>
      <w:r>
        <w:rPr>
          <w:lang w:val="en-US"/>
        </w:rPr>
        <w:t>Subjektet paraqesin pranë drejtorisë së të ardhurave, pranë Bashkisë Kukes, dokumentin justifikues të aktivitetit.</w:t>
      </w:r>
    </w:p>
  </w:footnote>
  <w:footnote w:id="3">
    <w:p w:rsidR="00EB245A" w:rsidRPr="003E51C3" w:rsidRDefault="00EB245A" w:rsidP="00F560B4">
      <w:pPr>
        <w:pStyle w:val="FootnoteText"/>
        <w:rPr>
          <w:sz w:val="18"/>
          <w:szCs w:val="18"/>
          <w:lang w:val="en-US"/>
        </w:rPr>
      </w:pPr>
      <w:r w:rsidRPr="003E51C3">
        <w:rPr>
          <w:rStyle w:val="FootnoteReference"/>
          <w:sz w:val="18"/>
          <w:szCs w:val="18"/>
        </w:rPr>
        <w:footnoteRef/>
      </w:r>
      <w:r w:rsidRPr="003E51C3">
        <w:rPr>
          <w:sz w:val="18"/>
          <w:szCs w:val="18"/>
          <w:lang w:val="en-US"/>
        </w:rPr>
        <w:t xml:space="preserve">Subjektet paraqesin pranë </w:t>
      </w:r>
      <w:r w:rsidRPr="003E51C3">
        <w:rPr>
          <w:sz w:val="18"/>
          <w:szCs w:val="18"/>
          <w:lang w:val="sq-AL"/>
        </w:rPr>
        <w:t>Drejtorise e te Ardhurave, Pronave Publike, Lejeve dhe Licencave</w:t>
      </w:r>
      <w:r w:rsidRPr="003E51C3">
        <w:rPr>
          <w:sz w:val="18"/>
          <w:szCs w:val="18"/>
          <w:lang w:val="en-US"/>
        </w:rPr>
        <w:t>, dokumentin justifikues.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40D"/>
    <w:multiLevelType w:val="hybridMultilevel"/>
    <w:tmpl w:val="2BE6713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27739C"/>
    <w:multiLevelType w:val="hybridMultilevel"/>
    <w:tmpl w:val="BB6C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221A"/>
    <w:multiLevelType w:val="hybridMultilevel"/>
    <w:tmpl w:val="9AAE7D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F79B0"/>
    <w:multiLevelType w:val="hybridMultilevel"/>
    <w:tmpl w:val="29D6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15248"/>
    <w:multiLevelType w:val="hybridMultilevel"/>
    <w:tmpl w:val="949A7ADC"/>
    <w:lvl w:ilvl="0" w:tplc="8C9CD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E705E"/>
    <w:multiLevelType w:val="hybridMultilevel"/>
    <w:tmpl w:val="45B0FD08"/>
    <w:lvl w:ilvl="0" w:tplc="7DCEC8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803B5"/>
    <w:multiLevelType w:val="hybridMultilevel"/>
    <w:tmpl w:val="E37A3E0A"/>
    <w:lvl w:ilvl="0" w:tplc="AD3430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853C4"/>
    <w:multiLevelType w:val="hybridMultilevel"/>
    <w:tmpl w:val="A0600ED6"/>
    <w:lvl w:ilvl="0" w:tplc="D90C47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0068F"/>
    <w:multiLevelType w:val="hybridMultilevel"/>
    <w:tmpl w:val="B4385540"/>
    <w:lvl w:ilvl="0" w:tplc="3364E5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E0A1D"/>
    <w:multiLevelType w:val="hybridMultilevel"/>
    <w:tmpl w:val="459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6FF2"/>
    <w:multiLevelType w:val="hybridMultilevel"/>
    <w:tmpl w:val="6AF4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F1DFD"/>
    <w:multiLevelType w:val="hybridMultilevel"/>
    <w:tmpl w:val="576EAF6E"/>
    <w:lvl w:ilvl="0" w:tplc="0409000D">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0C72792"/>
    <w:multiLevelType w:val="hybridMultilevel"/>
    <w:tmpl w:val="1BC014A4"/>
    <w:lvl w:ilvl="0" w:tplc="86D2A38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22B40D81"/>
    <w:multiLevelType w:val="hybridMultilevel"/>
    <w:tmpl w:val="3C6EA8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957B9"/>
    <w:multiLevelType w:val="hybridMultilevel"/>
    <w:tmpl w:val="B0E4C2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B6569"/>
    <w:multiLevelType w:val="hybridMultilevel"/>
    <w:tmpl w:val="584494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30472"/>
    <w:multiLevelType w:val="hybridMultilevel"/>
    <w:tmpl w:val="952A1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F155F"/>
    <w:multiLevelType w:val="hybridMultilevel"/>
    <w:tmpl w:val="9AAE7D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F56AF"/>
    <w:multiLevelType w:val="hybridMultilevel"/>
    <w:tmpl w:val="7A2C6966"/>
    <w:lvl w:ilvl="0" w:tplc="0409000D">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2620900"/>
    <w:multiLevelType w:val="hybridMultilevel"/>
    <w:tmpl w:val="EE3ACF84"/>
    <w:lvl w:ilvl="0" w:tplc="0409000D">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4EE52D9"/>
    <w:multiLevelType w:val="hybridMultilevel"/>
    <w:tmpl w:val="422E29A6"/>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152D5A"/>
    <w:multiLevelType w:val="hybridMultilevel"/>
    <w:tmpl w:val="247890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358A2F71"/>
    <w:multiLevelType w:val="hybridMultilevel"/>
    <w:tmpl w:val="6638100E"/>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245C8E"/>
    <w:multiLevelType w:val="hybridMultilevel"/>
    <w:tmpl w:val="DCDEE074"/>
    <w:lvl w:ilvl="0" w:tplc="939A0D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756BE0"/>
    <w:multiLevelType w:val="hybridMultilevel"/>
    <w:tmpl w:val="648E366C"/>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5" w15:restartNumberingAfterBreak="0">
    <w:nsid w:val="42D222BE"/>
    <w:multiLevelType w:val="hybridMultilevel"/>
    <w:tmpl w:val="6082B3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D593B"/>
    <w:multiLevelType w:val="hybridMultilevel"/>
    <w:tmpl w:val="DCB48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44EFD"/>
    <w:multiLevelType w:val="hybridMultilevel"/>
    <w:tmpl w:val="10DE62D6"/>
    <w:lvl w:ilvl="0" w:tplc="9FD89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D304D2"/>
    <w:multiLevelType w:val="hybridMultilevel"/>
    <w:tmpl w:val="40DCCA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F505E2"/>
    <w:multiLevelType w:val="hybridMultilevel"/>
    <w:tmpl w:val="E61ED1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F5646"/>
    <w:multiLevelType w:val="hybridMultilevel"/>
    <w:tmpl w:val="913AFD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9F3AF7"/>
    <w:multiLevelType w:val="hybridMultilevel"/>
    <w:tmpl w:val="F5AA286E"/>
    <w:lvl w:ilvl="0" w:tplc="FFF861E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0B5154"/>
    <w:multiLevelType w:val="hybridMultilevel"/>
    <w:tmpl w:val="C75EF210"/>
    <w:lvl w:ilvl="0" w:tplc="041C0015">
      <w:start w:val="1"/>
      <w:numFmt w:val="upp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15:restartNumberingAfterBreak="0">
    <w:nsid w:val="562A4041"/>
    <w:multiLevelType w:val="hybridMultilevel"/>
    <w:tmpl w:val="91E2F49E"/>
    <w:lvl w:ilvl="0" w:tplc="90CC8B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BB57B6"/>
    <w:multiLevelType w:val="hybridMultilevel"/>
    <w:tmpl w:val="5B8EEB50"/>
    <w:lvl w:ilvl="0" w:tplc="201E783A">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BB1517"/>
    <w:multiLevelType w:val="hybridMultilevel"/>
    <w:tmpl w:val="AD7C0176"/>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4C6B1D"/>
    <w:multiLevelType w:val="hybridMultilevel"/>
    <w:tmpl w:val="07C6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35520"/>
    <w:multiLevelType w:val="hybridMultilevel"/>
    <w:tmpl w:val="AB682B74"/>
    <w:lvl w:ilvl="0" w:tplc="6004D38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2750E4"/>
    <w:multiLevelType w:val="multilevel"/>
    <w:tmpl w:val="949A62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3E47609"/>
    <w:multiLevelType w:val="hybridMultilevel"/>
    <w:tmpl w:val="547A2040"/>
    <w:lvl w:ilvl="0" w:tplc="9BC0A85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C13DC1"/>
    <w:multiLevelType w:val="hybridMultilevel"/>
    <w:tmpl w:val="09A6A1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5116DC"/>
    <w:multiLevelType w:val="hybridMultilevel"/>
    <w:tmpl w:val="6A723394"/>
    <w:lvl w:ilvl="0" w:tplc="0BB8D50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7F5EEB"/>
    <w:multiLevelType w:val="multilevel"/>
    <w:tmpl w:val="949A62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72B7E35"/>
    <w:multiLevelType w:val="hybridMultilevel"/>
    <w:tmpl w:val="CFF80CA6"/>
    <w:lvl w:ilvl="0" w:tplc="BED0B038">
      <w:start w:val="1"/>
      <w:numFmt w:val="lowerLetter"/>
      <w:lvlText w:val="%1."/>
      <w:lvlJc w:val="lef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C224E2"/>
    <w:multiLevelType w:val="hybridMultilevel"/>
    <w:tmpl w:val="AEA699B0"/>
    <w:lvl w:ilvl="0" w:tplc="5374DCE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8A81F5D"/>
    <w:multiLevelType w:val="hybridMultilevel"/>
    <w:tmpl w:val="56B8551C"/>
    <w:lvl w:ilvl="0" w:tplc="8842F43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782A9D"/>
    <w:multiLevelType w:val="hybridMultilevel"/>
    <w:tmpl w:val="2CB4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750A2D"/>
    <w:multiLevelType w:val="hybridMultilevel"/>
    <w:tmpl w:val="0D085512"/>
    <w:lvl w:ilvl="0" w:tplc="C01430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F65E92"/>
    <w:multiLevelType w:val="hybridMultilevel"/>
    <w:tmpl w:val="96E41C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4"/>
  </w:num>
  <w:num w:numId="3">
    <w:abstractNumId w:val="31"/>
  </w:num>
  <w:num w:numId="4">
    <w:abstractNumId w:val="37"/>
  </w:num>
  <w:num w:numId="5">
    <w:abstractNumId w:val="44"/>
  </w:num>
  <w:num w:numId="6">
    <w:abstractNumId w:val="24"/>
  </w:num>
  <w:num w:numId="7">
    <w:abstractNumId w:val="15"/>
  </w:num>
  <w:num w:numId="8">
    <w:abstractNumId w:val="29"/>
  </w:num>
  <w:num w:numId="9">
    <w:abstractNumId w:val="26"/>
  </w:num>
  <w:num w:numId="10">
    <w:abstractNumId w:val="11"/>
  </w:num>
  <w:num w:numId="11">
    <w:abstractNumId w:val="19"/>
  </w:num>
  <w:num w:numId="12">
    <w:abstractNumId w:val="18"/>
  </w:num>
  <w:num w:numId="13">
    <w:abstractNumId w:val="22"/>
  </w:num>
  <w:num w:numId="14">
    <w:abstractNumId w:val="2"/>
  </w:num>
  <w:num w:numId="15">
    <w:abstractNumId w:val="13"/>
  </w:num>
  <w:num w:numId="16">
    <w:abstractNumId w:val="10"/>
  </w:num>
  <w:num w:numId="17">
    <w:abstractNumId w:val="16"/>
  </w:num>
  <w:num w:numId="18">
    <w:abstractNumId w:val="6"/>
  </w:num>
  <w:num w:numId="19">
    <w:abstractNumId w:val="47"/>
  </w:num>
  <w:num w:numId="20">
    <w:abstractNumId w:val="23"/>
  </w:num>
  <w:num w:numId="21">
    <w:abstractNumId w:val="4"/>
  </w:num>
  <w:num w:numId="22">
    <w:abstractNumId w:val="33"/>
  </w:num>
  <w:num w:numId="23">
    <w:abstractNumId w:val="5"/>
  </w:num>
  <w:num w:numId="24">
    <w:abstractNumId w:val="27"/>
  </w:num>
  <w:num w:numId="25">
    <w:abstractNumId w:val="8"/>
  </w:num>
  <w:num w:numId="26">
    <w:abstractNumId w:val="14"/>
  </w:num>
  <w:num w:numId="27">
    <w:abstractNumId w:val="7"/>
  </w:num>
  <w:num w:numId="28">
    <w:abstractNumId w:val="25"/>
  </w:num>
  <w:num w:numId="29">
    <w:abstractNumId w:val="43"/>
  </w:num>
  <w:num w:numId="30">
    <w:abstractNumId w:val="32"/>
  </w:num>
  <w:num w:numId="31">
    <w:abstractNumId w:val="17"/>
  </w:num>
  <w:num w:numId="32">
    <w:abstractNumId w:val="41"/>
  </w:num>
  <w:num w:numId="33">
    <w:abstractNumId w:val="28"/>
  </w:num>
  <w:num w:numId="34">
    <w:abstractNumId w:val="46"/>
  </w:num>
  <w:num w:numId="35">
    <w:abstractNumId w:val="36"/>
  </w:num>
  <w:num w:numId="36">
    <w:abstractNumId w:val="12"/>
  </w:num>
  <w:num w:numId="37">
    <w:abstractNumId w:val="35"/>
  </w:num>
  <w:num w:numId="38">
    <w:abstractNumId w:val="45"/>
  </w:num>
  <w:num w:numId="39">
    <w:abstractNumId w:val="20"/>
  </w:num>
  <w:num w:numId="40">
    <w:abstractNumId w:val="39"/>
  </w:num>
  <w:num w:numId="41">
    <w:abstractNumId w:val="21"/>
  </w:num>
  <w:num w:numId="42">
    <w:abstractNumId w:val="3"/>
  </w:num>
  <w:num w:numId="43">
    <w:abstractNumId w:val="9"/>
  </w:num>
  <w:num w:numId="44">
    <w:abstractNumId w:val="42"/>
  </w:num>
  <w:num w:numId="45">
    <w:abstractNumId w:val="38"/>
  </w:num>
  <w:num w:numId="46">
    <w:abstractNumId w:val="1"/>
  </w:num>
  <w:num w:numId="47">
    <w:abstractNumId w:val="30"/>
  </w:num>
  <w:num w:numId="48">
    <w:abstractNumId w:val="48"/>
  </w:num>
  <w:num w:numId="49">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defaultTableStyle w:val="ColorfulShading-Accent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6D"/>
    <w:rsid w:val="000001FE"/>
    <w:rsid w:val="00001BFA"/>
    <w:rsid w:val="00002ADB"/>
    <w:rsid w:val="0000436D"/>
    <w:rsid w:val="000066A2"/>
    <w:rsid w:val="00006F09"/>
    <w:rsid w:val="00007991"/>
    <w:rsid w:val="00010B3F"/>
    <w:rsid w:val="0001100C"/>
    <w:rsid w:val="0001265C"/>
    <w:rsid w:val="00012779"/>
    <w:rsid w:val="000127B3"/>
    <w:rsid w:val="000178B7"/>
    <w:rsid w:val="00023115"/>
    <w:rsid w:val="00023505"/>
    <w:rsid w:val="00023673"/>
    <w:rsid w:val="00023BF9"/>
    <w:rsid w:val="00024495"/>
    <w:rsid w:val="00030145"/>
    <w:rsid w:val="00030E5B"/>
    <w:rsid w:val="00031539"/>
    <w:rsid w:val="000345CC"/>
    <w:rsid w:val="00034BC8"/>
    <w:rsid w:val="000361DB"/>
    <w:rsid w:val="00037035"/>
    <w:rsid w:val="000370ED"/>
    <w:rsid w:val="0004020F"/>
    <w:rsid w:val="0004108A"/>
    <w:rsid w:val="00043276"/>
    <w:rsid w:val="00045A40"/>
    <w:rsid w:val="000469A9"/>
    <w:rsid w:val="00047F23"/>
    <w:rsid w:val="00052AF9"/>
    <w:rsid w:val="00053080"/>
    <w:rsid w:val="00053433"/>
    <w:rsid w:val="00053978"/>
    <w:rsid w:val="0005445D"/>
    <w:rsid w:val="00054D1B"/>
    <w:rsid w:val="00055532"/>
    <w:rsid w:val="00055E3D"/>
    <w:rsid w:val="00056B1E"/>
    <w:rsid w:val="00056FCC"/>
    <w:rsid w:val="000576A6"/>
    <w:rsid w:val="00057D31"/>
    <w:rsid w:val="00057FCF"/>
    <w:rsid w:val="00060629"/>
    <w:rsid w:val="00062030"/>
    <w:rsid w:val="000646AB"/>
    <w:rsid w:val="00065303"/>
    <w:rsid w:val="00065B51"/>
    <w:rsid w:val="00065D60"/>
    <w:rsid w:val="00065EAD"/>
    <w:rsid w:val="00067A37"/>
    <w:rsid w:val="0008192D"/>
    <w:rsid w:val="00081F8A"/>
    <w:rsid w:val="000833CE"/>
    <w:rsid w:val="00086EA3"/>
    <w:rsid w:val="00090E4C"/>
    <w:rsid w:val="00091B87"/>
    <w:rsid w:val="00091E2B"/>
    <w:rsid w:val="00094F62"/>
    <w:rsid w:val="000958BB"/>
    <w:rsid w:val="0009795C"/>
    <w:rsid w:val="000A20C1"/>
    <w:rsid w:val="000A363F"/>
    <w:rsid w:val="000B1F94"/>
    <w:rsid w:val="000B338C"/>
    <w:rsid w:val="000B3813"/>
    <w:rsid w:val="000B550F"/>
    <w:rsid w:val="000B6744"/>
    <w:rsid w:val="000B738C"/>
    <w:rsid w:val="000C1567"/>
    <w:rsid w:val="000C1CD6"/>
    <w:rsid w:val="000C1E13"/>
    <w:rsid w:val="000C3FF3"/>
    <w:rsid w:val="000C502A"/>
    <w:rsid w:val="000C640C"/>
    <w:rsid w:val="000C6B19"/>
    <w:rsid w:val="000C7FAA"/>
    <w:rsid w:val="000D3052"/>
    <w:rsid w:val="000D31E6"/>
    <w:rsid w:val="000D3289"/>
    <w:rsid w:val="000D331D"/>
    <w:rsid w:val="000D5C40"/>
    <w:rsid w:val="000D647C"/>
    <w:rsid w:val="000E17C0"/>
    <w:rsid w:val="000F032E"/>
    <w:rsid w:val="000F22CA"/>
    <w:rsid w:val="000F3FF4"/>
    <w:rsid w:val="000F412F"/>
    <w:rsid w:val="000F4C6C"/>
    <w:rsid w:val="000F6E81"/>
    <w:rsid w:val="000F70C5"/>
    <w:rsid w:val="000F7CA1"/>
    <w:rsid w:val="00102D60"/>
    <w:rsid w:val="0010650B"/>
    <w:rsid w:val="0011120B"/>
    <w:rsid w:val="00114E0B"/>
    <w:rsid w:val="0011580F"/>
    <w:rsid w:val="001166AE"/>
    <w:rsid w:val="0012109E"/>
    <w:rsid w:val="0012302E"/>
    <w:rsid w:val="00124266"/>
    <w:rsid w:val="001245E9"/>
    <w:rsid w:val="00125D3D"/>
    <w:rsid w:val="00126082"/>
    <w:rsid w:val="00132FBC"/>
    <w:rsid w:val="0013315E"/>
    <w:rsid w:val="00133A47"/>
    <w:rsid w:val="001345C8"/>
    <w:rsid w:val="00134D26"/>
    <w:rsid w:val="00140AB7"/>
    <w:rsid w:val="00142F7B"/>
    <w:rsid w:val="00145499"/>
    <w:rsid w:val="001506C9"/>
    <w:rsid w:val="00150EB0"/>
    <w:rsid w:val="001512F7"/>
    <w:rsid w:val="00151847"/>
    <w:rsid w:val="001530B9"/>
    <w:rsid w:val="0015531B"/>
    <w:rsid w:val="00155AE0"/>
    <w:rsid w:val="00157CDB"/>
    <w:rsid w:val="00161D85"/>
    <w:rsid w:val="00163341"/>
    <w:rsid w:val="00164AB4"/>
    <w:rsid w:val="00165DDD"/>
    <w:rsid w:val="00166E32"/>
    <w:rsid w:val="001715C0"/>
    <w:rsid w:val="00172745"/>
    <w:rsid w:val="001735B2"/>
    <w:rsid w:val="0017475B"/>
    <w:rsid w:val="00174959"/>
    <w:rsid w:val="00180680"/>
    <w:rsid w:val="00180817"/>
    <w:rsid w:val="00184B40"/>
    <w:rsid w:val="001854F2"/>
    <w:rsid w:val="001856BA"/>
    <w:rsid w:val="00185AB1"/>
    <w:rsid w:val="001933CA"/>
    <w:rsid w:val="001950CA"/>
    <w:rsid w:val="001A09DC"/>
    <w:rsid w:val="001A0DD2"/>
    <w:rsid w:val="001A12A7"/>
    <w:rsid w:val="001A1665"/>
    <w:rsid w:val="001A3292"/>
    <w:rsid w:val="001A33CA"/>
    <w:rsid w:val="001A3EDB"/>
    <w:rsid w:val="001A591A"/>
    <w:rsid w:val="001A592F"/>
    <w:rsid w:val="001A5D8D"/>
    <w:rsid w:val="001B110F"/>
    <w:rsid w:val="001B2421"/>
    <w:rsid w:val="001B292D"/>
    <w:rsid w:val="001B79FB"/>
    <w:rsid w:val="001C0FEF"/>
    <w:rsid w:val="001C1889"/>
    <w:rsid w:val="001C192A"/>
    <w:rsid w:val="001C2244"/>
    <w:rsid w:val="001C2E97"/>
    <w:rsid w:val="001C3A68"/>
    <w:rsid w:val="001C548E"/>
    <w:rsid w:val="001C691F"/>
    <w:rsid w:val="001C6FE9"/>
    <w:rsid w:val="001D3EF4"/>
    <w:rsid w:val="001D5C2D"/>
    <w:rsid w:val="001D7532"/>
    <w:rsid w:val="001E026E"/>
    <w:rsid w:val="001E1F41"/>
    <w:rsid w:val="001E26D2"/>
    <w:rsid w:val="001E3358"/>
    <w:rsid w:val="001E4691"/>
    <w:rsid w:val="001E6989"/>
    <w:rsid w:val="001E6EBF"/>
    <w:rsid w:val="001E7310"/>
    <w:rsid w:val="001E7D33"/>
    <w:rsid w:val="001F17B4"/>
    <w:rsid w:val="001F26FE"/>
    <w:rsid w:val="001F3E48"/>
    <w:rsid w:val="001F7233"/>
    <w:rsid w:val="001F7CA7"/>
    <w:rsid w:val="00204402"/>
    <w:rsid w:val="00204580"/>
    <w:rsid w:val="00204A12"/>
    <w:rsid w:val="00205350"/>
    <w:rsid w:val="002060E3"/>
    <w:rsid w:val="0020642A"/>
    <w:rsid w:val="00210AC2"/>
    <w:rsid w:val="00214600"/>
    <w:rsid w:val="00215148"/>
    <w:rsid w:val="002229AF"/>
    <w:rsid w:val="00222A85"/>
    <w:rsid w:val="00222DAE"/>
    <w:rsid w:val="00222FB4"/>
    <w:rsid w:val="002239BF"/>
    <w:rsid w:val="00224772"/>
    <w:rsid w:val="002310B8"/>
    <w:rsid w:val="00233A01"/>
    <w:rsid w:val="002345CC"/>
    <w:rsid w:val="00240758"/>
    <w:rsid w:val="00240D64"/>
    <w:rsid w:val="002420E6"/>
    <w:rsid w:val="00242714"/>
    <w:rsid w:val="00243D39"/>
    <w:rsid w:val="00244860"/>
    <w:rsid w:val="0024559A"/>
    <w:rsid w:val="00246F40"/>
    <w:rsid w:val="00250301"/>
    <w:rsid w:val="00251117"/>
    <w:rsid w:val="0025240A"/>
    <w:rsid w:val="00253BDB"/>
    <w:rsid w:val="00253C50"/>
    <w:rsid w:val="00257B2E"/>
    <w:rsid w:val="00260B7E"/>
    <w:rsid w:val="0026210A"/>
    <w:rsid w:val="0026408F"/>
    <w:rsid w:val="002650AC"/>
    <w:rsid w:val="0026610F"/>
    <w:rsid w:val="00267303"/>
    <w:rsid w:val="0026747B"/>
    <w:rsid w:val="00270B81"/>
    <w:rsid w:val="0027226E"/>
    <w:rsid w:val="0027263E"/>
    <w:rsid w:val="00272831"/>
    <w:rsid w:val="00274077"/>
    <w:rsid w:val="002740B3"/>
    <w:rsid w:val="00274178"/>
    <w:rsid w:val="00275514"/>
    <w:rsid w:val="00276416"/>
    <w:rsid w:val="00280550"/>
    <w:rsid w:val="002806A8"/>
    <w:rsid w:val="00282AB8"/>
    <w:rsid w:val="0028396A"/>
    <w:rsid w:val="00283E8A"/>
    <w:rsid w:val="002865D5"/>
    <w:rsid w:val="002871E0"/>
    <w:rsid w:val="00290153"/>
    <w:rsid w:val="0029027C"/>
    <w:rsid w:val="00290B2C"/>
    <w:rsid w:val="0029193E"/>
    <w:rsid w:val="00291C72"/>
    <w:rsid w:val="00291EEE"/>
    <w:rsid w:val="0029237F"/>
    <w:rsid w:val="002966F6"/>
    <w:rsid w:val="002A2AFF"/>
    <w:rsid w:val="002A4D9A"/>
    <w:rsid w:val="002A6FAE"/>
    <w:rsid w:val="002B4B0A"/>
    <w:rsid w:val="002B5089"/>
    <w:rsid w:val="002B7B10"/>
    <w:rsid w:val="002B7E49"/>
    <w:rsid w:val="002C0A70"/>
    <w:rsid w:val="002C0EDE"/>
    <w:rsid w:val="002C2AA8"/>
    <w:rsid w:val="002C4B1D"/>
    <w:rsid w:val="002D15FA"/>
    <w:rsid w:val="002D20E1"/>
    <w:rsid w:val="002D28A0"/>
    <w:rsid w:val="002D32D8"/>
    <w:rsid w:val="002D36E5"/>
    <w:rsid w:val="002D3F9B"/>
    <w:rsid w:val="002D4533"/>
    <w:rsid w:val="002D5EE3"/>
    <w:rsid w:val="002E038B"/>
    <w:rsid w:val="002E7BE3"/>
    <w:rsid w:val="002F1608"/>
    <w:rsid w:val="002F6028"/>
    <w:rsid w:val="002F6157"/>
    <w:rsid w:val="003022F6"/>
    <w:rsid w:val="00304DB9"/>
    <w:rsid w:val="00305380"/>
    <w:rsid w:val="00316EDC"/>
    <w:rsid w:val="00316EF6"/>
    <w:rsid w:val="00321ECE"/>
    <w:rsid w:val="0032601F"/>
    <w:rsid w:val="0032682A"/>
    <w:rsid w:val="00330CB1"/>
    <w:rsid w:val="0033205E"/>
    <w:rsid w:val="00333536"/>
    <w:rsid w:val="0033434F"/>
    <w:rsid w:val="00334485"/>
    <w:rsid w:val="00334A84"/>
    <w:rsid w:val="00334B33"/>
    <w:rsid w:val="00334B97"/>
    <w:rsid w:val="003370C2"/>
    <w:rsid w:val="00337743"/>
    <w:rsid w:val="003403B3"/>
    <w:rsid w:val="00340820"/>
    <w:rsid w:val="00340BF1"/>
    <w:rsid w:val="00341B71"/>
    <w:rsid w:val="003426B4"/>
    <w:rsid w:val="00342CA8"/>
    <w:rsid w:val="003438DB"/>
    <w:rsid w:val="0034424F"/>
    <w:rsid w:val="003466CC"/>
    <w:rsid w:val="0035389E"/>
    <w:rsid w:val="003543C3"/>
    <w:rsid w:val="00357922"/>
    <w:rsid w:val="00363332"/>
    <w:rsid w:val="00363B01"/>
    <w:rsid w:val="003648D5"/>
    <w:rsid w:val="003720CF"/>
    <w:rsid w:val="00372D0F"/>
    <w:rsid w:val="00373381"/>
    <w:rsid w:val="00373544"/>
    <w:rsid w:val="0037538B"/>
    <w:rsid w:val="003753B7"/>
    <w:rsid w:val="003760A3"/>
    <w:rsid w:val="003763C0"/>
    <w:rsid w:val="00376ECE"/>
    <w:rsid w:val="00376FD6"/>
    <w:rsid w:val="00380824"/>
    <w:rsid w:val="00380A18"/>
    <w:rsid w:val="00382837"/>
    <w:rsid w:val="00383A9B"/>
    <w:rsid w:val="00383E61"/>
    <w:rsid w:val="00390156"/>
    <w:rsid w:val="003A5682"/>
    <w:rsid w:val="003B02F8"/>
    <w:rsid w:val="003B134E"/>
    <w:rsid w:val="003B1A0B"/>
    <w:rsid w:val="003B2DB8"/>
    <w:rsid w:val="003B7AFC"/>
    <w:rsid w:val="003C1519"/>
    <w:rsid w:val="003C155F"/>
    <w:rsid w:val="003C1B55"/>
    <w:rsid w:val="003C3343"/>
    <w:rsid w:val="003C3C23"/>
    <w:rsid w:val="003C48C0"/>
    <w:rsid w:val="003C49DA"/>
    <w:rsid w:val="003C6051"/>
    <w:rsid w:val="003C6AE8"/>
    <w:rsid w:val="003C7E9D"/>
    <w:rsid w:val="003D131A"/>
    <w:rsid w:val="003D2A63"/>
    <w:rsid w:val="003D56A7"/>
    <w:rsid w:val="003D6B59"/>
    <w:rsid w:val="003E1412"/>
    <w:rsid w:val="003E1464"/>
    <w:rsid w:val="003E150E"/>
    <w:rsid w:val="003E212E"/>
    <w:rsid w:val="003E51C3"/>
    <w:rsid w:val="003F11E3"/>
    <w:rsid w:val="003F1BB7"/>
    <w:rsid w:val="003F2D8C"/>
    <w:rsid w:val="00401EA2"/>
    <w:rsid w:val="004056C8"/>
    <w:rsid w:val="004078DE"/>
    <w:rsid w:val="00407977"/>
    <w:rsid w:val="00410446"/>
    <w:rsid w:val="00411B8A"/>
    <w:rsid w:val="00412883"/>
    <w:rsid w:val="00412CD3"/>
    <w:rsid w:val="00413249"/>
    <w:rsid w:val="00413B92"/>
    <w:rsid w:val="00414E79"/>
    <w:rsid w:val="00415202"/>
    <w:rsid w:val="004211EB"/>
    <w:rsid w:val="0042500E"/>
    <w:rsid w:val="004252FE"/>
    <w:rsid w:val="00427FB3"/>
    <w:rsid w:val="0043321A"/>
    <w:rsid w:val="004339A5"/>
    <w:rsid w:val="0043423C"/>
    <w:rsid w:val="00435191"/>
    <w:rsid w:val="004365DD"/>
    <w:rsid w:val="00436CA6"/>
    <w:rsid w:val="004372CC"/>
    <w:rsid w:val="004372E7"/>
    <w:rsid w:val="0043732A"/>
    <w:rsid w:val="004410FF"/>
    <w:rsid w:val="00442A5C"/>
    <w:rsid w:val="004441DB"/>
    <w:rsid w:val="0044637E"/>
    <w:rsid w:val="00447D0E"/>
    <w:rsid w:val="00450017"/>
    <w:rsid w:val="00450EF5"/>
    <w:rsid w:val="00455D5A"/>
    <w:rsid w:val="004560B7"/>
    <w:rsid w:val="00457C82"/>
    <w:rsid w:val="00461519"/>
    <w:rsid w:val="00464C91"/>
    <w:rsid w:val="00464E29"/>
    <w:rsid w:val="00465CD9"/>
    <w:rsid w:val="004760D1"/>
    <w:rsid w:val="004777D9"/>
    <w:rsid w:val="00477F0A"/>
    <w:rsid w:val="004804C8"/>
    <w:rsid w:val="00480A73"/>
    <w:rsid w:val="004826FE"/>
    <w:rsid w:val="00482CBF"/>
    <w:rsid w:val="00484D6C"/>
    <w:rsid w:val="00487EFA"/>
    <w:rsid w:val="00492BEC"/>
    <w:rsid w:val="00495486"/>
    <w:rsid w:val="004A0F83"/>
    <w:rsid w:val="004A1251"/>
    <w:rsid w:val="004A16BD"/>
    <w:rsid w:val="004A39CF"/>
    <w:rsid w:val="004A5F19"/>
    <w:rsid w:val="004A7257"/>
    <w:rsid w:val="004A7441"/>
    <w:rsid w:val="004B2416"/>
    <w:rsid w:val="004B3C5B"/>
    <w:rsid w:val="004B4339"/>
    <w:rsid w:val="004B63AB"/>
    <w:rsid w:val="004B74E0"/>
    <w:rsid w:val="004C0365"/>
    <w:rsid w:val="004C3BBD"/>
    <w:rsid w:val="004C4771"/>
    <w:rsid w:val="004C4F16"/>
    <w:rsid w:val="004C5721"/>
    <w:rsid w:val="004C5BA2"/>
    <w:rsid w:val="004C77E9"/>
    <w:rsid w:val="004C7B38"/>
    <w:rsid w:val="004D2041"/>
    <w:rsid w:val="004D268D"/>
    <w:rsid w:val="004D2A78"/>
    <w:rsid w:val="004D53E6"/>
    <w:rsid w:val="004D6897"/>
    <w:rsid w:val="004E0F78"/>
    <w:rsid w:val="004E37BF"/>
    <w:rsid w:val="004E3D80"/>
    <w:rsid w:val="004E55AC"/>
    <w:rsid w:val="004E6BB8"/>
    <w:rsid w:val="004E6F53"/>
    <w:rsid w:val="004F2F73"/>
    <w:rsid w:val="004F3CF7"/>
    <w:rsid w:val="004F5590"/>
    <w:rsid w:val="0050273B"/>
    <w:rsid w:val="00502B21"/>
    <w:rsid w:val="00514507"/>
    <w:rsid w:val="005230A8"/>
    <w:rsid w:val="005262E4"/>
    <w:rsid w:val="00531CBD"/>
    <w:rsid w:val="005320D9"/>
    <w:rsid w:val="005337E8"/>
    <w:rsid w:val="00534130"/>
    <w:rsid w:val="00536FE8"/>
    <w:rsid w:val="005427A3"/>
    <w:rsid w:val="00542DD1"/>
    <w:rsid w:val="005434AC"/>
    <w:rsid w:val="0054533F"/>
    <w:rsid w:val="00547922"/>
    <w:rsid w:val="00547F59"/>
    <w:rsid w:val="00552A03"/>
    <w:rsid w:val="005566FD"/>
    <w:rsid w:val="005568B3"/>
    <w:rsid w:val="00557D81"/>
    <w:rsid w:val="00557FE5"/>
    <w:rsid w:val="005604A3"/>
    <w:rsid w:val="005631E9"/>
    <w:rsid w:val="00564C13"/>
    <w:rsid w:val="00565D8C"/>
    <w:rsid w:val="0056652C"/>
    <w:rsid w:val="00567947"/>
    <w:rsid w:val="005679AD"/>
    <w:rsid w:val="005725A8"/>
    <w:rsid w:val="00580025"/>
    <w:rsid w:val="005826F8"/>
    <w:rsid w:val="00583167"/>
    <w:rsid w:val="0058624C"/>
    <w:rsid w:val="005866B5"/>
    <w:rsid w:val="005927B7"/>
    <w:rsid w:val="005941A7"/>
    <w:rsid w:val="00595FA0"/>
    <w:rsid w:val="005A034F"/>
    <w:rsid w:val="005A3E44"/>
    <w:rsid w:val="005A5237"/>
    <w:rsid w:val="005A7B3E"/>
    <w:rsid w:val="005B15F7"/>
    <w:rsid w:val="005B4C1D"/>
    <w:rsid w:val="005B63FD"/>
    <w:rsid w:val="005C023B"/>
    <w:rsid w:val="005C1698"/>
    <w:rsid w:val="005C1F1D"/>
    <w:rsid w:val="005C5D96"/>
    <w:rsid w:val="005C5F8D"/>
    <w:rsid w:val="005D0596"/>
    <w:rsid w:val="005D0787"/>
    <w:rsid w:val="005D154A"/>
    <w:rsid w:val="005D2713"/>
    <w:rsid w:val="005D2757"/>
    <w:rsid w:val="005D5005"/>
    <w:rsid w:val="005D780E"/>
    <w:rsid w:val="005E3019"/>
    <w:rsid w:val="005E4536"/>
    <w:rsid w:val="005E499E"/>
    <w:rsid w:val="005F0BCB"/>
    <w:rsid w:val="005F0CA9"/>
    <w:rsid w:val="005F10C1"/>
    <w:rsid w:val="005F5F22"/>
    <w:rsid w:val="005F7A91"/>
    <w:rsid w:val="0060016B"/>
    <w:rsid w:val="00600288"/>
    <w:rsid w:val="00600643"/>
    <w:rsid w:val="006055CA"/>
    <w:rsid w:val="0060796A"/>
    <w:rsid w:val="00611E9D"/>
    <w:rsid w:val="006138FE"/>
    <w:rsid w:val="00615587"/>
    <w:rsid w:val="006171C9"/>
    <w:rsid w:val="00617E55"/>
    <w:rsid w:val="00617FD0"/>
    <w:rsid w:val="00620296"/>
    <w:rsid w:val="00622CA9"/>
    <w:rsid w:val="006237BD"/>
    <w:rsid w:val="00626ED0"/>
    <w:rsid w:val="00627382"/>
    <w:rsid w:val="00627600"/>
    <w:rsid w:val="006304C5"/>
    <w:rsid w:val="00630987"/>
    <w:rsid w:val="00631669"/>
    <w:rsid w:val="00632665"/>
    <w:rsid w:val="00633C9B"/>
    <w:rsid w:val="006351AB"/>
    <w:rsid w:val="00635BAA"/>
    <w:rsid w:val="006362FC"/>
    <w:rsid w:val="0063680E"/>
    <w:rsid w:val="00636A1A"/>
    <w:rsid w:val="006431A4"/>
    <w:rsid w:val="00645295"/>
    <w:rsid w:val="00645DF0"/>
    <w:rsid w:val="00647C12"/>
    <w:rsid w:val="0066059F"/>
    <w:rsid w:val="00660625"/>
    <w:rsid w:val="00660B05"/>
    <w:rsid w:val="00664B0C"/>
    <w:rsid w:val="006651DB"/>
    <w:rsid w:val="006701A8"/>
    <w:rsid w:val="00670517"/>
    <w:rsid w:val="00672169"/>
    <w:rsid w:val="0067272C"/>
    <w:rsid w:val="00673B89"/>
    <w:rsid w:val="00673E0F"/>
    <w:rsid w:val="00674864"/>
    <w:rsid w:val="00675EFE"/>
    <w:rsid w:val="00680850"/>
    <w:rsid w:val="006811E7"/>
    <w:rsid w:val="006813FC"/>
    <w:rsid w:val="006826F1"/>
    <w:rsid w:val="00682E8D"/>
    <w:rsid w:val="00683A5F"/>
    <w:rsid w:val="0068544F"/>
    <w:rsid w:val="006857B9"/>
    <w:rsid w:val="00685815"/>
    <w:rsid w:val="00687DC1"/>
    <w:rsid w:val="006906DC"/>
    <w:rsid w:val="00690CFF"/>
    <w:rsid w:val="00692772"/>
    <w:rsid w:val="006929F2"/>
    <w:rsid w:val="006A01A5"/>
    <w:rsid w:val="006A1A91"/>
    <w:rsid w:val="006A689F"/>
    <w:rsid w:val="006B3421"/>
    <w:rsid w:val="006C1B61"/>
    <w:rsid w:val="006C2420"/>
    <w:rsid w:val="006C433E"/>
    <w:rsid w:val="006C7E30"/>
    <w:rsid w:val="006D3428"/>
    <w:rsid w:val="006D6106"/>
    <w:rsid w:val="006D619C"/>
    <w:rsid w:val="006E0598"/>
    <w:rsid w:val="006E2EF0"/>
    <w:rsid w:val="006E4296"/>
    <w:rsid w:val="006E6DA6"/>
    <w:rsid w:val="006E7253"/>
    <w:rsid w:val="006F0DE9"/>
    <w:rsid w:val="00703BB5"/>
    <w:rsid w:val="00704DB1"/>
    <w:rsid w:val="0070646F"/>
    <w:rsid w:val="00706657"/>
    <w:rsid w:val="00706DA1"/>
    <w:rsid w:val="00711428"/>
    <w:rsid w:val="00712D25"/>
    <w:rsid w:val="0071595A"/>
    <w:rsid w:val="00715AB8"/>
    <w:rsid w:val="0071671D"/>
    <w:rsid w:val="007216FF"/>
    <w:rsid w:val="00722EF8"/>
    <w:rsid w:val="007256C7"/>
    <w:rsid w:val="00725DAE"/>
    <w:rsid w:val="0072765F"/>
    <w:rsid w:val="007304D1"/>
    <w:rsid w:val="00731489"/>
    <w:rsid w:val="00731E4E"/>
    <w:rsid w:val="007323B7"/>
    <w:rsid w:val="00732F14"/>
    <w:rsid w:val="00736245"/>
    <w:rsid w:val="00740942"/>
    <w:rsid w:val="00742AD7"/>
    <w:rsid w:val="00744CFE"/>
    <w:rsid w:val="00745A46"/>
    <w:rsid w:val="0074703F"/>
    <w:rsid w:val="007513C5"/>
    <w:rsid w:val="00753CBF"/>
    <w:rsid w:val="00754946"/>
    <w:rsid w:val="007550E8"/>
    <w:rsid w:val="00755FA4"/>
    <w:rsid w:val="00756647"/>
    <w:rsid w:val="0075683D"/>
    <w:rsid w:val="00757FBD"/>
    <w:rsid w:val="007607A2"/>
    <w:rsid w:val="00760885"/>
    <w:rsid w:val="00760A41"/>
    <w:rsid w:val="00761569"/>
    <w:rsid w:val="00766713"/>
    <w:rsid w:val="00770863"/>
    <w:rsid w:val="007718C6"/>
    <w:rsid w:val="00771FEC"/>
    <w:rsid w:val="00773B0D"/>
    <w:rsid w:val="00773C37"/>
    <w:rsid w:val="0077454A"/>
    <w:rsid w:val="0077556F"/>
    <w:rsid w:val="007764EF"/>
    <w:rsid w:val="00777887"/>
    <w:rsid w:val="00780134"/>
    <w:rsid w:val="00780EAC"/>
    <w:rsid w:val="00781034"/>
    <w:rsid w:val="0078141D"/>
    <w:rsid w:val="00784325"/>
    <w:rsid w:val="007844BB"/>
    <w:rsid w:val="007865CA"/>
    <w:rsid w:val="007867EB"/>
    <w:rsid w:val="00786D8C"/>
    <w:rsid w:val="00797597"/>
    <w:rsid w:val="007977BB"/>
    <w:rsid w:val="00797B99"/>
    <w:rsid w:val="007A03C4"/>
    <w:rsid w:val="007A0CB0"/>
    <w:rsid w:val="007A1F30"/>
    <w:rsid w:val="007A4881"/>
    <w:rsid w:val="007A5B9E"/>
    <w:rsid w:val="007A5F42"/>
    <w:rsid w:val="007B2160"/>
    <w:rsid w:val="007B33FE"/>
    <w:rsid w:val="007B4ED1"/>
    <w:rsid w:val="007C10DE"/>
    <w:rsid w:val="007C1CEA"/>
    <w:rsid w:val="007C3258"/>
    <w:rsid w:val="007C4C7D"/>
    <w:rsid w:val="007C6BF6"/>
    <w:rsid w:val="007D0883"/>
    <w:rsid w:val="007D2831"/>
    <w:rsid w:val="007D2932"/>
    <w:rsid w:val="007D3312"/>
    <w:rsid w:val="007D4052"/>
    <w:rsid w:val="007D46ED"/>
    <w:rsid w:val="007D4D78"/>
    <w:rsid w:val="007D50BE"/>
    <w:rsid w:val="007D5186"/>
    <w:rsid w:val="007E0366"/>
    <w:rsid w:val="007E06B4"/>
    <w:rsid w:val="007E1CAD"/>
    <w:rsid w:val="007E2A12"/>
    <w:rsid w:val="007E4300"/>
    <w:rsid w:val="007E5330"/>
    <w:rsid w:val="007E5CE1"/>
    <w:rsid w:val="007E6BBD"/>
    <w:rsid w:val="007E6C8F"/>
    <w:rsid w:val="007F1F03"/>
    <w:rsid w:val="007F216E"/>
    <w:rsid w:val="007F2D45"/>
    <w:rsid w:val="007F6724"/>
    <w:rsid w:val="00802B9D"/>
    <w:rsid w:val="00803D5E"/>
    <w:rsid w:val="00813C45"/>
    <w:rsid w:val="0081406B"/>
    <w:rsid w:val="00821F75"/>
    <w:rsid w:val="00822232"/>
    <w:rsid w:val="00823246"/>
    <w:rsid w:val="00823C27"/>
    <w:rsid w:val="008257C1"/>
    <w:rsid w:val="00825C5E"/>
    <w:rsid w:val="0082747B"/>
    <w:rsid w:val="00830276"/>
    <w:rsid w:val="0083122C"/>
    <w:rsid w:val="00836977"/>
    <w:rsid w:val="00836D60"/>
    <w:rsid w:val="00836DE9"/>
    <w:rsid w:val="0083762D"/>
    <w:rsid w:val="0084035B"/>
    <w:rsid w:val="008458FD"/>
    <w:rsid w:val="0085002E"/>
    <w:rsid w:val="00850A51"/>
    <w:rsid w:val="008525E2"/>
    <w:rsid w:val="00852BC5"/>
    <w:rsid w:val="008549BC"/>
    <w:rsid w:val="008556E9"/>
    <w:rsid w:val="00856E1F"/>
    <w:rsid w:val="00861A9C"/>
    <w:rsid w:val="00862242"/>
    <w:rsid w:val="00863B18"/>
    <w:rsid w:val="008644B4"/>
    <w:rsid w:val="00864C54"/>
    <w:rsid w:val="008707FE"/>
    <w:rsid w:val="00870E4F"/>
    <w:rsid w:val="00873406"/>
    <w:rsid w:val="00873AC0"/>
    <w:rsid w:val="00874354"/>
    <w:rsid w:val="008766A7"/>
    <w:rsid w:val="008832C9"/>
    <w:rsid w:val="00886D1D"/>
    <w:rsid w:val="00887316"/>
    <w:rsid w:val="00887C0E"/>
    <w:rsid w:val="008908BF"/>
    <w:rsid w:val="00891DAC"/>
    <w:rsid w:val="0089267D"/>
    <w:rsid w:val="008931B9"/>
    <w:rsid w:val="008941DF"/>
    <w:rsid w:val="008A2B6A"/>
    <w:rsid w:val="008A44E6"/>
    <w:rsid w:val="008A7F16"/>
    <w:rsid w:val="008B256F"/>
    <w:rsid w:val="008B29BC"/>
    <w:rsid w:val="008B2FE8"/>
    <w:rsid w:val="008B3EC2"/>
    <w:rsid w:val="008B4EF5"/>
    <w:rsid w:val="008B5DD3"/>
    <w:rsid w:val="008C0E3D"/>
    <w:rsid w:val="008C26E6"/>
    <w:rsid w:val="008C3F9C"/>
    <w:rsid w:val="008C7CF5"/>
    <w:rsid w:val="008D05DB"/>
    <w:rsid w:val="008D09E4"/>
    <w:rsid w:val="008D1B24"/>
    <w:rsid w:val="008D2678"/>
    <w:rsid w:val="008D399E"/>
    <w:rsid w:val="008D6CC8"/>
    <w:rsid w:val="008D6E6D"/>
    <w:rsid w:val="008E1D86"/>
    <w:rsid w:val="008E41B3"/>
    <w:rsid w:val="008E76DA"/>
    <w:rsid w:val="008F09AA"/>
    <w:rsid w:val="008F3E02"/>
    <w:rsid w:val="008F742C"/>
    <w:rsid w:val="008F74B5"/>
    <w:rsid w:val="008F7926"/>
    <w:rsid w:val="00900291"/>
    <w:rsid w:val="00903312"/>
    <w:rsid w:val="0090366B"/>
    <w:rsid w:val="00905EB5"/>
    <w:rsid w:val="00907E49"/>
    <w:rsid w:val="00913E86"/>
    <w:rsid w:val="009143F7"/>
    <w:rsid w:val="00914EDC"/>
    <w:rsid w:val="00916243"/>
    <w:rsid w:val="00916B7E"/>
    <w:rsid w:val="00922E87"/>
    <w:rsid w:val="00923610"/>
    <w:rsid w:val="00926811"/>
    <w:rsid w:val="00926962"/>
    <w:rsid w:val="00926BD2"/>
    <w:rsid w:val="00931AE6"/>
    <w:rsid w:val="0093441E"/>
    <w:rsid w:val="0093618E"/>
    <w:rsid w:val="00937CBD"/>
    <w:rsid w:val="00940E4B"/>
    <w:rsid w:val="00941BD6"/>
    <w:rsid w:val="00942A8E"/>
    <w:rsid w:val="00945078"/>
    <w:rsid w:val="00946D9B"/>
    <w:rsid w:val="009501BE"/>
    <w:rsid w:val="00951F9E"/>
    <w:rsid w:val="00953B72"/>
    <w:rsid w:val="009540A7"/>
    <w:rsid w:val="00954318"/>
    <w:rsid w:val="00954A93"/>
    <w:rsid w:val="00957475"/>
    <w:rsid w:val="009604E5"/>
    <w:rsid w:val="00960DED"/>
    <w:rsid w:val="00961BFF"/>
    <w:rsid w:val="0096293E"/>
    <w:rsid w:val="00964490"/>
    <w:rsid w:val="00970F04"/>
    <w:rsid w:val="009733D0"/>
    <w:rsid w:val="009759DC"/>
    <w:rsid w:val="0097781E"/>
    <w:rsid w:val="009805C0"/>
    <w:rsid w:val="00980AE7"/>
    <w:rsid w:val="0098109A"/>
    <w:rsid w:val="00985518"/>
    <w:rsid w:val="00986664"/>
    <w:rsid w:val="00986F22"/>
    <w:rsid w:val="0099300E"/>
    <w:rsid w:val="009952DD"/>
    <w:rsid w:val="00996566"/>
    <w:rsid w:val="00997432"/>
    <w:rsid w:val="00997AD7"/>
    <w:rsid w:val="00997E80"/>
    <w:rsid w:val="009A2A70"/>
    <w:rsid w:val="009A31CF"/>
    <w:rsid w:val="009A4F10"/>
    <w:rsid w:val="009A64A9"/>
    <w:rsid w:val="009A7C85"/>
    <w:rsid w:val="009B1A49"/>
    <w:rsid w:val="009B24F3"/>
    <w:rsid w:val="009B2EFB"/>
    <w:rsid w:val="009B3222"/>
    <w:rsid w:val="009B4717"/>
    <w:rsid w:val="009B4D2D"/>
    <w:rsid w:val="009B5082"/>
    <w:rsid w:val="009B5E91"/>
    <w:rsid w:val="009B79CC"/>
    <w:rsid w:val="009B7E2D"/>
    <w:rsid w:val="009C1FC0"/>
    <w:rsid w:val="009C2FF4"/>
    <w:rsid w:val="009C384B"/>
    <w:rsid w:val="009C520A"/>
    <w:rsid w:val="009C558B"/>
    <w:rsid w:val="009C6389"/>
    <w:rsid w:val="009C7347"/>
    <w:rsid w:val="009C7A53"/>
    <w:rsid w:val="009D0F46"/>
    <w:rsid w:val="009D2BAC"/>
    <w:rsid w:val="009D3C9F"/>
    <w:rsid w:val="009D5927"/>
    <w:rsid w:val="009D71BB"/>
    <w:rsid w:val="009D7BEA"/>
    <w:rsid w:val="009D7DBF"/>
    <w:rsid w:val="009E04D4"/>
    <w:rsid w:val="009E11D8"/>
    <w:rsid w:val="009E1BFB"/>
    <w:rsid w:val="009E2BAA"/>
    <w:rsid w:val="009E2E2B"/>
    <w:rsid w:val="009E3439"/>
    <w:rsid w:val="009E5328"/>
    <w:rsid w:val="009E5F89"/>
    <w:rsid w:val="009E614F"/>
    <w:rsid w:val="009E7412"/>
    <w:rsid w:val="009F0377"/>
    <w:rsid w:val="009F4463"/>
    <w:rsid w:val="009F5723"/>
    <w:rsid w:val="00A01938"/>
    <w:rsid w:val="00A028F6"/>
    <w:rsid w:val="00A036FC"/>
    <w:rsid w:val="00A0482D"/>
    <w:rsid w:val="00A0698D"/>
    <w:rsid w:val="00A06A8A"/>
    <w:rsid w:val="00A109BD"/>
    <w:rsid w:val="00A12F8F"/>
    <w:rsid w:val="00A136C0"/>
    <w:rsid w:val="00A13C4A"/>
    <w:rsid w:val="00A1512F"/>
    <w:rsid w:val="00A162A4"/>
    <w:rsid w:val="00A17046"/>
    <w:rsid w:val="00A20282"/>
    <w:rsid w:val="00A2071B"/>
    <w:rsid w:val="00A21A3F"/>
    <w:rsid w:val="00A21D06"/>
    <w:rsid w:val="00A227E9"/>
    <w:rsid w:val="00A23468"/>
    <w:rsid w:val="00A23976"/>
    <w:rsid w:val="00A25625"/>
    <w:rsid w:val="00A315C2"/>
    <w:rsid w:val="00A33321"/>
    <w:rsid w:val="00A334EC"/>
    <w:rsid w:val="00A33800"/>
    <w:rsid w:val="00A338E1"/>
    <w:rsid w:val="00A35133"/>
    <w:rsid w:val="00A36A27"/>
    <w:rsid w:val="00A37823"/>
    <w:rsid w:val="00A37A06"/>
    <w:rsid w:val="00A4015F"/>
    <w:rsid w:val="00A44704"/>
    <w:rsid w:val="00A4536F"/>
    <w:rsid w:val="00A47BB8"/>
    <w:rsid w:val="00A50E15"/>
    <w:rsid w:val="00A515CC"/>
    <w:rsid w:val="00A60EF1"/>
    <w:rsid w:val="00A626F2"/>
    <w:rsid w:val="00A62C2E"/>
    <w:rsid w:val="00A64993"/>
    <w:rsid w:val="00A6600E"/>
    <w:rsid w:val="00A66B64"/>
    <w:rsid w:val="00A670A4"/>
    <w:rsid w:val="00A715EF"/>
    <w:rsid w:val="00A75C08"/>
    <w:rsid w:val="00A82197"/>
    <w:rsid w:val="00A8289E"/>
    <w:rsid w:val="00A84154"/>
    <w:rsid w:val="00A86054"/>
    <w:rsid w:val="00A87D8B"/>
    <w:rsid w:val="00A87DD5"/>
    <w:rsid w:val="00A948A8"/>
    <w:rsid w:val="00A960B0"/>
    <w:rsid w:val="00A96FCC"/>
    <w:rsid w:val="00A9797C"/>
    <w:rsid w:val="00AA214D"/>
    <w:rsid w:val="00AA2330"/>
    <w:rsid w:val="00AB0D6E"/>
    <w:rsid w:val="00AB15F4"/>
    <w:rsid w:val="00AB1A34"/>
    <w:rsid w:val="00AB2324"/>
    <w:rsid w:val="00AB5B9D"/>
    <w:rsid w:val="00AB5BE2"/>
    <w:rsid w:val="00AB770F"/>
    <w:rsid w:val="00AC0BD0"/>
    <w:rsid w:val="00AC3CE9"/>
    <w:rsid w:val="00AC6953"/>
    <w:rsid w:val="00AC718C"/>
    <w:rsid w:val="00AC7FE3"/>
    <w:rsid w:val="00AD4702"/>
    <w:rsid w:val="00AD4948"/>
    <w:rsid w:val="00AD4FF8"/>
    <w:rsid w:val="00AD5455"/>
    <w:rsid w:val="00AD610F"/>
    <w:rsid w:val="00AE0227"/>
    <w:rsid w:val="00AE09DC"/>
    <w:rsid w:val="00AE0D56"/>
    <w:rsid w:val="00AE1999"/>
    <w:rsid w:val="00AE2001"/>
    <w:rsid w:val="00AE2B47"/>
    <w:rsid w:val="00AE5AB3"/>
    <w:rsid w:val="00AF00D1"/>
    <w:rsid w:val="00AF137E"/>
    <w:rsid w:val="00AF428B"/>
    <w:rsid w:val="00AF49A4"/>
    <w:rsid w:val="00AF6CDE"/>
    <w:rsid w:val="00AF7DFB"/>
    <w:rsid w:val="00B02DF2"/>
    <w:rsid w:val="00B10C1F"/>
    <w:rsid w:val="00B15D63"/>
    <w:rsid w:val="00B243F4"/>
    <w:rsid w:val="00B24822"/>
    <w:rsid w:val="00B25A5D"/>
    <w:rsid w:val="00B26453"/>
    <w:rsid w:val="00B27A22"/>
    <w:rsid w:val="00B27CE7"/>
    <w:rsid w:val="00B35913"/>
    <w:rsid w:val="00B4036D"/>
    <w:rsid w:val="00B41C56"/>
    <w:rsid w:val="00B43699"/>
    <w:rsid w:val="00B43B68"/>
    <w:rsid w:val="00B4520E"/>
    <w:rsid w:val="00B45883"/>
    <w:rsid w:val="00B572EA"/>
    <w:rsid w:val="00B63AB7"/>
    <w:rsid w:val="00B655D2"/>
    <w:rsid w:val="00B67822"/>
    <w:rsid w:val="00B70E47"/>
    <w:rsid w:val="00B71C82"/>
    <w:rsid w:val="00B72D70"/>
    <w:rsid w:val="00B72E27"/>
    <w:rsid w:val="00B73949"/>
    <w:rsid w:val="00B803DA"/>
    <w:rsid w:val="00B82498"/>
    <w:rsid w:val="00B833F8"/>
    <w:rsid w:val="00B8350E"/>
    <w:rsid w:val="00B83974"/>
    <w:rsid w:val="00B83FAE"/>
    <w:rsid w:val="00B8400A"/>
    <w:rsid w:val="00B85D5C"/>
    <w:rsid w:val="00B907BD"/>
    <w:rsid w:val="00B9121E"/>
    <w:rsid w:val="00B92C76"/>
    <w:rsid w:val="00B93AE8"/>
    <w:rsid w:val="00B967FA"/>
    <w:rsid w:val="00B968B2"/>
    <w:rsid w:val="00B96CBD"/>
    <w:rsid w:val="00B96DBE"/>
    <w:rsid w:val="00B96EF8"/>
    <w:rsid w:val="00B97A2D"/>
    <w:rsid w:val="00BA0BF2"/>
    <w:rsid w:val="00BA17E4"/>
    <w:rsid w:val="00BA31F2"/>
    <w:rsid w:val="00BA41D3"/>
    <w:rsid w:val="00BA4D06"/>
    <w:rsid w:val="00BA5182"/>
    <w:rsid w:val="00BA5F2C"/>
    <w:rsid w:val="00BA640F"/>
    <w:rsid w:val="00BB0133"/>
    <w:rsid w:val="00BB18BD"/>
    <w:rsid w:val="00BB41CA"/>
    <w:rsid w:val="00BB4C5D"/>
    <w:rsid w:val="00BB6435"/>
    <w:rsid w:val="00BB796B"/>
    <w:rsid w:val="00BC57E1"/>
    <w:rsid w:val="00BC5F2D"/>
    <w:rsid w:val="00BC60D8"/>
    <w:rsid w:val="00BC78EC"/>
    <w:rsid w:val="00BC7ACA"/>
    <w:rsid w:val="00BD4E53"/>
    <w:rsid w:val="00BD7EBC"/>
    <w:rsid w:val="00BE088D"/>
    <w:rsid w:val="00BE0FAB"/>
    <w:rsid w:val="00BE16B8"/>
    <w:rsid w:val="00BE4A79"/>
    <w:rsid w:val="00BE6A0D"/>
    <w:rsid w:val="00BE7A64"/>
    <w:rsid w:val="00BF001D"/>
    <w:rsid w:val="00BF2BD2"/>
    <w:rsid w:val="00BF32B0"/>
    <w:rsid w:val="00BF49D0"/>
    <w:rsid w:val="00BF6056"/>
    <w:rsid w:val="00BF69D3"/>
    <w:rsid w:val="00BF7FE3"/>
    <w:rsid w:val="00C00C37"/>
    <w:rsid w:val="00C00F24"/>
    <w:rsid w:val="00C037A5"/>
    <w:rsid w:val="00C05070"/>
    <w:rsid w:val="00C0605E"/>
    <w:rsid w:val="00C07F13"/>
    <w:rsid w:val="00C113A7"/>
    <w:rsid w:val="00C11409"/>
    <w:rsid w:val="00C1212A"/>
    <w:rsid w:val="00C14FD3"/>
    <w:rsid w:val="00C17F70"/>
    <w:rsid w:val="00C23D0F"/>
    <w:rsid w:val="00C248E6"/>
    <w:rsid w:val="00C313A2"/>
    <w:rsid w:val="00C31A70"/>
    <w:rsid w:val="00C33EAC"/>
    <w:rsid w:val="00C428A5"/>
    <w:rsid w:val="00C44F35"/>
    <w:rsid w:val="00C466C9"/>
    <w:rsid w:val="00C500CB"/>
    <w:rsid w:val="00C51B97"/>
    <w:rsid w:val="00C56E01"/>
    <w:rsid w:val="00C6002E"/>
    <w:rsid w:val="00C603C6"/>
    <w:rsid w:val="00C61030"/>
    <w:rsid w:val="00C61323"/>
    <w:rsid w:val="00C62262"/>
    <w:rsid w:val="00C63E85"/>
    <w:rsid w:val="00C64F64"/>
    <w:rsid w:val="00C65296"/>
    <w:rsid w:val="00C65A38"/>
    <w:rsid w:val="00C67C74"/>
    <w:rsid w:val="00C67DA0"/>
    <w:rsid w:val="00C7216F"/>
    <w:rsid w:val="00C732E6"/>
    <w:rsid w:val="00C744E9"/>
    <w:rsid w:val="00C768C7"/>
    <w:rsid w:val="00C77AB9"/>
    <w:rsid w:val="00C84B55"/>
    <w:rsid w:val="00C8689D"/>
    <w:rsid w:val="00C86CFD"/>
    <w:rsid w:val="00C93285"/>
    <w:rsid w:val="00C9489E"/>
    <w:rsid w:val="00C94ACB"/>
    <w:rsid w:val="00C969C1"/>
    <w:rsid w:val="00C970E0"/>
    <w:rsid w:val="00C975B6"/>
    <w:rsid w:val="00CA177B"/>
    <w:rsid w:val="00CA1F81"/>
    <w:rsid w:val="00CA2E4F"/>
    <w:rsid w:val="00CA6CBC"/>
    <w:rsid w:val="00CA6FF4"/>
    <w:rsid w:val="00CB1085"/>
    <w:rsid w:val="00CB2926"/>
    <w:rsid w:val="00CB5F31"/>
    <w:rsid w:val="00CB6688"/>
    <w:rsid w:val="00CB68B7"/>
    <w:rsid w:val="00CC1EE9"/>
    <w:rsid w:val="00CC341F"/>
    <w:rsid w:val="00CC3787"/>
    <w:rsid w:val="00CC3EBD"/>
    <w:rsid w:val="00CC5028"/>
    <w:rsid w:val="00CC5CB9"/>
    <w:rsid w:val="00CC5D01"/>
    <w:rsid w:val="00CC7A8B"/>
    <w:rsid w:val="00CC7CB6"/>
    <w:rsid w:val="00CD376C"/>
    <w:rsid w:val="00CE0D20"/>
    <w:rsid w:val="00CE13C8"/>
    <w:rsid w:val="00CE29E6"/>
    <w:rsid w:val="00CE4991"/>
    <w:rsid w:val="00CE54B0"/>
    <w:rsid w:val="00CF042A"/>
    <w:rsid w:val="00CF0FE0"/>
    <w:rsid w:val="00CF1985"/>
    <w:rsid w:val="00CF19B2"/>
    <w:rsid w:val="00CF40AC"/>
    <w:rsid w:val="00CF5BA2"/>
    <w:rsid w:val="00CF690D"/>
    <w:rsid w:val="00CF6E0E"/>
    <w:rsid w:val="00D00FF1"/>
    <w:rsid w:val="00D02EC3"/>
    <w:rsid w:val="00D04D40"/>
    <w:rsid w:val="00D05AD3"/>
    <w:rsid w:val="00D06251"/>
    <w:rsid w:val="00D10E3C"/>
    <w:rsid w:val="00D126B9"/>
    <w:rsid w:val="00D1275B"/>
    <w:rsid w:val="00D15796"/>
    <w:rsid w:val="00D2184E"/>
    <w:rsid w:val="00D21996"/>
    <w:rsid w:val="00D2314C"/>
    <w:rsid w:val="00D24AD0"/>
    <w:rsid w:val="00D342DC"/>
    <w:rsid w:val="00D35149"/>
    <w:rsid w:val="00D36125"/>
    <w:rsid w:val="00D43C21"/>
    <w:rsid w:val="00D457E0"/>
    <w:rsid w:val="00D45D48"/>
    <w:rsid w:val="00D47E92"/>
    <w:rsid w:val="00D47EEE"/>
    <w:rsid w:val="00D50916"/>
    <w:rsid w:val="00D51B44"/>
    <w:rsid w:val="00D52985"/>
    <w:rsid w:val="00D52ABD"/>
    <w:rsid w:val="00D52DFF"/>
    <w:rsid w:val="00D535CF"/>
    <w:rsid w:val="00D54F5C"/>
    <w:rsid w:val="00D55AE2"/>
    <w:rsid w:val="00D55D2C"/>
    <w:rsid w:val="00D6055B"/>
    <w:rsid w:val="00D60590"/>
    <w:rsid w:val="00D639AF"/>
    <w:rsid w:val="00D65135"/>
    <w:rsid w:val="00D6616C"/>
    <w:rsid w:val="00D67301"/>
    <w:rsid w:val="00D674F1"/>
    <w:rsid w:val="00D67A72"/>
    <w:rsid w:val="00D702EE"/>
    <w:rsid w:val="00D709C7"/>
    <w:rsid w:val="00D72013"/>
    <w:rsid w:val="00D72201"/>
    <w:rsid w:val="00D75309"/>
    <w:rsid w:val="00D77220"/>
    <w:rsid w:val="00D77DA6"/>
    <w:rsid w:val="00D811D8"/>
    <w:rsid w:val="00D84EAB"/>
    <w:rsid w:val="00D85796"/>
    <w:rsid w:val="00D87533"/>
    <w:rsid w:val="00D90AC0"/>
    <w:rsid w:val="00D92FD0"/>
    <w:rsid w:val="00D941FF"/>
    <w:rsid w:val="00D96ED1"/>
    <w:rsid w:val="00D972F6"/>
    <w:rsid w:val="00D97898"/>
    <w:rsid w:val="00DA2CD8"/>
    <w:rsid w:val="00DB0604"/>
    <w:rsid w:val="00DB1EB7"/>
    <w:rsid w:val="00DB4D43"/>
    <w:rsid w:val="00DB757C"/>
    <w:rsid w:val="00DC19AA"/>
    <w:rsid w:val="00DC1A99"/>
    <w:rsid w:val="00DC23B7"/>
    <w:rsid w:val="00DC3290"/>
    <w:rsid w:val="00DC37BB"/>
    <w:rsid w:val="00DC644C"/>
    <w:rsid w:val="00DC73B6"/>
    <w:rsid w:val="00DD0D10"/>
    <w:rsid w:val="00DD4B2F"/>
    <w:rsid w:val="00DD4B86"/>
    <w:rsid w:val="00DD52E5"/>
    <w:rsid w:val="00DD579A"/>
    <w:rsid w:val="00DD6283"/>
    <w:rsid w:val="00DD63FA"/>
    <w:rsid w:val="00DE20CA"/>
    <w:rsid w:val="00DE2517"/>
    <w:rsid w:val="00DE2716"/>
    <w:rsid w:val="00DE27EC"/>
    <w:rsid w:val="00DE2F4F"/>
    <w:rsid w:val="00DE4503"/>
    <w:rsid w:val="00DE4706"/>
    <w:rsid w:val="00DE5DA5"/>
    <w:rsid w:val="00DE6C99"/>
    <w:rsid w:val="00DE7955"/>
    <w:rsid w:val="00DF0D54"/>
    <w:rsid w:val="00DF1518"/>
    <w:rsid w:val="00DF1C2E"/>
    <w:rsid w:val="00DF2269"/>
    <w:rsid w:val="00DF4CCC"/>
    <w:rsid w:val="00DF77DA"/>
    <w:rsid w:val="00E00D64"/>
    <w:rsid w:val="00E02526"/>
    <w:rsid w:val="00E069D9"/>
    <w:rsid w:val="00E10301"/>
    <w:rsid w:val="00E11E0D"/>
    <w:rsid w:val="00E13D65"/>
    <w:rsid w:val="00E1782D"/>
    <w:rsid w:val="00E21C4E"/>
    <w:rsid w:val="00E22596"/>
    <w:rsid w:val="00E2358B"/>
    <w:rsid w:val="00E24070"/>
    <w:rsid w:val="00E26184"/>
    <w:rsid w:val="00E2642F"/>
    <w:rsid w:val="00E27F40"/>
    <w:rsid w:val="00E34955"/>
    <w:rsid w:val="00E36D69"/>
    <w:rsid w:val="00E413EB"/>
    <w:rsid w:val="00E42C67"/>
    <w:rsid w:val="00E45095"/>
    <w:rsid w:val="00E457DD"/>
    <w:rsid w:val="00E504E7"/>
    <w:rsid w:val="00E50D3C"/>
    <w:rsid w:val="00E53643"/>
    <w:rsid w:val="00E5540F"/>
    <w:rsid w:val="00E61FC0"/>
    <w:rsid w:val="00E66620"/>
    <w:rsid w:val="00E67AC5"/>
    <w:rsid w:val="00E72E56"/>
    <w:rsid w:val="00E773A7"/>
    <w:rsid w:val="00E80ED1"/>
    <w:rsid w:val="00E81EDA"/>
    <w:rsid w:val="00E8203C"/>
    <w:rsid w:val="00E83871"/>
    <w:rsid w:val="00E83A6A"/>
    <w:rsid w:val="00E8434B"/>
    <w:rsid w:val="00E8702D"/>
    <w:rsid w:val="00E90B7C"/>
    <w:rsid w:val="00E91486"/>
    <w:rsid w:val="00E9199F"/>
    <w:rsid w:val="00E9347E"/>
    <w:rsid w:val="00E9362E"/>
    <w:rsid w:val="00EA0535"/>
    <w:rsid w:val="00EA1E94"/>
    <w:rsid w:val="00EA3B27"/>
    <w:rsid w:val="00EA7069"/>
    <w:rsid w:val="00EA7756"/>
    <w:rsid w:val="00EA794C"/>
    <w:rsid w:val="00EB0C80"/>
    <w:rsid w:val="00EB198F"/>
    <w:rsid w:val="00EB245A"/>
    <w:rsid w:val="00EB2F60"/>
    <w:rsid w:val="00EB3034"/>
    <w:rsid w:val="00EB3434"/>
    <w:rsid w:val="00EB5515"/>
    <w:rsid w:val="00EB5D98"/>
    <w:rsid w:val="00EB65E0"/>
    <w:rsid w:val="00EC6733"/>
    <w:rsid w:val="00EC6927"/>
    <w:rsid w:val="00ED1F3E"/>
    <w:rsid w:val="00ED7252"/>
    <w:rsid w:val="00EE0E7D"/>
    <w:rsid w:val="00EE2FEA"/>
    <w:rsid w:val="00EE57FB"/>
    <w:rsid w:val="00EE797C"/>
    <w:rsid w:val="00EF17CA"/>
    <w:rsid w:val="00EF1C30"/>
    <w:rsid w:val="00EF240D"/>
    <w:rsid w:val="00EF3A36"/>
    <w:rsid w:val="00F0075A"/>
    <w:rsid w:val="00F03C7B"/>
    <w:rsid w:val="00F0587D"/>
    <w:rsid w:val="00F05C2B"/>
    <w:rsid w:val="00F11025"/>
    <w:rsid w:val="00F1209D"/>
    <w:rsid w:val="00F146BC"/>
    <w:rsid w:val="00F1528F"/>
    <w:rsid w:val="00F153DF"/>
    <w:rsid w:val="00F167B5"/>
    <w:rsid w:val="00F168C8"/>
    <w:rsid w:val="00F1723E"/>
    <w:rsid w:val="00F17A19"/>
    <w:rsid w:val="00F2012E"/>
    <w:rsid w:val="00F232F7"/>
    <w:rsid w:val="00F25946"/>
    <w:rsid w:val="00F25D4F"/>
    <w:rsid w:val="00F26484"/>
    <w:rsid w:val="00F278E2"/>
    <w:rsid w:val="00F32091"/>
    <w:rsid w:val="00F356B9"/>
    <w:rsid w:val="00F37BF8"/>
    <w:rsid w:val="00F44F80"/>
    <w:rsid w:val="00F45FF2"/>
    <w:rsid w:val="00F460C4"/>
    <w:rsid w:val="00F54220"/>
    <w:rsid w:val="00F5493D"/>
    <w:rsid w:val="00F560B4"/>
    <w:rsid w:val="00F568D0"/>
    <w:rsid w:val="00F56B78"/>
    <w:rsid w:val="00F575A4"/>
    <w:rsid w:val="00F60C20"/>
    <w:rsid w:val="00F61FD4"/>
    <w:rsid w:val="00F62436"/>
    <w:rsid w:val="00F62762"/>
    <w:rsid w:val="00F6594C"/>
    <w:rsid w:val="00F65A00"/>
    <w:rsid w:val="00F66161"/>
    <w:rsid w:val="00F709C3"/>
    <w:rsid w:val="00F73DC9"/>
    <w:rsid w:val="00F77777"/>
    <w:rsid w:val="00F823AC"/>
    <w:rsid w:val="00F83A70"/>
    <w:rsid w:val="00F86EC3"/>
    <w:rsid w:val="00F9108C"/>
    <w:rsid w:val="00F910F1"/>
    <w:rsid w:val="00F94455"/>
    <w:rsid w:val="00F962C7"/>
    <w:rsid w:val="00FA385B"/>
    <w:rsid w:val="00FA4987"/>
    <w:rsid w:val="00FA4F0D"/>
    <w:rsid w:val="00FA54C2"/>
    <w:rsid w:val="00FA5BA4"/>
    <w:rsid w:val="00FA5EA0"/>
    <w:rsid w:val="00FA6E78"/>
    <w:rsid w:val="00FB162A"/>
    <w:rsid w:val="00FB4EDC"/>
    <w:rsid w:val="00FB4F28"/>
    <w:rsid w:val="00FB568F"/>
    <w:rsid w:val="00FB61C2"/>
    <w:rsid w:val="00FB66CD"/>
    <w:rsid w:val="00FC0B61"/>
    <w:rsid w:val="00FC1186"/>
    <w:rsid w:val="00FC210D"/>
    <w:rsid w:val="00FC333A"/>
    <w:rsid w:val="00FC3B01"/>
    <w:rsid w:val="00FC3F2C"/>
    <w:rsid w:val="00FC612C"/>
    <w:rsid w:val="00FC6260"/>
    <w:rsid w:val="00FD2D17"/>
    <w:rsid w:val="00FD502F"/>
    <w:rsid w:val="00FD6573"/>
    <w:rsid w:val="00FD6E56"/>
    <w:rsid w:val="00FD74FC"/>
    <w:rsid w:val="00FE0355"/>
    <w:rsid w:val="00FE0F15"/>
    <w:rsid w:val="00FE2575"/>
    <w:rsid w:val="00FE360F"/>
    <w:rsid w:val="00FE49A9"/>
    <w:rsid w:val="00FE5D76"/>
    <w:rsid w:val="00FE7DD4"/>
    <w:rsid w:val="00FF1F51"/>
    <w:rsid w:val="00FF3EA3"/>
    <w:rsid w:val="00FF4722"/>
    <w:rsid w:val="00FF4D36"/>
    <w:rsid w:val="00FF7E3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E7BE38-44AE-4F22-B00D-8F72D5FB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9E4"/>
    <w:pPr>
      <w:spacing w:after="200" w:line="276" w:lineRule="auto"/>
      <w:jc w:val="both"/>
    </w:pPr>
    <w:rPr>
      <w:noProof/>
      <w:sz w:val="22"/>
      <w:szCs w:val="22"/>
      <w:lang w:val="sq-AL"/>
    </w:rPr>
  </w:style>
  <w:style w:type="paragraph" w:styleId="Heading1">
    <w:name w:val="heading 1"/>
    <w:basedOn w:val="Normal"/>
    <w:next w:val="Normal"/>
    <w:link w:val="Heading1Char"/>
    <w:uiPriority w:val="9"/>
    <w:qFormat/>
    <w:rsid w:val="005631E9"/>
    <w:pPr>
      <w:keepNext/>
      <w:keepLines/>
      <w:spacing w:before="480" w:after="0" w:line="240" w:lineRule="auto"/>
      <w:outlineLvl w:val="0"/>
    </w:pPr>
    <w:rPr>
      <w:rFonts w:ascii="Cambria" w:eastAsia="SimSun" w:hAnsi="Cambria"/>
      <w:b/>
      <w:bCs/>
      <w:color w:val="365F91"/>
      <w:sz w:val="28"/>
      <w:szCs w:val="28"/>
      <w:lang w:val="it-IT"/>
    </w:rPr>
  </w:style>
  <w:style w:type="paragraph" w:styleId="Heading2">
    <w:name w:val="heading 2"/>
    <w:basedOn w:val="Normal"/>
    <w:next w:val="Normal"/>
    <w:link w:val="Heading2Char"/>
    <w:uiPriority w:val="9"/>
    <w:unhideWhenUsed/>
    <w:qFormat/>
    <w:rsid w:val="005631E9"/>
    <w:pPr>
      <w:keepNext/>
      <w:keepLines/>
      <w:spacing w:before="200" w:after="0" w:line="240" w:lineRule="auto"/>
      <w:outlineLvl w:val="1"/>
    </w:pPr>
    <w:rPr>
      <w:rFonts w:ascii="Cambria" w:eastAsia="SimSun" w:hAnsi="Cambria"/>
      <w:b/>
      <w:bCs/>
      <w:color w:val="4F81BD"/>
      <w:sz w:val="26"/>
      <w:szCs w:val="26"/>
      <w:lang w:val="it-IT"/>
    </w:rPr>
  </w:style>
  <w:style w:type="paragraph" w:styleId="Heading3">
    <w:name w:val="heading 3"/>
    <w:basedOn w:val="Normal"/>
    <w:next w:val="Normal"/>
    <w:link w:val="Heading3Char"/>
    <w:uiPriority w:val="9"/>
    <w:unhideWhenUsed/>
    <w:qFormat/>
    <w:rsid w:val="005631E9"/>
    <w:pPr>
      <w:keepNext/>
      <w:keepLines/>
      <w:spacing w:before="200" w:after="0" w:line="240" w:lineRule="auto"/>
      <w:outlineLvl w:val="2"/>
    </w:pPr>
    <w:rPr>
      <w:rFonts w:ascii="Cambria" w:eastAsia="SimSun" w:hAnsi="Cambria"/>
      <w:b/>
      <w:bCs/>
      <w:color w:val="4F81BD"/>
      <w:sz w:val="24"/>
      <w:szCs w:val="24"/>
      <w:lang w:val="it-IT"/>
    </w:rPr>
  </w:style>
  <w:style w:type="paragraph" w:styleId="Heading4">
    <w:name w:val="heading 4"/>
    <w:basedOn w:val="Normal"/>
    <w:next w:val="Normal"/>
    <w:link w:val="Heading4Char"/>
    <w:uiPriority w:val="9"/>
    <w:unhideWhenUsed/>
    <w:qFormat/>
    <w:rsid w:val="005631E9"/>
    <w:pPr>
      <w:keepNext/>
      <w:keepLines/>
      <w:spacing w:before="200" w:after="0" w:line="240" w:lineRule="auto"/>
      <w:outlineLvl w:val="3"/>
    </w:pPr>
    <w:rPr>
      <w:rFonts w:ascii="Cambria" w:eastAsia="SimSun" w:hAnsi="Cambria"/>
      <w:b/>
      <w:bCs/>
      <w:i/>
      <w:iCs/>
      <w:color w:val="4F81BD"/>
      <w:sz w:val="24"/>
      <w:szCs w:val="24"/>
      <w:lang w:val="it-IT"/>
    </w:rPr>
  </w:style>
  <w:style w:type="paragraph" w:styleId="Heading6">
    <w:name w:val="heading 6"/>
    <w:basedOn w:val="Normal"/>
    <w:next w:val="Normal"/>
    <w:link w:val="Heading6Char"/>
    <w:uiPriority w:val="9"/>
    <w:semiHidden/>
    <w:unhideWhenUsed/>
    <w:qFormat/>
    <w:rsid w:val="007D2831"/>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04108A"/>
    <w:pPr>
      <w:keepNext/>
      <w:keepLines/>
      <w:spacing w:before="200" w:after="0"/>
      <w:jc w:val="left"/>
      <w:outlineLvl w:val="6"/>
    </w:pPr>
    <w:rPr>
      <w:rFonts w:ascii="Cambria" w:eastAsia="Times New Roman" w:hAnsi="Cambria"/>
      <w:i/>
      <w:iCs/>
      <w:noProof w:val="0"/>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1E9"/>
    <w:rPr>
      <w:rFonts w:ascii="Cambria" w:eastAsia="SimSun" w:hAnsi="Cambria" w:cs="Times New Roman"/>
      <w:b/>
      <w:bCs/>
      <w:color w:val="365F91"/>
      <w:sz w:val="28"/>
      <w:szCs w:val="28"/>
      <w:lang w:val="it-IT"/>
    </w:rPr>
  </w:style>
  <w:style w:type="character" w:customStyle="1" w:styleId="Heading2Char">
    <w:name w:val="Heading 2 Char"/>
    <w:basedOn w:val="DefaultParagraphFont"/>
    <w:link w:val="Heading2"/>
    <w:uiPriority w:val="9"/>
    <w:rsid w:val="005631E9"/>
    <w:rPr>
      <w:rFonts w:ascii="Cambria" w:eastAsia="SimSun" w:hAnsi="Cambria" w:cs="Times New Roman"/>
      <w:b/>
      <w:bCs/>
      <w:color w:val="4F81BD"/>
      <w:sz w:val="26"/>
      <w:szCs w:val="26"/>
      <w:lang w:val="it-IT"/>
    </w:rPr>
  </w:style>
  <w:style w:type="character" w:customStyle="1" w:styleId="Heading3Char">
    <w:name w:val="Heading 3 Char"/>
    <w:basedOn w:val="DefaultParagraphFont"/>
    <w:link w:val="Heading3"/>
    <w:uiPriority w:val="9"/>
    <w:rsid w:val="005631E9"/>
    <w:rPr>
      <w:rFonts w:ascii="Cambria" w:eastAsia="SimSun" w:hAnsi="Cambria" w:cs="Times New Roman"/>
      <w:b/>
      <w:bCs/>
      <w:color w:val="4F81BD"/>
      <w:sz w:val="24"/>
      <w:szCs w:val="24"/>
      <w:lang w:val="it-IT"/>
    </w:rPr>
  </w:style>
  <w:style w:type="character" w:customStyle="1" w:styleId="Heading4Char">
    <w:name w:val="Heading 4 Char"/>
    <w:basedOn w:val="DefaultParagraphFont"/>
    <w:link w:val="Heading4"/>
    <w:uiPriority w:val="9"/>
    <w:rsid w:val="005631E9"/>
    <w:rPr>
      <w:rFonts w:ascii="Cambria" w:eastAsia="SimSun" w:hAnsi="Cambria" w:cs="Times New Roman"/>
      <w:b/>
      <w:bCs/>
      <w:i/>
      <w:iCs/>
      <w:color w:val="4F81BD"/>
      <w:sz w:val="24"/>
      <w:szCs w:val="24"/>
      <w:lang w:val="it-IT"/>
    </w:rPr>
  </w:style>
  <w:style w:type="paragraph" w:styleId="BalloonText">
    <w:name w:val="Balloon Text"/>
    <w:basedOn w:val="Normal"/>
    <w:link w:val="BalloonTextChar"/>
    <w:semiHidden/>
    <w:unhideWhenUsed/>
    <w:rsid w:val="00FB6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B61C2"/>
    <w:rPr>
      <w:rFonts w:ascii="Tahoma" w:hAnsi="Tahoma" w:cs="Tahoma"/>
      <w:sz w:val="16"/>
      <w:szCs w:val="16"/>
    </w:rPr>
  </w:style>
  <w:style w:type="paragraph" w:styleId="Header">
    <w:name w:val="header"/>
    <w:basedOn w:val="Normal"/>
    <w:link w:val="HeaderChar"/>
    <w:uiPriority w:val="99"/>
    <w:unhideWhenUsed/>
    <w:rsid w:val="00FB6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1C2"/>
  </w:style>
  <w:style w:type="paragraph" w:styleId="Footer">
    <w:name w:val="footer"/>
    <w:basedOn w:val="Normal"/>
    <w:link w:val="FooterChar"/>
    <w:uiPriority w:val="99"/>
    <w:unhideWhenUsed/>
    <w:rsid w:val="00FB6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1C2"/>
  </w:style>
  <w:style w:type="paragraph" w:customStyle="1" w:styleId="Default">
    <w:name w:val="Default"/>
    <w:rsid w:val="005631E9"/>
    <w:pPr>
      <w:autoSpaceDE w:val="0"/>
      <w:autoSpaceDN w:val="0"/>
      <w:adjustRightInd w:val="0"/>
    </w:pPr>
    <w:rPr>
      <w:rFonts w:ascii="Arial" w:eastAsia="Times New Roman" w:hAnsi="Arial" w:cs="Arial"/>
      <w:color w:val="000000"/>
      <w:sz w:val="24"/>
      <w:szCs w:val="24"/>
    </w:rPr>
  </w:style>
  <w:style w:type="character" w:styleId="PageNumber">
    <w:name w:val="page number"/>
    <w:basedOn w:val="DefaultParagraphFont"/>
    <w:rsid w:val="005631E9"/>
  </w:style>
  <w:style w:type="paragraph" w:customStyle="1" w:styleId="CompanyName">
    <w:name w:val="Company Name"/>
    <w:basedOn w:val="Normal"/>
    <w:rsid w:val="005631E9"/>
    <w:pPr>
      <w:framePr w:w="3845" w:h="1584" w:hSpace="187" w:vSpace="187" w:wrap="notBeside" w:vAnchor="page" w:hAnchor="margin" w:y="894" w:anchorLock="1"/>
      <w:spacing w:after="0" w:line="280" w:lineRule="atLeast"/>
    </w:pPr>
    <w:rPr>
      <w:rFonts w:ascii="Arial Black" w:eastAsia="Times New Roman" w:hAnsi="Arial Black"/>
      <w:spacing w:val="-25"/>
      <w:sz w:val="32"/>
      <w:szCs w:val="20"/>
    </w:rPr>
  </w:style>
  <w:style w:type="character" w:customStyle="1" w:styleId="apple-style-span">
    <w:name w:val="apple-style-span"/>
    <w:basedOn w:val="DefaultParagraphFont"/>
    <w:rsid w:val="005631E9"/>
  </w:style>
  <w:style w:type="character" w:styleId="Hyperlink">
    <w:name w:val="Hyperlink"/>
    <w:uiPriority w:val="99"/>
    <w:rsid w:val="005631E9"/>
    <w:rPr>
      <w:rFonts w:cs="Times New Roman"/>
      <w:color w:val="0000FF"/>
      <w:u w:val="single"/>
    </w:rPr>
  </w:style>
  <w:style w:type="paragraph" w:styleId="ListParagraph">
    <w:name w:val="List Paragraph"/>
    <w:basedOn w:val="Normal"/>
    <w:link w:val="ListParagraphChar"/>
    <w:uiPriority w:val="34"/>
    <w:qFormat/>
    <w:rsid w:val="005631E9"/>
    <w:pPr>
      <w:spacing w:after="0" w:line="240" w:lineRule="auto"/>
      <w:ind w:left="720"/>
      <w:contextualSpacing/>
    </w:pPr>
    <w:rPr>
      <w:rFonts w:ascii="Times New Roman" w:eastAsia="Times New Roman" w:hAnsi="Times New Roman"/>
      <w:noProof w:val="0"/>
      <w:sz w:val="24"/>
      <w:szCs w:val="24"/>
      <w:lang w:val="it-IT"/>
    </w:rPr>
  </w:style>
  <w:style w:type="character" w:customStyle="1" w:styleId="ListParagraphChar">
    <w:name w:val="List Paragraph Char"/>
    <w:link w:val="ListParagraph"/>
    <w:uiPriority w:val="34"/>
    <w:locked/>
    <w:rsid w:val="005631E9"/>
    <w:rPr>
      <w:rFonts w:ascii="Times New Roman" w:eastAsia="Times New Roman" w:hAnsi="Times New Roman" w:cs="Times New Roman"/>
      <w:sz w:val="24"/>
      <w:szCs w:val="24"/>
      <w:lang w:val="it-IT"/>
    </w:rPr>
  </w:style>
  <w:style w:type="paragraph" w:styleId="BodyText">
    <w:name w:val="Body Text"/>
    <w:basedOn w:val="Normal"/>
    <w:link w:val="BodyTextChar"/>
    <w:rsid w:val="005631E9"/>
    <w:pPr>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5631E9"/>
    <w:rPr>
      <w:rFonts w:ascii="Arial" w:eastAsia="Times New Roman" w:hAnsi="Arial" w:cs="Arial"/>
      <w:sz w:val="24"/>
      <w:szCs w:val="24"/>
    </w:rPr>
  </w:style>
  <w:style w:type="table" w:customStyle="1" w:styleId="TableGrid">
    <w:name w:val="TableGrid"/>
    <w:rsid w:val="005631E9"/>
    <w:rPr>
      <w:rFonts w:eastAsia="Times New Roman"/>
      <w:sz w:val="22"/>
      <w:szCs w:val="22"/>
    </w:rPr>
    <w:tblPr>
      <w:tblCellMar>
        <w:top w:w="0" w:type="dxa"/>
        <w:left w:w="0" w:type="dxa"/>
        <w:bottom w:w="0" w:type="dxa"/>
        <w:right w:w="0" w:type="dxa"/>
      </w:tblCellMar>
    </w:tblPr>
  </w:style>
  <w:style w:type="table" w:styleId="TableGrid0">
    <w:name w:val="Table Grid"/>
    <w:basedOn w:val="TableNormal"/>
    <w:uiPriority w:val="59"/>
    <w:rsid w:val="005631E9"/>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0"/>
    <w:uiPriority w:val="59"/>
    <w:rsid w:val="005631E9"/>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0"/>
    <w:uiPriority w:val="59"/>
    <w:rsid w:val="005631E9"/>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1">
    <w:name w:val="Colorful List - Accent 111"/>
    <w:basedOn w:val="Normal"/>
    <w:uiPriority w:val="34"/>
    <w:qFormat/>
    <w:rsid w:val="005631E9"/>
    <w:pPr>
      <w:ind w:left="720"/>
      <w:contextualSpacing/>
    </w:pPr>
    <w:rPr>
      <w:rFonts w:eastAsia="Calibri"/>
    </w:rPr>
  </w:style>
  <w:style w:type="paragraph" w:styleId="BodyText2">
    <w:name w:val="Body Text 2"/>
    <w:basedOn w:val="Normal"/>
    <w:link w:val="BodyText2Char"/>
    <w:uiPriority w:val="99"/>
    <w:unhideWhenUsed/>
    <w:rsid w:val="005631E9"/>
    <w:pPr>
      <w:spacing w:after="120" w:line="480" w:lineRule="auto"/>
    </w:pPr>
    <w:rPr>
      <w:rFonts w:ascii="Times New Roman" w:eastAsia="Times New Roman" w:hAnsi="Times New Roman"/>
      <w:sz w:val="24"/>
      <w:szCs w:val="24"/>
      <w:lang w:val="it-IT"/>
    </w:rPr>
  </w:style>
  <w:style w:type="character" w:customStyle="1" w:styleId="BodyText2Char">
    <w:name w:val="Body Text 2 Char"/>
    <w:basedOn w:val="DefaultParagraphFont"/>
    <w:link w:val="BodyText2"/>
    <w:uiPriority w:val="99"/>
    <w:rsid w:val="005631E9"/>
    <w:rPr>
      <w:rFonts w:ascii="Times New Roman" w:eastAsia="Times New Roman" w:hAnsi="Times New Roman" w:cs="Times New Roman"/>
      <w:sz w:val="24"/>
      <w:szCs w:val="24"/>
      <w:lang w:val="it-IT"/>
    </w:rPr>
  </w:style>
  <w:style w:type="paragraph" w:styleId="TOCHeading">
    <w:name w:val="TOC Heading"/>
    <w:basedOn w:val="Heading1"/>
    <w:next w:val="Normal"/>
    <w:uiPriority w:val="39"/>
    <w:unhideWhenUsed/>
    <w:qFormat/>
    <w:rsid w:val="005631E9"/>
    <w:pPr>
      <w:spacing w:line="276" w:lineRule="auto"/>
      <w:outlineLvl w:val="9"/>
    </w:pPr>
    <w:rPr>
      <w:rFonts w:eastAsia="Times New Roman"/>
      <w:lang w:val="en-US"/>
    </w:rPr>
  </w:style>
  <w:style w:type="paragraph" w:styleId="TOC1">
    <w:name w:val="toc 1"/>
    <w:basedOn w:val="Normal"/>
    <w:next w:val="Normal"/>
    <w:autoRedefine/>
    <w:uiPriority w:val="39"/>
    <w:rsid w:val="005631E9"/>
    <w:pPr>
      <w:spacing w:after="0" w:line="240" w:lineRule="auto"/>
    </w:pPr>
    <w:rPr>
      <w:rFonts w:ascii="Times New Roman" w:eastAsia="Times New Roman" w:hAnsi="Times New Roman"/>
      <w:sz w:val="24"/>
      <w:szCs w:val="24"/>
    </w:rPr>
  </w:style>
  <w:style w:type="paragraph" w:styleId="TOC2">
    <w:name w:val="toc 2"/>
    <w:basedOn w:val="Normal"/>
    <w:next w:val="Normal"/>
    <w:autoRedefine/>
    <w:uiPriority w:val="39"/>
    <w:rsid w:val="009E11D8"/>
    <w:pPr>
      <w:tabs>
        <w:tab w:val="left" w:pos="1760"/>
        <w:tab w:val="right" w:pos="9017"/>
      </w:tabs>
      <w:spacing w:after="0" w:line="240" w:lineRule="auto"/>
    </w:pPr>
    <w:rPr>
      <w:rFonts w:ascii="Times New Roman" w:eastAsia="Times New Roman" w:hAnsi="Times New Roman"/>
      <w:sz w:val="24"/>
      <w:szCs w:val="24"/>
    </w:rPr>
  </w:style>
  <w:style w:type="paragraph" w:styleId="TOC3">
    <w:name w:val="toc 3"/>
    <w:basedOn w:val="Normal"/>
    <w:next w:val="Normal"/>
    <w:autoRedefine/>
    <w:uiPriority w:val="39"/>
    <w:rsid w:val="00F5493D"/>
    <w:pPr>
      <w:tabs>
        <w:tab w:val="left" w:pos="1080"/>
        <w:tab w:val="right" w:pos="9017"/>
      </w:tabs>
      <w:spacing w:after="0" w:line="240" w:lineRule="auto"/>
      <w:ind w:left="480"/>
    </w:pPr>
    <w:rPr>
      <w:rFonts w:ascii="Times New Roman" w:eastAsia="Times New Roman" w:hAnsi="Times New Roman"/>
      <w:sz w:val="24"/>
      <w:szCs w:val="24"/>
    </w:rPr>
  </w:style>
  <w:style w:type="paragraph" w:styleId="NoSpacing">
    <w:name w:val="No Spacing"/>
    <w:link w:val="NoSpacingChar"/>
    <w:uiPriority w:val="1"/>
    <w:qFormat/>
    <w:rsid w:val="005631E9"/>
    <w:rPr>
      <w:rFonts w:ascii="Times New Roman" w:eastAsia="Times New Roman" w:hAnsi="Times New Roman"/>
      <w:sz w:val="24"/>
      <w:szCs w:val="24"/>
      <w:lang w:val="it-IT"/>
    </w:rPr>
  </w:style>
  <w:style w:type="paragraph" w:styleId="NormalWeb">
    <w:name w:val="Normal (Web)"/>
    <w:basedOn w:val="Normal"/>
    <w:uiPriority w:val="99"/>
    <w:unhideWhenUsed/>
    <w:rsid w:val="005631E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631E9"/>
    <w:rPr>
      <w:b/>
      <w:bCs/>
    </w:rPr>
  </w:style>
  <w:style w:type="character" w:customStyle="1" w:styleId="apple-converted-space">
    <w:name w:val="apple-converted-space"/>
    <w:basedOn w:val="DefaultParagraphFont"/>
    <w:rsid w:val="005631E9"/>
  </w:style>
  <w:style w:type="character" w:customStyle="1" w:styleId="lawtitle">
    <w:name w:val="law_title"/>
    <w:basedOn w:val="DefaultParagraphFont"/>
    <w:rsid w:val="005631E9"/>
  </w:style>
  <w:style w:type="character" w:styleId="Emphasis">
    <w:name w:val="Emphasis"/>
    <w:basedOn w:val="DefaultParagraphFont"/>
    <w:uiPriority w:val="20"/>
    <w:qFormat/>
    <w:rsid w:val="005631E9"/>
    <w:rPr>
      <w:i/>
      <w:iCs/>
    </w:rPr>
  </w:style>
  <w:style w:type="paragraph" w:styleId="TableofFigures">
    <w:name w:val="table of figures"/>
    <w:basedOn w:val="Normal"/>
    <w:next w:val="Normal"/>
    <w:uiPriority w:val="99"/>
    <w:unhideWhenUsed/>
    <w:rsid w:val="005631E9"/>
    <w:pPr>
      <w:spacing w:after="0" w:line="240" w:lineRule="auto"/>
      <w:ind w:left="480" w:hanging="480"/>
    </w:pPr>
    <w:rPr>
      <w:rFonts w:eastAsia="Times New Roman"/>
      <w:caps/>
      <w:sz w:val="20"/>
      <w:szCs w:val="20"/>
      <w:lang w:val="it-IT"/>
    </w:rPr>
  </w:style>
  <w:style w:type="character" w:customStyle="1" w:styleId="CommentTextChar">
    <w:name w:val="Comment Text Char"/>
    <w:basedOn w:val="DefaultParagraphFont"/>
    <w:link w:val="CommentText"/>
    <w:uiPriority w:val="99"/>
    <w:semiHidden/>
    <w:rsid w:val="005631E9"/>
    <w:rPr>
      <w:rFonts w:ascii="Times New Roman" w:eastAsia="Times New Roman" w:hAnsi="Times New Roman" w:cs="Times New Roman"/>
      <w:sz w:val="20"/>
      <w:szCs w:val="20"/>
      <w:lang w:val="it-IT"/>
    </w:rPr>
  </w:style>
  <w:style w:type="paragraph" w:styleId="CommentText">
    <w:name w:val="annotation text"/>
    <w:basedOn w:val="Normal"/>
    <w:link w:val="CommentTextChar"/>
    <w:uiPriority w:val="99"/>
    <w:semiHidden/>
    <w:unhideWhenUsed/>
    <w:rsid w:val="005631E9"/>
    <w:pPr>
      <w:spacing w:after="0" w:line="240" w:lineRule="auto"/>
    </w:pPr>
    <w:rPr>
      <w:rFonts w:ascii="Times New Roman" w:eastAsia="Times New Roman" w:hAnsi="Times New Roman"/>
      <w:sz w:val="20"/>
      <w:szCs w:val="20"/>
      <w:lang w:val="it-IT"/>
    </w:rPr>
  </w:style>
  <w:style w:type="character" w:customStyle="1" w:styleId="CommentSubjectChar">
    <w:name w:val="Comment Subject Char"/>
    <w:basedOn w:val="CommentTextChar"/>
    <w:link w:val="CommentSubject"/>
    <w:uiPriority w:val="99"/>
    <w:semiHidden/>
    <w:rsid w:val="005631E9"/>
    <w:rPr>
      <w:rFonts w:ascii="Times New Roman" w:eastAsia="Times New Roman" w:hAnsi="Times New Roman" w:cs="Times New Roman"/>
      <w:b/>
      <w:bCs/>
      <w:sz w:val="20"/>
      <w:szCs w:val="20"/>
      <w:lang w:val="it-IT"/>
    </w:rPr>
  </w:style>
  <w:style w:type="paragraph" w:styleId="CommentSubject">
    <w:name w:val="annotation subject"/>
    <w:basedOn w:val="CommentText"/>
    <w:next w:val="CommentText"/>
    <w:link w:val="CommentSubjectChar"/>
    <w:uiPriority w:val="99"/>
    <w:semiHidden/>
    <w:unhideWhenUsed/>
    <w:rsid w:val="005631E9"/>
    <w:rPr>
      <w:b/>
      <w:bCs/>
    </w:rPr>
  </w:style>
  <w:style w:type="paragraph" w:styleId="FootnoteText">
    <w:name w:val="footnote text"/>
    <w:aliases w:val="Footnote Text Char Char Char,Footnote Text Char Char,Fußnote,Testo nota a piè di pagina Carattere,Geneva 9,Font: Geneva 9,Boston 10,f,single space,FOOTNOTES,fn,ADB,pod carou,Char Char,Char Char Char,Footnote Text1 Char Char,Char Cha,C,Char"/>
    <w:basedOn w:val="Normal"/>
    <w:link w:val="FootnoteTextChar"/>
    <w:uiPriority w:val="99"/>
    <w:unhideWhenUsed/>
    <w:rsid w:val="005631E9"/>
    <w:pPr>
      <w:spacing w:after="0" w:line="240" w:lineRule="auto"/>
    </w:pPr>
    <w:rPr>
      <w:rFonts w:ascii="Times New Roman" w:eastAsia="Times New Roman" w:hAnsi="Times New Roman"/>
      <w:sz w:val="20"/>
      <w:szCs w:val="20"/>
      <w:lang w:val="it-IT"/>
    </w:rPr>
  </w:style>
  <w:style w:type="character" w:customStyle="1" w:styleId="FootnoteTextChar">
    <w:name w:val="Footnote Text Char"/>
    <w:aliases w:val="Footnote Text Char Char Char Char,Footnote Text Char Char Char1,Fußnote Char,Testo nota a piè di pagina Carattere Char,Geneva 9 Char,Font: Geneva 9 Char,Boston 10 Char,f Char,single space Char,FOOTNOTES Char,fn Char,ADB Char,C Char"/>
    <w:basedOn w:val="DefaultParagraphFont"/>
    <w:link w:val="FootnoteText"/>
    <w:uiPriority w:val="99"/>
    <w:rsid w:val="005631E9"/>
    <w:rPr>
      <w:rFonts w:ascii="Times New Roman" w:eastAsia="Times New Roman" w:hAnsi="Times New Roman" w:cs="Times New Roman"/>
      <w:sz w:val="20"/>
      <w:szCs w:val="20"/>
      <w:lang w:val="it-IT"/>
    </w:rPr>
  </w:style>
  <w:style w:type="character" w:styleId="FootnoteReference">
    <w:name w:val="footnote reference"/>
    <w:aliases w:val="BVI fnr,16 Point,Superscript 6 Point,ftref,fr"/>
    <w:basedOn w:val="DefaultParagraphFont"/>
    <w:uiPriority w:val="99"/>
    <w:unhideWhenUsed/>
    <w:rsid w:val="005631E9"/>
    <w:rPr>
      <w:vertAlign w:val="superscript"/>
    </w:rPr>
  </w:style>
  <w:style w:type="paragraph" w:styleId="Caption">
    <w:name w:val="caption"/>
    <w:basedOn w:val="Normal"/>
    <w:next w:val="Normal"/>
    <w:uiPriority w:val="35"/>
    <w:unhideWhenUsed/>
    <w:qFormat/>
    <w:rsid w:val="005631E9"/>
    <w:pPr>
      <w:spacing w:line="240" w:lineRule="auto"/>
    </w:pPr>
    <w:rPr>
      <w:rFonts w:ascii="Times New Roman" w:eastAsia="Times New Roman" w:hAnsi="Times New Roman"/>
      <w:b/>
      <w:bCs/>
      <w:color w:val="4F81BD"/>
      <w:sz w:val="18"/>
      <w:szCs w:val="18"/>
      <w:lang w:val="it-IT"/>
    </w:rPr>
  </w:style>
  <w:style w:type="table" w:styleId="MediumList2-Accent1">
    <w:name w:val="Medium List 2 Accent 1"/>
    <w:basedOn w:val="TableNormal"/>
    <w:uiPriority w:val="66"/>
    <w:rsid w:val="005631E9"/>
    <w:rPr>
      <w:rFonts w:ascii="Cambria" w:eastAsia="SimSun" w:hAnsi="Cambria"/>
      <w:color w:val="00000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uiPriority w:val="63"/>
    <w:rsid w:val="005631E9"/>
    <w:rPr>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5631E9"/>
    <w:rPr>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sid w:val="005631E9"/>
    <w:rPr>
      <w:color w:val="000000"/>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List-Accent1">
    <w:name w:val="Colorful List Accent 1"/>
    <w:basedOn w:val="TableNormal"/>
    <w:uiPriority w:val="72"/>
    <w:rsid w:val="005631E9"/>
    <w:rPr>
      <w:color w:val="000000"/>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Shading-Accent1">
    <w:name w:val="Colorful Shading Accent 1"/>
    <w:basedOn w:val="TableNormal"/>
    <w:uiPriority w:val="71"/>
    <w:rsid w:val="005631E9"/>
    <w:rPr>
      <w:color w:val="000000"/>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ghtShading-Accent11">
    <w:name w:val="Light Shading - Accent 11"/>
    <w:basedOn w:val="TableNormal"/>
    <w:uiPriority w:val="60"/>
    <w:rsid w:val="005631E9"/>
    <w:rPr>
      <w:color w:val="365F91"/>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11">
    <w:name w:val="Medium List 1 - Accent 11"/>
    <w:basedOn w:val="TableNormal"/>
    <w:uiPriority w:val="65"/>
    <w:rsid w:val="005631E9"/>
    <w:rPr>
      <w:color w:val="000000"/>
      <w:lang w:eastAsia="zh-CN"/>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2-Accent12">
    <w:name w:val="Medium Shading 2 - Accent 12"/>
    <w:basedOn w:val="TableNormal"/>
    <w:uiPriority w:val="64"/>
    <w:rsid w:val="005631E9"/>
    <w:rPr>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4">
    <w:name w:val="Medium List 2 Accent 4"/>
    <w:basedOn w:val="TableNormal"/>
    <w:uiPriority w:val="66"/>
    <w:rsid w:val="005631E9"/>
    <w:rPr>
      <w:rFonts w:ascii="Cambria" w:eastAsia="SimSun" w:hAnsi="Cambria"/>
      <w:color w:val="000000"/>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ColorfulShading1">
    <w:name w:val="Colorful Shading1"/>
    <w:basedOn w:val="TableNormal"/>
    <w:uiPriority w:val="71"/>
    <w:rsid w:val="005631E9"/>
    <w:rPr>
      <w:color w:val="000000"/>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5631E9"/>
    <w:rPr>
      <w:rFonts w:ascii="Cambria" w:eastAsia="SimSun" w:hAnsi="Cambria"/>
      <w:color w:val="000000"/>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DarkList-Accent5">
    <w:name w:val="Dark List Accent 5"/>
    <w:basedOn w:val="TableNormal"/>
    <w:uiPriority w:val="70"/>
    <w:rsid w:val="005631E9"/>
    <w:rPr>
      <w:color w:val="FFFFFF"/>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5631E9"/>
    <w:rPr>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3">
    <w:name w:val="Colorful Shading Accent 3"/>
    <w:basedOn w:val="TableNormal"/>
    <w:uiPriority w:val="71"/>
    <w:rsid w:val="005631E9"/>
    <w:rPr>
      <w:color w:val="000000"/>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styleId="Title">
    <w:name w:val="Title"/>
    <w:basedOn w:val="Normal"/>
    <w:next w:val="Normal"/>
    <w:link w:val="TitleChar"/>
    <w:qFormat/>
    <w:rsid w:val="00E069D9"/>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rsid w:val="00E069D9"/>
    <w:rPr>
      <w:rFonts w:ascii="Cambria" w:eastAsia="SimSun" w:hAnsi="Cambria" w:cs="Times New Roman"/>
      <w:color w:val="17365D"/>
      <w:spacing w:val="5"/>
      <w:kern w:val="28"/>
      <w:sz w:val="52"/>
      <w:szCs w:val="52"/>
    </w:rPr>
  </w:style>
  <w:style w:type="character" w:customStyle="1" w:styleId="highlight">
    <w:name w:val="highlight"/>
    <w:basedOn w:val="DefaultParagraphFont"/>
    <w:rsid w:val="005927B7"/>
  </w:style>
  <w:style w:type="character" w:customStyle="1" w:styleId="subject">
    <w:name w:val="subject"/>
    <w:basedOn w:val="DefaultParagraphFont"/>
    <w:rsid w:val="001B79FB"/>
  </w:style>
  <w:style w:type="paragraph" w:customStyle="1" w:styleId="yiv4259625732msonormal">
    <w:name w:val="yiv4259625732msonormal"/>
    <w:basedOn w:val="Normal"/>
    <w:rsid w:val="0075683D"/>
    <w:pPr>
      <w:spacing w:before="100" w:beforeAutospacing="1" w:after="100" w:afterAutospacing="1" w:line="240" w:lineRule="auto"/>
      <w:jc w:val="left"/>
    </w:pPr>
    <w:rPr>
      <w:rFonts w:ascii="Times New Roman" w:eastAsia="Times New Roman" w:hAnsi="Times New Roman"/>
      <w:sz w:val="24"/>
      <w:szCs w:val="24"/>
    </w:rPr>
  </w:style>
  <w:style w:type="table" w:styleId="LightGrid-Accent3">
    <w:name w:val="Light Grid Accent 3"/>
    <w:basedOn w:val="TableNormal"/>
    <w:uiPriority w:val="62"/>
    <w:rsid w:val="0074094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5">
    <w:name w:val="Light Grid Accent 5"/>
    <w:basedOn w:val="TableNormal"/>
    <w:uiPriority w:val="62"/>
    <w:rsid w:val="0074094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List1-Accent5">
    <w:name w:val="Medium List 1 Accent 5"/>
    <w:basedOn w:val="TableNormal"/>
    <w:uiPriority w:val="65"/>
    <w:rsid w:val="00740942"/>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rsid w:val="00740942"/>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Shading-Accent2">
    <w:name w:val="Colorful Shading Accent 2"/>
    <w:basedOn w:val="TableNormal"/>
    <w:uiPriority w:val="71"/>
    <w:rsid w:val="00B4369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5">
    <w:name w:val="Colorful List Accent 5"/>
    <w:basedOn w:val="TableNormal"/>
    <w:uiPriority w:val="72"/>
    <w:rsid w:val="00B4369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MediumGrid2-Accent5">
    <w:name w:val="Medium Grid 2 Accent 5"/>
    <w:basedOn w:val="TableNormal"/>
    <w:uiPriority w:val="68"/>
    <w:rsid w:val="00B43699"/>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1">
    <w:name w:val="1"/>
    <w:basedOn w:val="Normal"/>
    <w:rsid w:val="00C86CFD"/>
    <w:pPr>
      <w:spacing w:after="160" w:line="240" w:lineRule="exact"/>
      <w:jc w:val="left"/>
    </w:pPr>
    <w:rPr>
      <w:rFonts w:ascii="Tahoma" w:hAnsi="Tahoma"/>
      <w:noProof w:val="0"/>
      <w:sz w:val="20"/>
      <w:szCs w:val="20"/>
    </w:rPr>
  </w:style>
  <w:style w:type="character" w:customStyle="1" w:styleId="Heading7Char">
    <w:name w:val="Heading 7 Char"/>
    <w:basedOn w:val="DefaultParagraphFont"/>
    <w:link w:val="Heading7"/>
    <w:uiPriority w:val="9"/>
    <w:rsid w:val="0004108A"/>
    <w:rPr>
      <w:rFonts w:ascii="Cambria" w:eastAsia="Times New Roman" w:hAnsi="Cambria" w:cs="Times New Roman"/>
      <w:i/>
      <w:iCs/>
      <w:color w:val="404040"/>
      <w:sz w:val="22"/>
      <w:szCs w:val="22"/>
    </w:rPr>
  </w:style>
  <w:style w:type="character" w:customStyle="1" w:styleId="NoSpacingChar">
    <w:name w:val="No Spacing Char"/>
    <w:link w:val="NoSpacing"/>
    <w:uiPriority w:val="1"/>
    <w:rsid w:val="00414E79"/>
    <w:rPr>
      <w:rFonts w:ascii="Times New Roman" w:eastAsia="Times New Roman" w:hAnsi="Times New Roman"/>
      <w:sz w:val="24"/>
      <w:szCs w:val="24"/>
      <w:lang w:val="it-IT" w:bidi="ar-SA"/>
    </w:rPr>
  </w:style>
  <w:style w:type="character" w:customStyle="1" w:styleId="Heading6Char">
    <w:name w:val="Heading 6 Char"/>
    <w:basedOn w:val="DefaultParagraphFont"/>
    <w:link w:val="Heading6"/>
    <w:uiPriority w:val="9"/>
    <w:semiHidden/>
    <w:rsid w:val="007D2831"/>
    <w:rPr>
      <w:rFonts w:ascii="Calibri" w:eastAsia="Times New Roman" w:hAnsi="Calibri" w:cs="Times New Roman"/>
      <w:b/>
      <w:bCs/>
      <w:noProof/>
      <w:sz w:val="22"/>
      <w:szCs w:val="22"/>
      <w:lang w:val="sq-AL"/>
    </w:rPr>
  </w:style>
  <w:style w:type="table" w:customStyle="1" w:styleId="PlainTable11">
    <w:name w:val="Plain Table 11"/>
    <w:basedOn w:val="TableNormal"/>
    <w:uiPriority w:val="41"/>
    <w:rsid w:val="00A20282"/>
    <w:rPr>
      <w:rFonts w:eastAsia="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286">
      <w:bodyDiv w:val="1"/>
      <w:marLeft w:val="0"/>
      <w:marRight w:val="0"/>
      <w:marTop w:val="0"/>
      <w:marBottom w:val="0"/>
      <w:divBdr>
        <w:top w:val="none" w:sz="0" w:space="0" w:color="auto"/>
        <w:left w:val="none" w:sz="0" w:space="0" w:color="auto"/>
        <w:bottom w:val="none" w:sz="0" w:space="0" w:color="auto"/>
        <w:right w:val="none" w:sz="0" w:space="0" w:color="auto"/>
      </w:divBdr>
    </w:div>
    <w:div w:id="115611067">
      <w:bodyDiv w:val="1"/>
      <w:marLeft w:val="0"/>
      <w:marRight w:val="0"/>
      <w:marTop w:val="0"/>
      <w:marBottom w:val="0"/>
      <w:divBdr>
        <w:top w:val="none" w:sz="0" w:space="0" w:color="auto"/>
        <w:left w:val="none" w:sz="0" w:space="0" w:color="auto"/>
        <w:bottom w:val="none" w:sz="0" w:space="0" w:color="auto"/>
        <w:right w:val="none" w:sz="0" w:space="0" w:color="auto"/>
      </w:divBdr>
      <w:divsChild>
        <w:div w:id="516118805">
          <w:marLeft w:val="0"/>
          <w:marRight w:val="0"/>
          <w:marTop w:val="0"/>
          <w:marBottom w:val="0"/>
          <w:divBdr>
            <w:top w:val="none" w:sz="0" w:space="0" w:color="auto"/>
            <w:left w:val="none" w:sz="0" w:space="0" w:color="auto"/>
            <w:bottom w:val="none" w:sz="0" w:space="0" w:color="auto"/>
            <w:right w:val="none" w:sz="0" w:space="0" w:color="auto"/>
          </w:divBdr>
        </w:div>
        <w:div w:id="600455722">
          <w:marLeft w:val="0"/>
          <w:marRight w:val="0"/>
          <w:marTop w:val="0"/>
          <w:marBottom w:val="0"/>
          <w:divBdr>
            <w:top w:val="none" w:sz="0" w:space="0" w:color="auto"/>
            <w:left w:val="none" w:sz="0" w:space="0" w:color="auto"/>
            <w:bottom w:val="none" w:sz="0" w:space="0" w:color="auto"/>
            <w:right w:val="none" w:sz="0" w:space="0" w:color="auto"/>
          </w:divBdr>
        </w:div>
        <w:div w:id="667945859">
          <w:marLeft w:val="0"/>
          <w:marRight w:val="0"/>
          <w:marTop w:val="0"/>
          <w:marBottom w:val="0"/>
          <w:divBdr>
            <w:top w:val="none" w:sz="0" w:space="0" w:color="auto"/>
            <w:left w:val="none" w:sz="0" w:space="0" w:color="auto"/>
            <w:bottom w:val="none" w:sz="0" w:space="0" w:color="auto"/>
            <w:right w:val="none" w:sz="0" w:space="0" w:color="auto"/>
          </w:divBdr>
        </w:div>
        <w:div w:id="960839358">
          <w:marLeft w:val="0"/>
          <w:marRight w:val="0"/>
          <w:marTop w:val="0"/>
          <w:marBottom w:val="0"/>
          <w:divBdr>
            <w:top w:val="none" w:sz="0" w:space="0" w:color="auto"/>
            <w:left w:val="none" w:sz="0" w:space="0" w:color="auto"/>
            <w:bottom w:val="none" w:sz="0" w:space="0" w:color="auto"/>
            <w:right w:val="none" w:sz="0" w:space="0" w:color="auto"/>
          </w:divBdr>
          <w:divsChild>
            <w:div w:id="1698922339">
              <w:marLeft w:val="0"/>
              <w:marRight w:val="0"/>
              <w:marTop w:val="0"/>
              <w:marBottom w:val="0"/>
              <w:divBdr>
                <w:top w:val="none" w:sz="0" w:space="0" w:color="auto"/>
                <w:left w:val="none" w:sz="0" w:space="0" w:color="auto"/>
                <w:bottom w:val="none" w:sz="0" w:space="0" w:color="auto"/>
                <w:right w:val="none" w:sz="0" w:space="0" w:color="auto"/>
              </w:divBdr>
              <w:divsChild>
                <w:div w:id="26219974">
                  <w:marLeft w:val="0"/>
                  <w:marRight w:val="0"/>
                  <w:marTop w:val="0"/>
                  <w:marBottom w:val="0"/>
                  <w:divBdr>
                    <w:top w:val="none" w:sz="0" w:space="0" w:color="auto"/>
                    <w:left w:val="none" w:sz="0" w:space="0" w:color="auto"/>
                    <w:bottom w:val="none" w:sz="0" w:space="0" w:color="auto"/>
                    <w:right w:val="none" w:sz="0" w:space="0" w:color="auto"/>
                  </w:divBdr>
                </w:div>
                <w:div w:id="130292741">
                  <w:marLeft w:val="0"/>
                  <w:marRight w:val="0"/>
                  <w:marTop w:val="0"/>
                  <w:marBottom w:val="0"/>
                  <w:divBdr>
                    <w:top w:val="none" w:sz="0" w:space="0" w:color="auto"/>
                    <w:left w:val="none" w:sz="0" w:space="0" w:color="auto"/>
                    <w:bottom w:val="none" w:sz="0" w:space="0" w:color="auto"/>
                    <w:right w:val="none" w:sz="0" w:space="0" w:color="auto"/>
                  </w:divBdr>
                </w:div>
                <w:div w:id="154801659">
                  <w:marLeft w:val="0"/>
                  <w:marRight w:val="0"/>
                  <w:marTop w:val="0"/>
                  <w:marBottom w:val="0"/>
                  <w:divBdr>
                    <w:top w:val="none" w:sz="0" w:space="0" w:color="auto"/>
                    <w:left w:val="none" w:sz="0" w:space="0" w:color="auto"/>
                    <w:bottom w:val="none" w:sz="0" w:space="0" w:color="auto"/>
                    <w:right w:val="none" w:sz="0" w:space="0" w:color="auto"/>
                  </w:divBdr>
                </w:div>
                <w:div w:id="758647326">
                  <w:marLeft w:val="0"/>
                  <w:marRight w:val="0"/>
                  <w:marTop w:val="0"/>
                  <w:marBottom w:val="0"/>
                  <w:divBdr>
                    <w:top w:val="none" w:sz="0" w:space="0" w:color="auto"/>
                    <w:left w:val="none" w:sz="0" w:space="0" w:color="auto"/>
                    <w:bottom w:val="none" w:sz="0" w:space="0" w:color="auto"/>
                    <w:right w:val="none" w:sz="0" w:space="0" w:color="auto"/>
                  </w:divBdr>
                </w:div>
                <w:div w:id="923346191">
                  <w:marLeft w:val="0"/>
                  <w:marRight w:val="0"/>
                  <w:marTop w:val="0"/>
                  <w:marBottom w:val="0"/>
                  <w:divBdr>
                    <w:top w:val="none" w:sz="0" w:space="0" w:color="auto"/>
                    <w:left w:val="none" w:sz="0" w:space="0" w:color="auto"/>
                    <w:bottom w:val="none" w:sz="0" w:space="0" w:color="auto"/>
                    <w:right w:val="none" w:sz="0" w:space="0" w:color="auto"/>
                  </w:divBdr>
                </w:div>
                <w:div w:id="953168916">
                  <w:marLeft w:val="0"/>
                  <w:marRight w:val="0"/>
                  <w:marTop w:val="0"/>
                  <w:marBottom w:val="0"/>
                  <w:divBdr>
                    <w:top w:val="none" w:sz="0" w:space="0" w:color="auto"/>
                    <w:left w:val="none" w:sz="0" w:space="0" w:color="auto"/>
                    <w:bottom w:val="none" w:sz="0" w:space="0" w:color="auto"/>
                    <w:right w:val="none" w:sz="0" w:space="0" w:color="auto"/>
                  </w:divBdr>
                </w:div>
                <w:div w:id="990214233">
                  <w:marLeft w:val="0"/>
                  <w:marRight w:val="0"/>
                  <w:marTop w:val="0"/>
                  <w:marBottom w:val="0"/>
                  <w:divBdr>
                    <w:top w:val="none" w:sz="0" w:space="0" w:color="auto"/>
                    <w:left w:val="none" w:sz="0" w:space="0" w:color="auto"/>
                    <w:bottom w:val="none" w:sz="0" w:space="0" w:color="auto"/>
                    <w:right w:val="none" w:sz="0" w:space="0" w:color="auto"/>
                  </w:divBdr>
                </w:div>
                <w:div w:id="1280575685">
                  <w:marLeft w:val="0"/>
                  <w:marRight w:val="0"/>
                  <w:marTop w:val="0"/>
                  <w:marBottom w:val="0"/>
                  <w:divBdr>
                    <w:top w:val="none" w:sz="0" w:space="0" w:color="auto"/>
                    <w:left w:val="none" w:sz="0" w:space="0" w:color="auto"/>
                    <w:bottom w:val="none" w:sz="0" w:space="0" w:color="auto"/>
                    <w:right w:val="none" w:sz="0" w:space="0" w:color="auto"/>
                  </w:divBdr>
                </w:div>
                <w:div w:id="1293974833">
                  <w:marLeft w:val="0"/>
                  <w:marRight w:val="0"/>
                  <w:marTop w:val="0"/>
                  <w:marBottom w:val="0"/>
                  <w:divBdr>
                    <w:top w:val="none" w:sz="0" w:space="0" w:color="auto"/>
                    <w:left w:val="none" w:sz="0" w:space="0" w:color="auto"/>
                    <w:bottom w:val="none" w:sz="0" w:space="0" w:color="auto"/>
                    <w:right w:val="none" w:sz="0" w:space="0" w:color="auto"/>
                  </w:divBdr>
                </w:div>
                <w:div w:id="1398281047">
                  <w:marLeft w:val="0"/>
                  <w:marRight w:val="0"/>
                  <w:marTop w:val="0"/>
                  <w:marBottom w:val="0"/>
                  <w:divBdr>
                    <w:top w:val="none" w:sz="0" w:space="0" w:color="auto"/>
                    <w:left w:val="none" w:sz="0" w:space="0" w:color="auto"/>
                    <w:bottom w:val="none" w:sz="0" w:space="0" w:color="auto"/>
                    <w:right w:val="none" w:sz="0" w:space="0" w:color="auto"/>
                  </w:divBdr>
                </w:div>
                <w:div w:id="1472096087">
                  <w:marLeft w:val="0"/>
                  <w:marRight w:val="0"/>
                  <w:marTop w:val="0"/>
                  <w:marBottom w:val="0"/>
                  <w:divBdr>
                    <w:top w:val="none" w:sz="0" w:space="0" w:color="auto"/>
                    <w:left w:val="none" w:sz="0" w:space="0" w:color="auto"/>
                    <w:bottom w:val="none" w:sz="0" w:space="0" w:color="auto"/>
                    <w:right w:val="none" w:sz="0" w:space="0" w:color="auto"/>
                  </w:divBdr>
                </w:div>
                <w:div w:id="1999991221">
                  <w:marLeft w:val="0"/>
                  <w:marRight w:val="0"/>
                  <w:marTop w:val="0"/>
                  <w:marBottom w:val="0"/>
                  <w:divBdr>
                    <w:top w:val="none" w:sz="0" w:space="0" w:color="auto"/>
                    <w:left w:val="none" w:sz="0" w:space="0" w:color="auto"/>
                    <w:bottom w:val="none" w:sz="0" w:space="0" w:color="auto"/>
                    <w:right w:val="none" w:sz="0" w:space="0" w:color="auto"/>
                  </w:divBdr>
                </w:div>
                <w:div w:id="21216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1643">
      <w:bodyDiv w:val="1"/>
      <w:marLeft w:val="0"/>
      <w:marRight w:val="0"/>
      <w:marTop w:val="0"/>
      <w:marBottom w:val="0"/>
      <w:divBdr>
        <w:top w:val="none" w:sz="0" w:space="0" w:color="auto"/>
        <w:left w:val="none" w:sz="0" w:space="0" w:color="auto"/>
        <w:bottom w:val="none" w:sz="0" w:space="0" w:color="auto"/>
        <w:right w:val="none" w:sz="0" w:space="0" w:color="auto"/>
      </w:divBdr>
      <w:divsChild>
        <w:div w:id="1781299439">
          <w:marLeft w:val="0"/>
          <w:marRight w:val="0"/>
          <w:marTop w:val="0"/>
          <w:marBottom w:val="0"/>
          <w:divBdr>
            <w:top w:val="none" w:sz="0" w:space="0" w:color="auto"/>
            <w:left w:val="none" w:sz="0" w:space="0" w:color="auto"/>
            <w:bottom w:val="none" w:sz="0" w:space="0" w:color="auto"/>
            <w:right w:val="none" w:sz="0" w:space="0" w:color="auto"/>
          </w:divBdr>
          <w:divsChild>
            <w:div w:id="41515191">
              <w:marLeft w:val="0"/>
              <w:marRight w:val="0"/>
              <w:marTop w:val="0"/>
              <w:marBottom w:val="0"/>
              <w:divBdr>
                <w:top w:val="none" w:sz="0" w:space="0" w:color="auto"/>
                <w:left w:val="none" w:sz="0" w:space="0" w:color="auto"/>
                <w:bottom w:val="none" w:sz="0" w:space="0" w:color="auto"/>
                <w:right w:val="none" w:sz="0" w:space="0" w:color="auto"/>
              </w:divBdr>
            </w:div>
            <w:div w:id="179901394">
              <w:marLeft w:val="0"/>
              <w:marRight w:val="0"/>
              <w:marTop w:val="0"/>
              <w:marBottom w:val="0"/>
              <w:divBdr>
                <w:top w:val="none" w:sz="0" w:space="0" w:color="auto"/>
                <w:left w:val="none" w:sz="0" w:space="0" w:color="auto"/>
                <w:bottom w:val="none" w:sz="0" w:space="0" w:color="auto"/>
                <w:right w:val="none" w:sz="0" w:space="0" w:color="auto"/>
              </w:divBdr>
            </w:div>
            <w:div w:id="1044986763">
              <w:marLeft w:val="0"/>
              <w:marRight w:val="0"/>
              <w:marTop w:val="0"/>
              <w:marBottom w:val="0"/>
              <w:divBdr>
                <w:top w:val="none" w:sz="0" w:space="0" w:color="auto"/>
                <w:left w:val="none" w:sz="0" w:space="0" w:color="auto"/>
                <w:bottom w:val="none" w:sz="0" w:space="0" w:color="auto"/>
                <w:right w:val="none" w:sz="0" w:space="0" w:color="auto"/>
              </w:divBdr>
            </w:div>
            <w:div w:id="17386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8884">
      <w:bodyDiv w:val="1"/>
      <w:marLeft w:val="0"/>
      <w:marRight w:val="0"/>
      <w:marTop w:val="0"/>
      <w:marBottom w:val="0"/>
      <w:divBdr>
        <w:top w:val="none" w:sz="0" w:space="0" w:color="auto"/>
        <w:left w:val="none" w:sz="0" w:space="0" w:color="auto"/>
        <w:bottom w:val="none" w:sz="0" w:space="0" w:color="auto"/>
        <w:right w:val="none" w:sz="0" w:space="0" w:color="auto"/>
      </w:divBdr>
    </w:div>
    <w:div w:id="902107628">
      <w:bodyDiv w:val="1"/>
      <w:marLeft w:val="0"/>
      <w:marRight w:val="0"/>
      <w:marTop w:val="0"/>
      <w:marBottom w:val="0"/>
      <w:divBdr>
        <w:top w:val="none" w:sz="0" w:space="0" w:color="auto"/>
        <w:left w:val="none" w:sz="0" w:space="0" w:color="auto"/>
        <w:bottom w:val="none" w:sz="0" w:space="0" w:color="auto"/>
        <w:right w:val="none" w:sz="0" w:space="0" w:color="auto"/>
      </w:divBdr>
      <w:divsChild>
        <w:div w:id="489058184">
          <w:marLeft w:val="0"/>
          <w:marRight w:val="0"/>
          <w:marTop w:val="0"/>
          <w:marBottom w:val="0"/>
          <w:divBdr>
            <w:top w:val="none" w:sz="0" w:space="0" w:color="auto"/>
            <w:left w:val="none" w:sz="0" w:space="0" w:color="auto"/>
            <w:bottom w:val="none" w:sz="0" w:space="0" w:color="auto"/>
            <w:right w:val="none" w:sz="0" w:space="0" w:color="auto"/>
          </w:divBdr>
        </w:div>
        <w:div w:id="1325671731">
          <w:marLeft w:val="0"/>
          <w:marRight w:val="0"/>
          <w:marTop w:val="0"/>
          <w:marBottom w:val="0"/>
          <w:divBdr>
            <w:top w:val="none" w:sz="0" w:space="0" w:color="auto"/>
            <w:left w:val="none" w:sz="0" w:space="0" w:color="auto"/>
            <w:bottom w:val="none" w:sz="0" w:space="0" w:color="auto"/>
            <w:right w:val="none" w:sz="0" w:space="0" w:color="auto"/>
          </w:divBdr>
        </w:div>
        <w:div w:id="1814329025">
          <w:marLeft w:val="0"/>
          <w:marRight w:val="0"/>
          <w:marTop w:val="0"/>
          <w:marBottom w:val="0"/>
          <w:divBdr>
            <w:top w:val="none" w:sz="0" w:space="0" w:color="auto"/>
            <w:left w:val="none" w:sz="0" w:space="0" w:color="auto"/>
            <w:bottom w:val="none" w:sz="0" w:space="0" w:color="auto"/>
            <w:right w:val="none" w:sz="0" w:space="0" w:color="auto"/>
          </w:divBdr>
        </w:div>
        <w:div w:id="1881164722">
          <w:marLeft w:val="0"/>
          <w:marRight w:val="0"/>
          <w:marTop w:val="0"/>
          <w:marBottom w:val="0"/>
          <w:divBdr>
            <w:top w:val="none" w:sz="0" w:space="0" w:color="auto"/>
            <w:left w:val="none" w:sz="0" w:space="0" w:color="auto"/>
            <w:bottom w:val="none" w:sz="0" w:space="0" w:color="auto"/>
            <w:right w:val="none" w:sz="0" w:space="0" w:color="auto"/>
          </w:divBdr>
        </w:div>
      </w:divsChild>
    </w:div>
    <w:div w:id="1337923538">
      <w:bodyDiv w:val="1"/>
      <w:marLeft w:val="0"/>
      <w:marRight w:val="0"/>
      <w:marTop w:val="0"/>
      <w:marBottom w:val="0"/>
      <w:divBdr>
        <w:top w:val="none" w:sz="0" w:space="0" w:color="auto"/>
        <w:left w:val="none" w:sz="0" w:space="0" w:color="auto"/>
        <w:bottom w:val="none" w:sz="0" w:space="0" w:color="auto"/>
        <w:right w:val="none" w:sz="0" w:space="0" w:color="auto"/>
      </w:divBdr>
      <w:divsChild>
        <w:div w:id="107238911">
          <w:marLeft w:val="0"/>
          <w:marRight w:val="0"/>
          <w:marTop w:val="0"/>
          <w:marBottom w:val="0"/>
          <w:divBdr>
            <w:top w:val="none" w:sz="0" w:space="0" w:color="auto"/>
            <w:left w:val="none" w:sz="0" w:space="0" w:color="auto"/>
            <w:bottom w:val="none" w:sz="0" w:space="0" w:color="auto"/>
            <w:right w:val="none" w:sz="0" w:space="0" w:color="auto"/>
          </w:divBdr>
        </w:div>
        <w:div w:id="141896118">
          <w:marLeft w:val="0"/>
          <w:marRight w:val="0"/>
          <w:marTop w:val="0"/>
          <w:marBottom w:val="0"/>
          <w:divBdr>
            <w:top w:val="none" w:sz="0" w:space="0" w:color="auto"/>
            <w:left w:val="none" w:sz="0" w:space="0" w:color="auto"/>
            <w:bottom w:val="none" w:sz="0" w:space="0" w:color="auto"/>
            <w:right w:val="none" w:sz="0" w:space="0" w:color="auto"/>
          </w:divBdr>
        </w:div>
        <w:div w:id="285281734">
          <w:marLeft w:val="0"/>
          <w:marRight w:val="0"/>
          <w:marTop w:val="0"/>
          <w:marBottom w:val="0"/>
          <w:divBdr>
            <w:top w:val="none" w:sz="0" w:space="0" w:color="auto"/>
            <w:left w:val="none" w:sz="0" w:space="0" w:color="auto"/>
            <w:bottom w:val="none" w:sz="0" w:space="0" w:color="auto"/>
            <w:right w:val="none" w:sz="0" w:space="0" w:color="auto"/>
          </w:divBdr>
        </w:div>
        <w:div w:id="292250408">
          <w:marLeft w:val="0"/>
          <w:marRight w:val="0"/>
          <w:marTop w:val="0"/>
          <w:marBottom w:val="0"/>
          <w:divBdr>
            <w:top w:val="none" w:sz="0" w:space="0" w:color="auto"/>
            <w:left w:val="none" w:sz="0" w:space="0" w:color="auto"/>
            <w:bottom w:val="none" w:sz="0" w:space="0" w:color="auto"/>
            <w:right w:val="none" w:sz="0" w:space="0" w:color="auto"/>
          </w:divBdr>
        </w:div>
        <w:div w:id="328220046">
          <w:marLeft w:val="0"/>
          <w:marRight w:val="0"/>
          <w:marTop w:val="0"/>
          <w:marBottom w:val="0"/>
          <w:divBdr>
            <w:top w:val="none" w:sz="0" w:space="0" w:color="auto"/>
            <w:left w:val="none" w:sz="0" w:space="0" w:color="auto"/>
            <w:bottom w:val="none" w:sz="0" w:space="0" w:color="auto"/>
            <w:right w:val="none" w:sz="0" w:space="0" w:color="auto"/>
          </w:divBdr>
        </w:div>
        <w:div w:id="364525673">
          <w:marLeft w:val="0"/>
          <w:marRight w:val="0"/>
          <w:marTop w:val="0"/>
          <w:marBottom w:val="0"/>
          <w:divBdr>
            <w:top w:val="none" w:sz="0" w:space="0" w:color="auto"/>
            <w:left w:val="none" w:sz="0" w:space="0" w:color="auto"/>
            <w:bottom w:val="none" w:sz="0" w:space="0" w:color="auto"/>
            <w:right w:val="none" w:sz="0" w:space="0" w:color="auto"/>
          </w:divBdr>
        </w:div>
        <w:div w:id="446856507">
          <w:marLeft w:val="0"/>
          <w:marRight w:val="0"/>
          <w:marTop w:val="0"/>
          <w:marBottom w:val="0"/>
          <w:divBdr>
            <w:top w:val="none" w:sz="0" w:space="0" w:color="auto"/>
            <w:left w:val="none" w:sz="0" w:space="0" w:color="auto"/>
            <w:bottom w:val="none" w:sz="0" w:space="0" w:color="auto"/>
            <w:right w:val="none" w:sz="0" w:space="0" w:color="auto"/>
          </w:divBdr>
        </w:div>
        <w:div w:id="464469919">
          <w:marLeft w:val="0"/>
          <w:marRight w:val="0"/>
          <w:marTop w:val="0"/>
          <w:marBottom w:val="0"/>
          <w:divBdr>
            <w:top w:val="none" w:sz="0" w:space="0" w:color="auto"/>
            <w:left w:val="none" w:sz="0" w:space="0" w:color="auto"/>
            <w:bottom w:val="none" w:sz="0" w:space="0" w:color="auto"/>
            <w:right w:val="none" w:sz="0" w:space="0" w:color="auto"/>
          </w:divBdr>
        </w:div>
        <w:div w:id="632101853">
          <w:marLeft w:val="0"/>
          <w:marRight w:val="0"/>
          <w:marTop w:val="0"/>
          <w:marBottom w:val="0"/>
          <w:divBdr>
            <w:top w:val="none" w:sz="0" w:space="0" w:color="auto"/>
            <w:left w:val="none" w:sz="0" w:space="0" w:color="auto"/>
            <w:bottom w:val="none" w:sz="0" w:space="0" w:color="auto"/>
            <w:right w:val="none" w:sz="0" w:space="0" w:color="auto"/>
          </w:divBdr>
        </w:div>
        <w:div w:id="641232072">
          <w:marLeft w:val="0"/>
          <w:marRight w:val="0"/>
          <w:marTop w:val="0"/>
          <w:marBottom w:val="0"/>
          <w:divBdr>
            <w:top w:val="none" w:sz="0" w:space="0" w:color="auto"/>
            <w:left w:val="none" w:sz="0" w:space="0" w:color="auto"/>
            <w:bottom w:val="none" w:sz="0" w:space="0" w:color="auto"/>
            <w:right w:val="none" w:sz="0" w:space="0" w:color="auto"/>
          </w:divBdr>
        </w:div>
        <w:div w:id="644046085">
          <w:marLeft w:val="0"/>
          <w:marRight w:val="0"/>
          <w:marTop w:val="0"/>
          <w:marBottom w:val="0"/>
          <w:divBdr>
            <w:top w:val="none" w:sz="0" w:space="0" w:color="auto"/>
            <w:left w:val="none" w:sz="0" w:space="0" w:color="auto"/>
            <w:bottom w:val="none" w:sz="0" w:space="0" w:color="auto"/>
            <w:right w:val="none" w:sz="0" w:space="0" w:color="auto"/>
          </w:divBdr>
        </w:div>
        <w:div w:id="653727756">
          <w:marLeft w:val="0"/>
          <w:marRight w:val="0"/>
          <w:marTop w:val="0"/>
          <w:marBottom w:val="0"/>
          <w:divBdr>
            <w:top w:val="none" w:sz="0" w:space="0" w:color="auto"/>
            <w:left w:val="none" w:sz="0" w:space="0" w:color="auto"/>
            <w:bottom w:val="none" w:sz="0" w:space="0" w:color="auto"/>
            <w:right w:val="none" w:sz="0" w:space="0" w:color="auto"/>
          </w:divBdr>
        </w:div>
        <w:div w:id="671184410">
          <w:marLeft w:val="0"/>
          <w:marRight w:val="0"/>
          <w:marTop w:val="0"/>
          <w:marBottom w:val="0"/>
          <w:divBdr>
            <w:top w:val="none" w:sz="0" w:space="0" w:color="auto"/>
            <w:left w:val="none" w:sz="0" w:space="0" w:color="auto"/>
            <w:bottom w:val="none" w:sz="0" w:space="0" w:color="auto"/>
            <w:right w:val="none" w:sz="0" w:space="0" w:color="auto"/>
          </w:divBdr>
        </w:div>
        <w:div w:id="805589279">
          <w:marLeft w:val="0"/>
          <w:marRight w:val="0"/>
          <w:marTop w:val="0"/>
          <w:marBottom w:val="0"/>
          <w:divBdr>
            <w:top w:val="none" w:sz="0" w:space="0" w:color="auto"/>
            <w:left w:val="none" w:sz="0" w:space="0" w:color="auto"/>
            <w:bottom w:val="none" w:sz="0" w:space="0" w:color="auto"/>
            <w:right w:val="none" w:sz="0" w:space="0" w:color="auto"/>
          </w:divBdr>
        </w:div>
        <w:div w:id="893392241">
          <w:marLeft w:val="0"/>
          <w:marRight w:val="0"/>
          <w:marTop w:val="0"/>
          <w:marBottom w:val="0"/>
          <w:divBdr>
            <w:top w:val="none" w:sz="0" w:space="0" w:color="auto"/>
            <w:left w:val="none" w:sz="0" w:space="0" w:color="auto"/>
            <w:bottom w:val="none" w:sz="0" w:space="0" w:color="auto"/>
            <w:right w:val="none" w:sz="0" w:space="0" w:color="auto"/>
          </w:divBdr>
        </w:div>
        <w:div w:id="920794010">
          <w:marLeft w:val="0"/>
          <w:marRight w:val="0"/>
          <w:marTop w:val="0"/>
          <w:marBottom w:val="0"/>
          <w:divBdr>
            <w:top w:val="none" w:sz="0" w:space="0" w:color="auto"/>
            <w:left w:val="none" w:sz="0" w:space="0" w:color="auto"/>
            <w:bottom w:val="none" w:sz="0" w:space="0" w:color="auto"/>
            <w:right w:val="none" w:sz="0" w:space="0" w:color="auto"/>
          </w:divBdr>
        </w:div>
        <w:div w:id="944725717">
          <w:marLeft w:val="0"/>
          <w:marRight w:val="0"/>
          <w:marTop w:val="0"/>
          <w:marBottom w:val="0"/>
          <w:divBdr>
            <w:top w:val="none" w:sz="0" w:space="0" w:color="auto"/>
            <w:left w:val="none" w:sz="0" w:space="0" w:color="auto"/>
            <w:bottom w:val="none" w:sz="0" w:space="0" w:color="auto"/>
            <w:right w:val="none" w:sz="0" w:space="0" w:color="auto"/>
          </w:divBdr>
        </w:div>
        <w:div w:id="978656112">
          <w:marLeft w:val="0"/>
          <w:marRight w:val="0"/>
          <w:marTop w:val="0"/>
          <w:marBottom w:val="0"/>
          <w:divBdr>
            <w:top w:val="none" w:sz="0" w:space="0" w:color="auto"/>
            <w:left w:val="none" w:sz="0" w:space="0" w:color="auto"/>
            <w:bottom w:val="none" w:sz="0" w:space="0" w:color="auto"/>
            <w:right w:val="none" w:sz="0" w:space="0" w:color="auto"/>
          </w:divBdr>
        </w:div>
        <w:div w:id="1164903144">
          <w:marLeft w:val="0"/>
          <w:marRight w:val="0"/>
          <w:marTop w:val="0"/>
          <w:marBottom w:val="0"/>
          <w:divBdr>
            <w:top w:val="none" w:sz="0" w:space="0" w:color="auto"/>
            <w:left w:val="none" w:sz="0" w:space="0" w:color="auto"/>
            <w:bottom w:val="none" w:sz="0" w:space="0" w:color="auto"/>
            <w:right w:val="none" w:sz="0" w:space="0" w:color="auto"/>
          </w:divBdr>
        </w:div>
        <w:div w:id="1237470994">
          <w:marLeft w:val="0"/>
          <w:marRight w:val="0"/>
          <w:marTop w:val="0"/>
          <w:marBottom w:val="0"/>
          <w:divBdr>
            <w:top w:val="none" w:sz="0" w:space="0" w:color="auto"/>
            <w:left w:val="none" w:sz="0" w:space="0" w:color="auto"/>
            <w:bottom w:val="none" w:sz="0" w:space="0" w:color="auto"/>
            <w:right w:val="none" w:sz="0" w:space="0" w:color="auto"/>
          </w:divBdr>
        </w:div>
        <w:div w:id="1277910361">
          <w:marLeft w:val="0"/>
          <w:marRight w:val="0"/>
          <w:marTop w:val="0"/>
          <w:marBottom w:val="0"/>
          <w:divBdr>
            <w:top w:val="none" w:sz="0" w:space="0" w:color="auto"/>
            <w:left w:val="none" w:sz="0" w:space="0" w:color="auto"/>
            <w:bottom w:val="none" w:sz="0" w:space="0" w:color="auto"/>
            <w:right w:val="none" w:sz="0" w:space="0" w:color="auto"/>
          </w:divBdr>
        </w:div>
        <w:div w:id="1335381701">
          <w:marLeft w:val="0"/>
          <w:marRight w:val="0"/>
          <w:marTop w:val="0"/>
          <w:marBottom w:val="0"/>
          <w:divBdr>
            <w:top w:val="none" w:sz="0" w:space="0" w:color="auto"/>
            <w:left w:val="none" w:sz="0" w:space="0" w:color="auto"/>
            <w:bottom w:val="none" w:sz="0" w:space="0" w:color="auto"/>
            <w:right w:val="none" w:sz="0" w:space="0" w:color="auto"/>
          </w:divBdr>
        </w:div>
        <w:div w:id="1441947645">
          <w:marLeft w:val="0"/>
          <w:marRight w:val="0"/>
          <w:marTop w:val="0"/>
          <w:marBottom w:val="0"/>
          <w:divBdr>
            <w:top w:val="none" w:sz="0" w:space="0" w:color="auto"/>
            <w:left w:val="none" w:sz="0" w:space="0" w:color="auto"/>
            <w:bottom w:val="none" w:sz="0" w:space="0" w:color="auto"/>
            <w:right w:val="none" w:sz="0" w:space="0" w:color="auto"/>
          </w:divBdr>
        </w:div>
        <w:div w:id="1444686552">
          <w:marLeft w:val="0"/>
          <w:marRight w:val="0"/>
          <w:marTop w:val="0"/>
          <w:marBottom w:val="0"/>
          <w:divBdr>
            <w:top w:val="none" w:sz="0" w:space="0" w:color="auto"/>
            <w:left w:val="none" w:sz="0" w:space="0" w:color="auto"/>
            <w:bottom w:val="none" w:sz="0" w:space="0" w:color="auto"/>
            <w:right w:val="none" w:sz="0" w:space="0" w:color="auto"/>
          </w:divBdr>
        </w:div>
        <w:div w:id="1591041794">
          <w:marLeft w:val="0"/>
          <w:marRight w:val="0"/>
          <w:marTop w:val="0"/>
          <w:marBottom w:val="0"/>
          <w:divBdr>
            <w:top w:val="none" w:sz="0" w:space="0" w:color="auto"/>
            <w:left w:val="none" w:sz="0" w:space="0" w:color="auto"/>
            <w:bottom w:val="none" w:sz="0" w:space="0" w:color="auto"/>
            <w:right w:val="none" w:sz="0" w:space="0" w:color="auto"/>
          </w:divBdr>
        </w:div>
        <w:div w:id="1592816506">
          <w:marLeft w:val="0"/>
          <w:marRight w:val="0"/>
          <w:marTop w:val="0"/>
          <w:marBottom w:val="0"/>
          <w:divBdr>
            <w:top w:val="none" w:sz="0" w:space="0" w:color="auto"/>
            <w:left w:val="none" w:sz="0" w:space="0" w:color="auto"/>
            <w:bottom w:val="none" w:sz="0" w:space="0" w:color="auto"/>
            <w:right w:val="none" w:sz="0" w:space="0" w:color="auto"/>
          </w:divBdr>
        </w:div>
        <w:div w:id="1736782577">
          <w:marLeft w:val="0"/>
          <w:marRight w:val="0"/>
          <w:marTop w:val="0"/>
          <w:marBottom w:val="0"/>
          <w:divBdr>
            <w:top w:val="none" w:sz="0" w:space="0" w:color="auto"/>
            <w:left w:val="none" w:sz="0" w:space="0" w:color="auto"/>
            <w:bottom w:val="none" w:sz="0" w:space="0" w:color="auto"/>
            <w:right w:val="none" w:sz="0" w:space="0" w:color="auto"/>
          </w:divBdr>
        </w:div>
        <w:div w:id="1746956952">
          <w:marLeft w:val="0"/>
          <w:marRight w:val="0"/>
          <w:marTop w:val="0"/>
          <w:marBottom w:val="0"/>
          <w:divBdr>
            <w:top w:val="none" w:sz="0" w:space="0" w:color="auto"/>
            <w:left w:val="none" w:sz="0" w:space="0" w:color="auto"/>
            <w:bottom w:val="none" w:sz="0" w:space="0" w:color="auto"/>
            <w:right w:val="none" w:sz="0" w:space="0" w:color="auto"/>
          </w:divBdr>
        </w:div>
        <w:div w:id="1796177024">
          <w:marLeft w:val="0"/>
          <w:marRight w:val="0"/>
          <w:marTop w:val="0"/>
          <w:marBottom w:val="0"/>
          <w:divBdr>
            <w:top w:val="none" w:sz="0" w:space="0" w:color="auto"/>
            <w:left w:val="none" w:sz="0" w:space="0" w:color="auto"/>
            <w:bottom w:val="none" w:sz="0" w:space="0" w:color="auto"/>
            <w:right w:val="none" w:sz="0" w:space="0" w:color="auto"/>
          </w:divBdr>
        </w:div>
        <w:div w:id="1823303995">
          <w:marLeft w:val="0"/>
          <w:marRight w:val="0"/>
          <w:marTop w:val="0"/>
          <w:marBottom w:val="0"/>
          <w:divBdr>
            <w:top w:val="none" w:sz="0" w:space="0" w:color="auto"/>
            <w:left w:val="none" w:sz="0" w:space="0" w:color="auto"/>
            <w:bottom w:val="none" w:sz="0" w:space="0" w:color="auto"/>
            <w:right w:val="none" w:sz="0" w:space="0" w:color="auto"/>
          </w:divBdr>
        </w:div>
        <w:div w:id="1838839026">
          <w:marLeft w:val="0"/>
          <w:marRight w:val="0"/>
          <w:marTop w:val="0"/>
          <w:marBottom w:val="0"/>
          <w:divBdr>
            <w:top w:val="none" w:sz="0" w:space="0" w:color="auto"/>
            <w:left w:val="none" w:sz="0" w:space="0" w:color="auto"/>
            <w:bottom w:val="none" w:sz="0" w:space="0" w:color="auto"/>
            <w:right w:val="none" w:sz="0" w:space="0" w:color="auto"/>
          </w:divBdr>
        </w:div>
        <w:div w:id="1891648667">
          <w:marLeft w:val="0"/>
          <w:marRight w:val="0"/>
          <w:marTop w:val="0"/>
          <w:marBottom w:val="0"/>
          <w:divBdr>
            <w:top w:val="none" w:sz="0" w:space="0" w:color="auto"/>
            <w:left w:val="none" w:sz="0" w:space="0" w:color="auto"/>
            <w:bottom w:val="none" w:sz="0" w:space="0" w:color="auto"/>
            <w:right w:val="none" w:sz="0" w:space="0" w:color="auto"/>
          </w:divBdr>
        </w:div>
        <w:div w:id="1948463484">
          <w:marLeft w:val="0"/>
          <w:marRight w:val="0"/>
          <w:marTop w:val="0"/>
          <w:marBottom w:val="0"/>
          <w:divBdr>
            <w:top w:val="none" w:sz="0" w:space="0" w:color="auto"/>
            <w:left w:val="none" w:sz="0" w:space="0" w:color="auto"/>
            <w:bottom w:val="none" w:sz="0" w:space="0" w:color="auto"/>
            <w:right w:val="none" w:sz="0" w:space="0" w:color="auto"/>
          </w:divBdr>
        </w:div>
        <w:div w:id="2003508090">
          <w:marLeft w:val="0"/>
          <w:marRight w:val="0"/>
          <w:marTop w:val="0"/>
          <w:marBottom w:val="0"/>
          <w:divBdr>
            <w:top w:val="none" w:sz="0" w:space="0" w:color="auto"/>
            <w:left w:val="none" w:sz="0" w:space="0" w:color="auto"/>
            <w:bottom w:val="none" w:sz="0" w:space="0" w:color="auto"/>
            <w:right w:val="none" w:sz="0" w:space="0" w:color="auto"/>
          </w:divBdr>
        </w:div>
        <w:div w:id="2050566556">
          <w:marLeft w:val="0"/>
          <w:marRight w:val="0"/>
          <w:marTop w:val="0"/>
          <w:marBottom w:val="0"/>
          <w:divBdr>
            <w:top w:val="none" w:sz="0" w:space="0" w:color="auto"/>
            <w:left w:val="none" w:sz="0" w:space="0" w:color="auto"/>
            <w:bottom w:val="none" w:sz="0" w:space="0" w:color="auto"/>
            <w:right w:val="none" w:sz="0" w:space="0" w:color="auto"/>
          </w:divBdr>
        </w:div>
        <w:div w:id="2125154057">
          <w:marLeft w:val="0"/>
          <w:marRight w:val="0"/>
          <w:marTop w:val="0"/>
          <w:marBottom w:val="0"/>
          <w:divBdr>
            <w:top w:val="none" w:sz="0" w:space="0" w:color="auto"/>
            <w:left w:val="none" w:sz="0" w:space="0" w:color="auto"/>
            <w:bottom w:val="none" w:sz="0" w:space="0" w:color="auto"/>
            <w:right w:val="none" w:sz="0" w:space="0" w:color="auto"/>
          </w:divBdr>
        </w:div>
        <w:div w:id="2143696352">
          <w:marLeft w:val="0"/>
          <w:marRight w:val="0"/>
          <w:marTop w:val="0"/>
          <w:marBottom w:val="0"/>
          <w:divBdr>
            <w:top w:val="none" w:sz="0" w:space="0" w:color="auto"/>
            <w:left w:val="none" w:sz="0" w:space="0" w:color="auto"/>
            <w:bottom w:val="none" w:sz="0" w:space="0" w:color="auto"/>
            <w:right w:val="none" w:sz="0" w:space="0" w:color="auto"/>
          </w:divBdr>
        </w:div>
      </w:divsChild>
    </w:div>
    <w:div w:id="1742676141">
      <w:bodyDiv w:val="1"/>
      <w:marLeft w:val="0"/>
      <w:marRight w:val="0"/>
      <w:marTop w:val="0"/>
      <w:marBottom w:val="0"/>
      <w:divBdr>
        <w:top w:val="none" w:sz="0" w:space="0" w:color="auto"/>
        <w:left w:val="none" w:sz="0" w:space="0" w:color="auto"/>
        <w:bottom w:val="none" w:sz="0" w:space="0" w:color="auto"/>
        <w:right w:val="none" w:sz="0" w:space="0" w:color="auto"/>
      </w:divBdr>
    </w:div>
    <w:div w:id="1744907063">
      <w:bodyDiv w:val="1"/>
      <w:marLeft w:val="0"/>
      <w:marRight w:val="0"/>
      <w:marTop w:val="0"/>
      <w:marBottom w:val="0"/>
      <w:divBdr>
        <w:top w:val="none" w:sz="0" w:space="0" w:color="auto"/>
        <w:left w:val="none" w:sz="0" w:space="0" w:color="auto"/>
        <w:bottom w:val="none" w:sz="0" w:space="0" w:color="auto"/>
        <w:right w:val="none" w:sz="0" w:space="0" w:color="auto"/>
      </w:divBdr>
      <w:divsChild>
        <w:div w:id="1822772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8884">
              <w:marLeft w:val="0"/>
              <w:marRight w:val="0"/>
              <w:marTop w:val="0"/>
              <w:marBottom w:val="0"/>
              <w:divBdr>
                <w:top w:val="none" w:sz="0" w:space="0" w:color="auto"/>
                <w:left w:val="none" w:sz="0" w:space="0" w:color="auto"/>
                <w:bottom w:val="none" w:sz="0" w:space="0" w:color="auto"/>
                <w:right w:val="none" w:sz="0" w:space="0" w:color="auto"/>
              </w:divBdr>
              <w:divsChild>
                <w:div w:id="2447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anca.gov.al/files/userfiles/Drejtorite/Drejtoria_e_Pergjithshme_rregullatore_Kontrolluese/aktet_ligjore_dhe_nenligjore/udhezimi_30_date_27_12_2011_menaxhimin_i_aktiveve_te_njsp.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time.gov.al/sq-al/Legjislacioni/COUNCIL_DECISIONS/Legjislacioni%20Tatimor/Sistemi%20i%20Taksave%20Kombetare/UMF%20nr.%2026%20dat%c3%ab%204.9.2008%20P%c3%abr%20Taksat%20Komb%c3%abtar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atime.gov.al/sq-al/Legjislacioni/COUNCIL_DECISIONS/Legjislacioni%20Tatimor/Tatimi%20mbi%20te%20Ardhurat/VKM%20nr.%20469.pdf" TargetMode="External"/><Relationship Id="rId4" Type="http://schemas.openxmlformats.org/officeDocument/2006/relationships/settings" Target="settings.xml"/><Relationship Id="rId9" Type="http://schemas.openxmlformats.org/officeDocument/2006/relationships/hyperlink" Target="https://www.tatime.gov.al/sq-al/Legjislacioni/COUNCIL_DECISIONS/Legjislacioni%20Tatimor/Sistemi%20i%20Taksave%20Kombetare/VKM%20nr.%207%2c%20dt.%204.01.2012.pdf" TargetMode="External"/><Relationship Id="rId14" Type="http://schemas.openxmlformats.org/officeDocument/2006/relationships/hyperlink" Target="http://www.financa.gov.al/files/userfiles/Drejtorite/Drejtoria_e_Pergjithshme_rregullatore_Kontrolluese/aktet_ligjore_dhe_nenligjore/udhezimi_30_date_27_12_2011_menaxhimin_i_aktiveve_te_njsp.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CO\Downloads\letterhead%20shkodra%20municipality%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C15AA-3591-418B-9623-CE6BC575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shkodra municipality (1)</Template>
  <TotalTime>1</TotalTime>
  <Pages>43</Pages>
  <Words>14375</Words>
  <Characters>81942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96125</CharactersWithSpaces>
  <SharedDoc>false</SharedDoc>
  <HLinks>
    <vt:vector size="30" baseType="variant">
      <vt:variant>
        <vt:i4>7798784</vt:i4>
      </vt:variant>
      <vt:variant>
        <vt:i4>27</vt:i4>
      </vt:variant>
      <vt:variant>
        <vt:i4>0</vt:i4>
      </vt:variant>
      <vt:variant>
        <vt:i4>5</vt:i4>
      </vt:variant>
      <vt:variant>
        <vt:lpwstr>http://www.financa.gov.al/files/userfiles/Drejtorite/Drejtoria_e_Pergjithshme_rregullatore_Kontrolluese/aktet_ligjore_dhe_nenligjore/udhezimi_30_date_27_12_2011_menaxhimin_i_aktiveve_te_njsp.pdf</vt:lpwstr>
      </vt:variant>
      <vt:variant>
        <vt:lpwstr/>
      </vt:variant>
      <vt:variant>
        <vt:i4>7798784</vt:i4>
      </vt:variant>
      <vt:variant>
        <vt:i4>12</vt:i4>
      </vt:variant>
      <vt:variant>
        <vt:i4>0</vt:i4>
      </vt:variant>
      <vt:variant>
        <vt:i4>5</vt:i4>
      </vt:variant>
      <vt:variant>
        <vt:lpwstr>http://www.financa.gov.al/files/userfiles/Drejtorite/Drejtoria_e_Pergjithshme_rregullatore_Kontrolluese/aktet_ligjore_dhe_nenligjore/udhezimi_30_date_27_12_2011_menaxhimin_i_aktiveve_te_njsp.pdf</vt:lpwstr>
      </vt:variant>
      <vt:variant>
        <vt:lpwstr/>
      </vt:variant>
      <vt:variant>
        <vt:i4>5439547</vt:i4>
      </vt:variant>
      <vt:variant>
        <vt:i4>9</vt:i4>
      </vt:variant>
      <vt:variant>
        <vt:i4>0</vt:i4>
      </vt:variant>
      <vt:variant>
        <vt:i4>5</vt:i4>
      </vt:variant>
      <vt:variant>
        <vt:lpwstr>https://www.tatime.gov.al/sq-al/Legjislacioni/COUNCIL_DECISIONS/Legjislacioni Tatimor/Sistemi i Taksave Kombetare/UMF nr. 26 dat%c3%ab 4.9.2008 P%c3%abr Taksat Komb%c3%abtare.pdf</vt:lpwstr>
      </vt:variant>
      <vt:variant>
        <vt:lpwstr/>
      </vt:variant>
      <vt:variant>
        <vt:i4>8126531</vt:i4>
      </vt:variant>
      <vt:variant>
        <vt:i4>6</vt:i4>
      </vt:variant>
      <vt:variant>
        <vt:i4>0</vt:i4>
      </vt:variant>
      <vt:variant>
        <vt:i4>5</vt:i4>
      </vt:variant>
      <vt:variant>
        <vt:lpwstr>https://www.tatime.gov.al/sq-al/Legjislacioni/COUNCIL_DECISIONS/Legjislacioni Tatimor/Tatimi mbi te Ardhurat/VKM nr. 469.pdf</vt:lpwstr>
      </vt:variant>
      <vt:variant>
        <vt:lpwstr/>
      </vt:variant>
      <vt:variant>
        <vt:i4>2752535</vt:i4>
      </vt:variant>
      <vt:variant>
        <vt:i4>3</vt:i4>
      </vt:variant>
      <vt:variant>
        <vt:i4>0</vt:i4>
      </vt:variant>
      <vt:variant>
        <vt:i4>5</vt:i4>
      </vt:variant>
      <vt:variant>
        <vt:lpwstr>https://www.tatime.gov.al/sq-al/Legjislacioni/COUNCIL_DECISIONS/Legjislacioni Tatimor/Sistemi i Taksave Kombetare/VKM nr. 7%2c dt. 4.01.2012.pdf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iNTECO</dc:creator>
  <cp:lastModifiedBy>K.Bashkise</cp:lastModifiedBy>
  <cp:revision>2</cp:revision>
  <cp:lastPrinted>2020-12-18T13:35:00Z</cp:lastPrinted>
  <dcterms:created xsi:type="dcterms:W3CDTF">2023-12-05T18:33:00Z</dcterms:created>
  <dcterms:modified xsi:type="dcterms:W3CDTF">2023-12-05T18:33:00Z</dcterms:modified>
</cp:coreProperties>
</file>