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16" w:rsidRPr="00ED5216" w:rsidRDefault="00ED5216" w:rsidP="00ED52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16" w:rsidRPr="00ED5216" w:rsidRDefault="00ED5216" w:rsidP="00ED52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16">
        <w:rPr>
          <w:rFonts w:ascii="Times New Roman" w:hAnsi="Times New Roman" w:cs="Times New Roman"/>
          <w:b/>
          <w:sz w:val="28"/>
          <w:szCs w:val="28"/>
        </w:rPr>
        <w:t>PROCESVERBAL</w:t>
      </w:r>
    </w:p>
    <w:p w:rsidR="00ED5216" w:rsidRPr="00ED5216" w:rsidRDefault="00ED5216" w:rsidP="00ED52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5216">
        <w:rPr>
          <w:rFonts w:ascii="Times New Roman" w:hAnsi="Times New Roman" w:cs="Times New Roman"/>
          <w:b/>
          <w:sz w:val="28"/>
          <w:szCs w:val="28"/>
        </w:rPr>
        <w:t>Mbledhja</w:t>
      </w:r>
      <w:proofErr w:type="spellEnd"/>
      <w:r w:rsidRPr="00ED5216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ED5216">
        <w:rPr>
          <w:rFonts w:ascii="Times New Roman" w:hAnsi="Times New Roman" w:cs="Times New Roman"/>
          <w:b/>
          <w:sz w:val="28"/>
          <w:szCs w:val="28"/>
        </w:rPr>
        <w:t>datës</w:t>
      </w:r>
      <w:proofErr w:type="spellEnd"/>
      <w:r w:rsidRPr="00ED5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D521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D521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ED5216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datë19.07.2024,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11:00,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prot,dt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15.07.2024.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216">
        <w:rPr>
          <w:rFonts w:ascii="Times New Roman" w:hAnsi="Times New Roman" w:cs="Times New Roman"/>
          <w:b/>
          <w:sz w:val="24"/>
          <w:szCs w:val="24"/>
        </w:rPr>
        <w:t>Albert Muja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7C3F" w:rsidRPr="00677C3F">
        <w:rPr>
          <w:rFonts w:ascii="Times New Roman" w:hAnsi="Times New Roman" w:cs="Times New Roman"/>
          <w:b/>
          <w:sz w:val="24"/>
          <w:szCs w:val="24"/>
        </w:rPr>
        <w:t>Sami Mata,</w:t>
      </w:r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r w:rsidRPr="00ED5216">
        <w:rPr>
          <w:rFonts w:ascii="Times New Roman" w:hAnsi="Times New Roman" w:cs="Times New Roman"/>
          <w:b/>
          <w:sz w:val="24"/>
          <w:szCs w:val="24"/>
        </w:rPr>
        <w:t xml:space="preserve">Hume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Elezaj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Adelina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Shllaku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Republika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Tusha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Gazmend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Hallaçi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Destan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Spahiu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Arjeta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Zela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Averdi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Syla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Arjan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Cengu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216">
        <w:rPr>
          <w:rFonts w:ascii="Times New Roman" w:hAnsi="Times New Roman" w:cs="Times New Roman"/>
          <w:b/>
          <w:sz w:val="24"/>
          <w:szCs w:val="24"/>
        </w:rPr>
        <w:t xml:space="preserve">Halim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Peca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, Aurora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Guska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Astrit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Cengu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Fasli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Gërmizi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, ,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Gazmend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Oruçi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Astrit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Dobrushi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Bledar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Lleshaj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Vebi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Bajraktari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Arif</w:t>
      </w:r>
      <w:proofErr w:type="spellEnd"/>
      <w:r w:rsidRPr="00ED5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216">
        <w:rPr>
          <w:rFonts w:ascii="Times New Roman" w:hAnsi="Times New Roman" w:cs="Times New Roman"/>
          <w:b/>
          <w:sz w:val="24"/>
          <w:szCs w:val="24"/>
        </w:rPr>
        <w:t>Rexhmati</w:t>
      </w:r>
      <w:proofErr w:type="spellEnd"/>
    </w:p>
    <w:p w:rsidR="00677C3F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kuorumi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216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rradhe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D5216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vazhdim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nxitur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</w:p>
    <w:p w:rsidR="00ED5216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qen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fundi </w:t>
      </w:r>
      <w:proofErr w:type="spellStart"/>
      <w:r w:rsidR="00677C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muajt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D5216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D5216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Spahiu:A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ED5216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Elezaj</w:t>
      </w:r>
      <w:proofErr w:type="spellEnd"/>
      <w:r w:rsidR="00677C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C3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jej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falenderoj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shilltar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216" w:rsidRDefault="00D41321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="00ED5216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216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216">
        <w:rPr>
          <w:rFonts w:ascii="Times New Roman" w:hAnsi="Times New Roman" w:cs="Times New Roman"/>
          <w:sz w:val="24"/>
          <w:szCs w:val="24"/>
        </w:rPr>
        <w:t>problematik</w:t>
      </w:r>
      <w:proofErr w:type="spellEnd"/>
      <w:r w:rsidR="00E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216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2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521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D5216">
        <w:rPr>
          <w:rFonts w:ascii="Times New Roman" w:hAnsi="Times New Roman" w:cs="Times New Roman"/>
          <w:sz w:val="24"/>
          <w:szCs w:val="24"/>
        </w:rPr>
        <w:t>rket</w:t>
      </w:r>
      <w:proofErr w:type="spellEnd"/>
      <w:r w:rsidR="00ED52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521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E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216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216">
        <w:rPr>
          <w:rFonts w:ascii="Times New Roman" w:hAnsi="Times New Roman" w:cs="Times New Roman"/>
          <w:sz w:val="24"/>
          <w:szCs w:val="24"/>
        </w:rPr>
        <w:t>banor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D521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21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C3F">
        <w:rPr>
          <w:rFonts w:ascii="Times New Roman" w:hAnsi="Times New Roman" w:cs="Times New Roman"/>
          <w:sz w:val="24"/>
          <w:szCs w:val="24"/>
        </w:rPr>
        <w:t>K</w:t>
      </w:r>
      <w:r w:rsidR="00ED5216"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D5216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ED521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D5216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shtyn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nism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shkaktoj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kthehet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burg</w:t>
      </w:r>
      <w:r w:rsidR="00677C3F">
        <w:rPr>
          <w:rFonts w:ascii="Times New Roman" w:hAnsi="Times New Roman" w:cs="Times New Roman"/>
          <w:sz w:val="24"/>
          <w:szCs w:val="24"/>
        </w:rPr>
        <w:t>.</w:t>
      </w:r>
    </w:p>
    <w:p w:rsidR="00ED5216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Muja:</w:t>
      </w:r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C3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politizoni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C3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shqet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C3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rbashk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interpelanc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7C3F">
        <w:rPr>
          <w:rFonts w:ascii="Times New Roman" w:hAnsi="Times New Roman" w:cs="Times New Roman"/>
          <w:sz w:val="24"/>
          <w:szCs w:val="24"/>
        </w:rPr>
        <w:t>.</w:t>
      </w:r>
    </w:p>
    <w:p w:rsidR="00ED5216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vlersoj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nis</w:t>
      </w:r>
      <w:r w:rsidR="00677C3F">
        <w:rPr>
          <w:rFonts w:ascii="Times New Roman" w:hAnsi="Times New Roman" w:cs="Times New Roman"/>
          <w:sz w:val="24"/>
          <w:szCs w:val="24"/>
        </w:rPr>
        <w:t>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</w:t>
      </w:r>
      <w:r w:rsidR="00677C3F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shilltar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Kush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qytetar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ve,vepron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77C3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D5216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77C3F">
        <w:rPr>
          <w:rFonts w:ascii="Times New Roman" w:hAnsi="Times New Roman" w:cs="Times New Roman"/>
          <w:sz w:val="24"/>
          <w:szCs w:val="24"/>
        </w:rPr>
        <w:t>strit</w:t>
      </w:r>
      <w:proofErr w:type="spellEnd"/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Cengu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67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C3F">
        <w:rPr>
          <w:rFonts w:ascii="Times New Roman" w:hAnsi="Times New Roman" w:cs="Times New Roman"/>
          <w:sz w:val="24"/>
          <w:szCs w:val="24"/>
        </w:rPr>
        <w:t>ç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77C3F" w:rsidRDefault="00677C3F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Muja: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ndrojm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jap </w:t>
      </w:r>
      <w:proofErr w:type="spellStart"/>
      <w:r>
        <w:rPr>
          <w:rFonts w:ascii="Times New Roman" w:hAnsi="Times New Roman" w:cs="Times New Roman"/>
          <w:sz w:val="24"/>
          <w:szCs w:val="24"/>
        </w:rPr>
        <w:t>fjal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 </w:t>
      </w:r>
      <w:proofErr w:type="spellStart"/>
      <w:r>
        <w:rPr>
          <w:rFonts w:ascii="Times New Roman" w:hAnsi="Times New Roman" w:cs="Times New Roman"/>
          <w:sz w:val="24"/>
          <w:szCs w:val="24"/>
        </w:rPr>
        <w:t>Lavdrim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Spahiu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7C3F" w:rsidRDefault="00677C3F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Lavdrim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Spahiu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Shqet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shqet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Bllokimi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Kemi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</w:t>
      </w:r>
      <w:r w:rsidR="00EB156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</w:t>
      </w:r>
      <w:r w:rsidR="00EB156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rziejm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çeshtje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13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dinjitoze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borxh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vet.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makinerit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mb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biçikletat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7C3F" w:rsidRDefault="00677C3F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77C3F" w:rsidRDefault="00677C3F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Lavdrim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Spahiu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Ne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7C3F" w:rsidRDefault="00677C3F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Oruçi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</w:t>
      </w:r>
      <w:r w:rsidR="00E21130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var</w:t>
      </w:r>
      <w:r w:rsidR="00EB1568">
        <w:rPr>
          <w:rFonts w:ascii="Times New Roman" w:hAnsi="Times New Roman" w:cs="Times New Roman"/>
          <w:sz w:val="24"/>
          <w:szCs w:val="24"/>
        </w:rPr>
        <w:t>iantet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>?</w:t>
      </w:r>
    </w:p>
    <w:p w:rsidR="00EB1568" w:rsidRDefault="00ED5216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EB1568">
        <w:rPr>
          <w:rFonts w:ascii="Times New Roman" w:hAnsi="Times New Roman" w:cs="Times New Roman"/>
          <w:sz w:val="24"/>
          <w:szCs w:val="24"/>
        </w:rPr>
        <w:t>rif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Rexhmati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nd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rhyr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l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vizjes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s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lir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qytetar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politizojm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rkojm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. Kur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projektuar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autostrada,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rkuar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zgjidhja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shilli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zgjidh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qytetar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rkojm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afat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mbaj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rgjegj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. Neve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shkelur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drejta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l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vizjes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s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lir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arrijm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sot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nj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rfundim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t’ju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drejtohemi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shtet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rore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qeveri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ARrSh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t’ju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rkojm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hyrje-dalje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Hyrja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jet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dinjitoze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luftojm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EB156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dinjitetin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B1568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="00EB1568">
        <w:rPr>
          <w:rFonts w:ascii="Times New Roman" w:hAnsi="Times New Roman" w:cs="Times New Roman"/>
          <w:sz w:val="24"/>
          <w:szCs w:val="24"/>
        </w:rPr>
        <w:t>.</w:t>
      </w:r>
    </w:p>
    <w:p w:rsidR="00EB1568" w:rsidRDefault="00EB1568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Sami Mata: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33C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3C5F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033C5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33C5F"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033C5F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033C5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33C5F">
        <w:rPr>
          <w:rFonts w:ascii="Times New Roman" w:hAnsi="Times New Roman" w:cs="Times New Roman"/>
          <w:sz w:val="24"/>
          <w:szCs w:val="24"/>
        </w:rPr>
        <w:t>Rrug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033C5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33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prezenc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C5F" w:rsidRDefault="00033C5F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lagjes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rdrejt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problem. </w:t>
      </w:r>
    </w:p>
    <w:p w:rsidR="00033C5F" w:rsidRDefault="00033C5F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shqet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çeshtje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1962.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gjuar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domosdoshme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variant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Kush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nkalimi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C5F" w:rsidRDefault="00033C5F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>
        <w:rPr>
          <w:rFonts w:ascii="Times New Roman" w:hAnsi="Times New Roman" w:cs="Times New Roman"/>
          <w:sz w:val="24"/>
          <w:szCs w:val="24"/>
        </w:rPr>
        <w:t>Guska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koncensionarit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bllokon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vizjen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hyrjes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dinjitoze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ne.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l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nj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afat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b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mundur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nj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hyrje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dinjitoze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Kuk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nj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drejt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kushtetuese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Banor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Kuk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jan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gatsh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nshkruar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Gjykata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Strasburgut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njeh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drejt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banor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l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 w:rsidR="00776C20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6C20">
        <w:rPr>
          <w:rFonts w:ascii="Times New Roman" w:hAnsi="Times New Roman" w:cs="Times New Roman"/>
          <w:sz w:val="24"/>
          <w:szCs w:val="24"/>
        </w:rPr>
        <w:t>lir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6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C20" w:rsidRDefault="00776C20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Demaliaj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shoq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Falenderoj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heshtim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1321" w:rsidRDefault="00776C20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Jam jurist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ne. Ne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pengojn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nyr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</w:t>
      </w:r>
      <w:r w:rsidR="00D413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rligjshme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Pengesa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kundërligjshmëri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. Ne e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daljen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. Zot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shtëpinë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askush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qeveri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shkel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vendimet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veta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thanë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parafolësit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drejtohemi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jo me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lutje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21">
        <w:rPr>
          <w:rFonts w:ascii="Times New Roman" w:hAnsi="Times New Roman" w:cs="Times New Roman"/>
          <w:sz w:val="24"/>
          <w:szCs w:val="24"/>
        </w:rPr>
        <w:t>urdhëruese</w:t>
      </w:r>
      <w:proofErr w:type="spellEnd"/>
      <w:r w:rsidR="00D41321">
        <w:rPr>
          <w:rFonts w:ascii="Times New Roman" w:hAnsi="Times New Roman" w:cs="Times New Roman"/>
          <w:sz w:val="24"/>
          <w:szCs w:val="24"/>
        </w:rPr>
        <w:t>.</w:t>
      </w:r>
    </w:p>
    <w:p w:rsidR="00776C20" w:rsidRDefault="00D41321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Gërmizi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321" w:rsidRDefault="00D41321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Rexhmati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321" w:rsidRDefault="00D41321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Astrit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Dobrushi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inxhinierit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kushtëzojmë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dot. Kemi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lagjes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321" w:rsidRPr="00D41321" w:rsidRDefault="00D41321" w:rsidP="00ED52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41321">
        <w:rPr>
          <w:rFonts w:ascii="Times New Roman" w:hAnsi="Times New Roman" w:cs="Times New Roman"/>
          <w:b/>
          <w:sz w:val="24"/>
          <w:szCs w:val="24"/>
        </w:rPr>
        <w:t>shilli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dal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nj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vendim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41321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mosnd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41321">
        <w:rPr>
          <w:rFonts w:ascii="Times New Roman" w:hAnsi="Times New Roman" w:cs="Times New Roman"/>
          <w:b/>
          <w:sz w:val="24"/>
          <w:szCs w:val="24"/>
        </w:rPr>
        <w:t>rprerje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aksesi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hyrjedaljeve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41321">
        <w:rPr>
          <w:rFonts w:ascii="Times New Roman" w:hAnsi="Times New Roman" w:cs="Times New Roman"/>
          <w:b/>
          <w:sz w:val="24"/>
          <w:szCs w:val="24"/>
        </w:rPr>
        <w:t>rmes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rrug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41321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ekzistuese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41321" w:rsidRDefault="00D41321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</w:t>
      </w:r>
    </w:p>
    <w:p w:rsidR="00D41321" w:rsidRDefault="00D41321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6%, </w:t>
      </w:r>
      <w:proofErr w:type="spellStart"/>
      <w:r>
        <w:rPr>
          <w:rFonts w:ascii="Times New Roman" w:hAnsi="Times New Roman" w:cs="Times New Roman"/>
          <w:sz w:val="24"/>
          <w:szCs w:val="24"/>
        </w:rPr>
        <w:t>qershor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</w:t>
      </w:r>
    </w:p>
    <w:p w:rsidR="00D41321" w:rsidRDefault="00D41321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Mbyllet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1321" w:rsidRDefault="00D41321" w:rsidP="00ED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21" w:rsidRPr="00D41321" w:rsidRDefault="00D41321" w:rsidP="00D413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Kuk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41321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1321">
        <w:rPr>
          <w:rFonts w:ascii="Times New Roman" w:hAnsi="Times New Roman" w:cs="Times New Roman"/>
          <w:b/>
          <w:sz w:val="24"/>
          <w:szCs w:val="24"/>
        </w:rPr>
        <w:t>dat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1321">
        <w:rPr>
          <w:rFonts w:ascii="Times New Roman" w:hAnsi="Times New Roman" w:cs="Times New Roman"/>
          <w:b/>
          <w:sz w:val="24"/>
          <w:szCs w:val="24"/>
        </w:rPr>
        <w:t xml:space="preserve"> 19.07.2024</w:t>
      </w:r>
    </w:p>
    <w:p w:rsidR="00F0533D" w:rsidRDefault="00F0533D"/>
    <w:p w:rsidR="00691622" w:rsidRPr="00691622" w:rsidRDefault="00691622">
      <w:pPr>
        <w:rPr>
          <w:b/>
        </w:rPr>
      </w:pPr>
      <w:r w:rsidRPr="00691622">
        <w:rPr>
          <w:b/>
        </w:rPr>
        <w:t xml:space="preserve">  SEKRETARI                                                                                               KRYETARI I K</w:t>
      </w:r>
      <w:r>
        <w:rPr>
          <w:b/>
        </w:rPr>
        <w:t>Ë</w:t>
      </w:r>
      <w:r w:rsidRPr="00691622">
        <w:rPr>
          <w:b/>
        </w:rPr>
        <w:t>SHILLIT BASHKIAK</w:t>
      </w:r>
    </w:p>
    <w:p w:rsidR="00691622" w:rsidRPr="00691622" w:rsidRDefault="00691622">
      <w:pPr>
        <w:rPr>
          <w:b/>
        </w:rPr>
      </w:pPr>
      <w:r w:rsidRPr="00691622">
        <w:rPr>
          <w:b/>
        </w:rPr>
        <w:t xml:space="preserve">ERIDONA RAMALLARI                                                                                         </w:t>
      </w:r>
      <w:r>
        <w:rPr>
          <w:b/>
        </w:rPr>
        <w:t xml:space="preserve">  </w:t>
      </w:r>
      <w:r w:rsidRPr="00691622">
        <w:rPr>
          <w:b/>
        </w:rPr>
        <w:t xml:space="preserve"> ALBERT MUJA</w:t>
      </w:r>
    </w:p>
    <w:p w:rsidR="00691622" w:rsidRDefault="00691622"/>
    <w:sectPr w:rsidR="00691622" w:rsidSect="00677C3F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DE" w:rsidRDefault="00970DDE" w:rsidP="00ED5216">
      <w:pPr>
        <w:spacing w:after="0" w:line="240" w:lineRule="auto"/>
      </w:pPr>
      <w:r>
        <w:separator/>
      </w:r>
    </w:p>
  </w:endnote>
  <w:endnote w:type="continuationSeparator" w:id="0">
    <w:p w:rsidR="00970DDE" w:rsidRDefault="00970DDE" w:rsidP="00ED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DE" w:rsidRDefault="00970DDE" w:rsidP="00ED5216">
      <w:pPr>
        <w:spacing w:after="0" w:line="240" w:lineRule="auto"/>
      </w:pPr>
      <w:r>
        <w:separator/>
      </w:r>
    </w:p>
  </w:footnote>
  <w:footnote w:type="continuationSeparator" w:id="0">
    <w:p w:rsidR="00970DDE" w:rsidRDefault="00970DDE" w:rsidP="00ED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3F" w:rsidRDefault="00677C3F">
    <w:pPr>
      <w:pStyle w:val="Header"/>
    </w:pPr>
    <w:r>
      <w:rPr>
        <w:noProof/>
      </w:rPr>
      <w:drawing>
        <wp:inline distT="0" distB="0" distL="0" distR="0" wp14:anchorId="6997728D" wp14:editId="7212874D">
          <wp:extent cx="5943600" cy="838200"/>
          <wp:effectExtent l="0" t="0" r="0" b="0"/>
          <wp:docPr id="2" name="Picture 2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16"/>
    <w:rsid w:val="00033C5F"/>
    <w:rsid w:val="001B7CBA"/>
    <w:rsid w:val="002B745C"/>
    <w:rsid w:val="00677C3F"/>
    <w:rsid w:val="00691622"/>
    <w:rsid w:val="00776C20"/>
    <w:rsid w:val="00970DDE"/>
    <w:rsid w:val="00A90346"/>
    <w:rsid w:val="00D41321"/>
    <w:rsid w:val="00E21130"/>
    <w:rsid w:val="00EB1568"/>
    <w:rsid w:val="00ED5216"/>
    <w:rsid w:val="00F0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13A0"/>
  <w15:chartTrackingRefBased/>
  <w15:docId w15:val="{6F600309-94C8-4B69-B68B-FC533FC9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21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16"/>
  </w:style>
  <w:style w:type="paragraph" w:styleId="Footer">
    <w:name w:val="footer"/>
    <w:basedOn w:val="Normal"/>
    <w:link w:val="FooterChar"/>
    <w:uiPriority w:val="99"/>
    <w:unhideWhenUsed/>
    <w:rsid w:val="00ED5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16"/>
  </w:style>
  <w:style w:type="paragraph" w:styleId="BalloonText">
    <w:name w:val="Balloon Text"/>
    <w:basedOn w:val="Normal"/>
    <w:link w:val="BalloonTextChar"/>
    <w:uiPriority w:val="99"/>
    <w:semiHidden/>
    <w:unhideWhenUsed/>
    <w:rsid w:val="0069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4</cp:revision>
  <cp:lastPrinted>2024-08-30T19:44:00Z</cp:lastPrinted>
  <dcterms:created xsi:type="dcterms:W3CDTF">2024-07-30T18:42:00Z</dcterms:created>
  <dcterms:modified xsi:type="dcterms:W3CDTF">2024-08-30T19:57:00Z</dcterms:modified>
</cp:coreProperties>
</file>