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EE" w:rsidRPr="006015D0" w:rsidRDefault="001050EE" w:rsidP="00C4392E">
      <w:pPr>
        <w:jc w:val="center"/>
        <w:rPr>
          <w:b/>
          <w:sz w:val="28"/>
          <w:szCs w:val="28"/>
        </w:rPr>
      </w:pPr>
      <w:r w:rsidRPr="006015D0">
        <w:rPr>
          <w:b/>
          <w:sz w:val="28"/>
          <w:szCs w:val="28"/>
        </w:rPr>
        <w:t>VOLUME 2</w:t>
      </w:r>
    </w:p>
    <w:p w:rsidR="00C4392E" w:rsidRPr="006015D0" w:rsidRDefault="001050EE" w:rsidP="00C4392E">
      <w:pPr>
        <w:spacing w:before="360"/>
        <w:jc w:val="center"/>
        <w:rPr>
          <w:b/>
          <w:sz w:val="28"/>
          <w:szCs w:val="28"/>
        </w:rPr>
      </w:pPr>
      <w:bookmarkStart w:id="0" w:name="_Toc71357730"/>
      <w:bookmarkStart w:id="1" w:name="_Toc71357944"/>
      <w:bookmarkStart w:id="2" w:name="_Toc72056418"/>
      <w:bookmarkStart w:id="3" w:name="_Toc76894272"/>
      <w:bookmarkStart w:id="4" w:name="_Toc76894411"/>
      <w:r w:rsidRPr="006015D0">
        <w:rPr>
          <w:b/>
          <w:sz w:val="28"/>
          <w:szCs w:val="28"/>
        </w:rPr>
        <w:t>SECTION 3</w:t>
      </w:r>
    </w:p>
    <w:p w:rsidR="009974FB" w:rsidRPr="006015D0" w:rsidRDefault="001050EE" w:rsidP="00C4392E">
      <w:pPr>
        <w:spacing w:after="360"/>
        <w:jc w:val="center"/>
        <w:rPr>
          <w:b/>
          <w:sz w:val="28"/>
          <w:szCs w:val="28"/>
        </w:rPr>
      </w:pPr>
      <w:r w:rsidRPr="006015D0">
        <w:rPr>
          <w:b/>
          <w:sz w:val="28"/>
          <w:szCs w:val="28"/>
        </w:rPr>
        <w:t>SPECIAL CONDITIONS</w:t>
      </w:r>
      <w:bookmarkStart w:id="5" w:name="_Toc71357731"/>
      <w:bookmarkStart w:id="6" w:name="_Toc71357945"/>
      <w:bookmarkStart w:id="7" w:name="_Toc72056419"/>
      <w:bookmarkStart w:id="8" w:name="_Toc76894412"/>
      <w:bookmarkEnd w:id="0"/>
      <w:bookmarkEnd w:id="1"/>
      <w:bookmarkEnd w:id="2"/>
      <w:bookmarkEnd w:id="3"/>
      <w:bookmarkEnd w:id="4"/>
    </w:p>
    <w:p w:rsidR="00340C6C" w:rsidRPr="006015D0" w:rsidRDefault="001050EE" w:rsidP="00C4392E">
      <w:pPr>
        <w:spacing w:before="240" w:after="120"/>
        <w:outlineLvl w:val="0"/>
        <w:rPr>
          <w:szCs w:val="24"/>
        </w:rPr>
      </w:pPr>
      <w:r w:rsidRPr="006015D0">
        <w:rPr>
          <w:b/>
          <w:bCs/>
          <w:sz w:val="28"/>
          <w:szCs w:val="28"/>
        </w:rPr>
        <w:t>CONTENTS</w:t>
      </w:r>
      <w:bookmarkEnd w:id="5"/>
      <w:bookmarkEnd w:id="6"/>
      <w:bookmarkEnd w:id="7"/>
      <w:bookmarkEnd w:id="8"/>
    </w:p>
    <w:p w:rsidR="001466DD" w:rsidRPr="006015D0" w:rsidRDefault="001050EE" w:rsidP="007E2713">
      <w:pPr>
        <w:jc w:val="both"/>
        <w:rPr>
          <w:b/>
          <w:sz w:val="22"/>
          <w:szCs w:val="22"/>
        </w:rPr>
      </w:pPr>
      <w:r w:rsidRPr="006015D0">
        <w:rPr>
          <w:sz w:val="22"/>
          <w:szCs w:val="22"/>
        </w:rPr>
        <w:t xml:space="preserve">These conditions amplify and supplement the </w:t>
      </w:r>
      <w:r w:rsidR="00F803A9">
        <w:rPr>
          <w:sz w:val="22"/>
          <w:szCs w:val="22"/>
        </w:rPr>
        <w:t>g</w:t>
      </w:r>
      <w:r w:rsidRPr="006015D0">
        <w:rPr>
          <w:sz w:val="22"/>
          <w:szCs w:val="22"/>
        </w:rPr>
        <w:t xml:space="preserve">eneral </w:t>
      </w:r>
      <w:r w:rsidR="00F803A9">
        <w:rPr>
          <w:sz w:val="22"/>
          <w:szCs w:val="22"/>
        </w:rPr>
        <w:t>c</w:t>
      </w:r>
      <w:r w:rsidRPr="006015D0">
        <w:rPr>
          <w:sz w:val="22"/>
          <w:szCs w:val="22"/>
        </w:rPr>
        <w:t xml:space="preserve">onditions governing the </w:t>
      </w:r>
      <w:r w:rsidR="00F803A9">
        <w:rPr>
          <w:sz w:val="22"/>
          <w:szCs w:val="22"/>
        </w:rPr>
        <w:t>c</w:t>
      </w:r>
      <w:r w:rsidRPr="006015D0">
        <w:rPr>
          <w:sz w:val="22"/>
          <w:szCs w:val="22"/>
        </w:rPr>
        <w:t xml:space="preserve">ontract. Unless the </w:t>
      </w:r>
      <w:r w:rsidR="00F803A9">
        <w:rPr>
          <w:sz w:val="22"/>
          <w:szCs w:val="22"/>
        </w:rPr>
        <w:t>s</w:t>
      </w:r>
      <w:r w:rsidRPr="006015D0">
        <w:rPr>
          <w:sz w:val="22"/>
          <w:szCs w:val="22"/>
        </w:rPr>
        <w:t xml:space="preserve">pecial </w:t>
      </w:r>
      <w:r w:rsidR="00F803A9">
        <w:rPr>
          <w:sz w:val="22"/>
          <w:szCs w:val="22"/>
        </w:rPr>
        <w:t>c</w:t>
      </w:r>
      <w:r w:rsidRPr="006015D0">
        <w:rPr>
          <w:sz w:val="22"/>
          <w:szCs w:val="22"/>
        </w:rPr>
        <w:t>onditions provide otherwise, th</w:t>
      </w:r>
      <w:r w:rsidR="00EB5D04" w:rsidRPr="006015D0">
        <w:rPr>
          <w:sz w:val="22"/>
          <w:szCs w:val="22"/>
        </w:rPr>
        <w:t>e</w:t>
      </w:r>
      <w:r w:rsidR="00852E66">
        <w:rPr>
          <w:sz w:val="22"/>
          <w:szCs w:val="22"/>
        </w:rPr>
        <w:t xml:space="preserve"> </w:t>
      </w:r>
      <w:r w:rsidR="00F803A9">
        <w:rPr>
          <w:sz w:val="22"/>
          <w:szCs w:val="22"/>
        </w:rPr>
        <w:t>g</w:t>
      </w:r>
      <w:r w:rsidRPr="006015D0">
        <w:rPr>
          <w:sz w:val="22"/>
          <w:szCs w:val="22"/>
        </w:rPr>
        <w:t xml:space="preserve">eneral </w:t>
      </w:r>
      <w:r w:rsidR="00F803A9">
        <w:rPr>
          <w:sz w:val="22"/>
          <w:szCs w:val="22"/>
        </w:rPr>
        <w:t>c</w:t>
      </w:r>
      <w:r w:rsidRPr="006015D0">
        <w:rPr>
          <w:sz w:val="22"/>
          <w:szCs w:val="22"/>
        </w:rPr>
        <w:t xml:space="preserve">onditions remain fully applicable. The numbering of the </w:t>
      </w:r>
      <w:r w:rsidR="00F803A9">
        <w:rPr>
          <w:sz w:val="22"/>
          <w:szCs w:val="22"/>
        </w:rPr>
        <w:t>a</w:t>
      </w:r>
      <w:r w:rsidRPr="006015D0">
        <w:rPr>
          <w:sz w:val="22"/>
          <w:szCs w:val="22"/>
        </w:rPr>
        <w:t xml:space="preserve">rticles of the </w:t>
      </w:r>
      <w:r w:rsidR="00F803A9">
        <w:rPr>
          <w:sz w:val="22"/>
          <w:szCs w:val="22"/>
        </w:rPr>
        <w:t>s</w:t>
      </w:r>
      <w:r w:rsidRPr="006015D0">
        <w:rPr>
          <w:sz w:val="22"/>
          <w:szCs w:val="22"/>
        </w:rPr>
        <w:t xml:space="preserve">pecial </w:t>
      </w:r>
      <w:r w:rsidR="00F803A9">
        <w:rPr>
          <w:sz w:val="22"/>
          <w:szCs w:val="22"/>
        </w:rPr>
        <w:t>c</w:t>
      </w:r>
      <w:r w:rsidRPr="006015D0">
        <w:rPr>
          <w:sz w:val="22"/>
          <w:szCs w:val="22"/>
        </w:rPr>
        <w:t xml:space="preserve">onditions is not consecutive but follows the numbering of the </w:t>
      </w:r>
      <w:r w:rsidR="00F803A9">
        <w:rPr>
          <w:sz w:val="22"/>
          <w:szCs w:val="22"/>
        </w:rPr>
        <w:t>g</w:t>
      </w:r>
      <w:r w:rsidRPr="006015D0">
        <w:rPr>
          <w:sz w:val="22"/>
          <w:szCs w:val="22"/>
        </w:rPr>
        <w:t xml:space="preserve">eneral </w:t>
      </w:r>
      <w:r w:rsidR="00F803A9">
        <w:rPr>
          <w:sz w:val="22"/>
          <w:szCs w:val="22"/>
        </w:rPr>
        <w:t>c</w:t>
      </w:r>
      <w:r w:rsidRPr="006015D0">
        <w:rPr>
          <w:sz w:val="22"/>
          <w:szCs w:val="22"/>
        </w:rPr>
        <w:t xml:space="preserve">onditions. Other </w:t>
      </w:r>
      <w:r w:rsidR="00F803A9">
        <w:rPr>
          <w:sz w:val="22"/>
          <w:szCs w:val="22"/>
        </w:rPr>
        <w:t>s</w:t>
      </w:r>
      <w:r w:rsidRPr="006015D0">
        <w:rPr>
          <w:sz w:val="22"/>
          <w:szCs w:val="22"/>
        </w:rPr>
        <w:t xml:space="preserve">pecial </w:t>
      </w:r>
      <w:r w:rsidR="00F803A9">
        <w:rPr>
          <w:sz w:val="22"/>
          <w:szCs w:val="22"/>
        </w:rPr>
        <w:t>c</w:t>
      </w:r>
      <w:r w:rsidRPr="006015D0">
        <w:rPr>
          <w:sz w:val="22"/>
          <w:szCs w:val="22"/>
        </w:rPr>
        <w:t xml:space="preserve">onditions should be indicated afterwards. </w:t>
      </w:r>
    </w:p>
    <w:p w:rsidR="001050EE" w:rsidRPr="006015D0" w:rsidRDefault="003D764D" w:rsidP="007E2713">
      <w:pPr>
        <w:spacing w:before="240"/>
        <w:ind w:left="1134" w:hanging="1134"/>
        <w:jc w:val="both"/>
        <w:rPr>
          <w:b/>
          <w:szCs w:val="24"/>
        </w:rPr>
      </w:pPr>
      <w:bookmarkStart w:id="9" w:name="_Toc76894414"/>
      <w:r w:rsidRPr="006015D0">
        <w:rPr>
          <w:b/>
          <w:szCs w:val="24"/>
        </w:rPr>
        <w:t>Article 2</w:t>
      </w:r>
      <w:r w:rsidR="001050EE" w:rsidRPr="006015D0">
        <w:rPr>
          <w:b/>
          <w:szCs w:val="24"/>
        </w:rPr>
        <w:tab/>
        <w:t xml:space="preserve">Language of the </w:t>
      </w:r>
      <w:r w:rsidR="00F803A9">
        <w:rPr>
          <w:b/>
          <w:szCs w:val="24"/>
        </w:rPr>
        <w:t>c</w:t>
      </w:r>
      <w:r w:rsidR="001050EE" w:rsidRPr="006015D0">
        <w:rPr>
          <w:b/>
          <w:szCs w:val="24"/>
        </w:rPr>
        <w:t>ontract</w:t>
      </w:r>
      <w:bookmarkEnd w:id="9"/>
    </w:p>
    <w:p w:rsidR="001050EE" w:rsidRPr="006015D0" w:rsidRDefault="001050EE" w:rsidP="003D764D">
      <w:pPr>
        <w:spacing w:before="120" w:after="120"/>
        <w:ind w:left="1134" w:hanging="567"/>
        <w:rPr>
          <w:sz w:val="22"/>
          <w:szCs w:val="22"/>
        </w:rPr>
      </w:pPr>
      <w:r w:rsidRPr="006015D0">
        <w:rPr>
          <w:bCs/>
          <w:sz w:val="22"/>
          <w:szCs w:val="22"/>
        </w:rPr>
        <w:t>2.</w:t>
      </w:r>
      <w:r w:rsidR="00E83124" w:rsidRPr="006015D0">
        <w:rPr>
          <w:bCs/>
          <w:sz w:val="22"/>
          <w:szCs w:val="22"/>
        </w:rPr>
        <w:t>1</w:t>
      </w:r>
      <w:r w:rsidRPr="006015D0">
        <w:rPr>
          <w:sz w:val="22"/>
          <w:szCs w:val="22"/>
        </w:rPr>
        <w:tab/>
        <w:t>The language used</w:t>
      </w:r>
      <w:r w:rsidR="00E83124" w:rsidRPr="006015D0">
        <w:rPr>
          <w:sz w:val="22"/>
          <w:szCs w:val="22"/>
        </w:rPr>
        <w:t xml:space="preserve"> shall</w:t>
      </w:r>
      <w:r w:rsidRPr="006015D0">
        <w:rPr>
          <w:sz w:val="22"/>
          <w:szCs w:val="22"/>
        </w:rPr>
        <w:t xml:space="preserve"> be English.</w:t>
      </w:r>
    </w:p>
    <w:p w:rsidR="001050EE" w:rsidRPr="006015D0" w:rsidRDefault="001050EE" w:rsidP="003D764D">
      <w:pPr>
        <w:spacing w:before="240"/>
        <w:ind w:left="1134" w:hanging="1134"/>
        <w:jc w:val="both"/>
        <w:rPr>
          <w:b/>
          <w:szCs w:val="24"/>
        </w:rPr>
      </w:pPr>
      <w:bookmarkStart w:id="10" w:name="_Toc76894416"/>
      <w:r w:rsidRPr="006015D0">
        <w:rPr>
          <w:b/>
          <w:szCs w:val="24"/>
        </w:rPr>
        <w:t>Article 4</w:t>
      </w:r>
      <w:r w:rsidRPr="006015D0">
        <w:rPr>
          <w:b/>
          <w:szCs w:val="24"/>
        </w:rPr>
        <w:tab/>
        <w:t>Communication</w:t>
      </w:r>
      <w:bookmarkEnd w:id="10"/>
    </w:p>
    <w:p w:rsidR="001050EE" w:rsidRDefault="003D764D" w:rsidP="003D764D">
      <w:pPr>
        <w:spacing w:before="120" w:after="120"/>
        <w:ind w:left="1134" w:hanging="567"/>
        <w:rPr>
          <w:sz w:val="22"/>
          <w:szCs w:val="22"/>
        </w:rPr>
      </w:pPr>
      <w:r w:rsidRPr="006015D0">
        <w:rPr>
          <w:sz w:val="22"/>
          <w:szCs w:val="22"/>
        </w:rPr>
        <w:t>4.1</w:t>
      </w:r>
      <w:r w:rsidRPr="006015D0">
        <w:rPr>
          <w:sz w:val="22"/>
          <w:szCs w:val="22"/>
        </w:rPr>
        <w:tab/>
      </w:r>
      <w:r w:rsidR="001050EE" w:rsidRPr="006015D0">
        <w:rPr>
          <w:sz w:val="22"/>
          <w:szCs w:val="22"/>
        </w:rPr>
        <w:t>&lt;</w:t>
      </w:r>
    </w:p>
    <w:p w:rsidR="005D09E1" w:rsidRDefault="005D09E1" w:rsidP="005D09E1">
      <w:pPr>
        <w:jc w:val="both"/>
      </w:pPr>
      <w:r>
        <w:t>Any written communication related to this Contract between the Contracting Authority on the one hand and the Contractor on the other hand, must state the Contract title and contract number and must be sent by post, fax, e-mail or by hand to the following</w:t>
      </w:r>
      <w:r w:rsidR="00852E66">
        <w:t xml:space="preserve"> </w:t>
      </w:r>
      <w:r>
        <w:t xml:space="preserve">address: </w:t>
      </w:r>
    </w:p>
    <w:p w:rsidR="005D09E1" w:rsidRDefault="005D09E1" w:rsidP="005D09E1">
      <w:pPr>
        <w:jc w:val="center"/>
      </w:pPr>
    </w:p>
    <w:p w:rsidR="005D09E1" w:rsidRPr="005B54CA" w:rsidRDefault="005D09E1" w:rsidP="005D09E1">
      <w:pPr>
        <w:jc w:val="center"/>
      </w:pPr>
      <w:r w:rsidRPr="005B54CA">
        <w:t>Bashkia</w:t>
      </w:r>
      <w:r w:rsidR="00852E66">
        <w:t xml:space="preserve"> </w:t>
      </w:r>
      <w:r w:rsidRPr="005B54CA">
        <w:t>Kukes/Municipality Kukes</w:t>
      </w:r>
    </w:p>
    <w:p w:rsidR="005D09E1" w:rsidRPr="005B54CA" w:rsidRDefault="005D09E1" w:rsidP="005D09E1">
      <w:pPr>
        <w:jc w:val="center"/>
      </w:pPr>
      <w:r w:rsidRPr="005B54CA">
        <w:t>Str. Sheshi</w:t>
      </w:r>
      <w:r w:rsidR="00852E66">
        <w:t xml:space="preserve"> </w:t>
      </w:r>
      <w:r w:rsidRPr="005B54CA">
        <w:t>Skenderbej,</w:t>
      </w:r>
    </w:p>
    <w:p w:rsidR="005D09E1" w:rsidRPr="005B54CA" w:rsidRDefault="005D09E1" w:rsidP="005D09E1">
      <w:pPr>
        <w:jc w:val="center"/>
      </w:pPr>
      <w:r w:rsidRPr="005B54CA">
        <w:t>8500 Kukes/Albania</w:t>
      </w:r>
    </w:p>
    <w:p w:rsidR="005D09E1" w:rsidRDefault="004D074B" w:rsidP="005D09E1">
      <w:pPr>
        <w:jc w:val="center"/>
      </w:pPr>
      <w:hyperlink r:id="rId8" w:history="1">
        <w:r w:rsidR="005D09E1" w:rsidRPr="005B54CA">
          <w:rPr>
            <w:rStyle w:val="Hyperlink"/>
          </w:rPr>
          <w:t>info@kukesi.gov.al</w:t>
        </w:r>
      </w:hyperlink>
    </w:p>
    <w:p w:rsidR="005D09E1" w:rsidRPr="00852E66" w:rsidRDefault="00DE0AFA" w:rsidP="00852E66">
      <w:pPr>
        <w:pStyle w:val="CommentText"/>
        <w:jc w:val="center"/>
        <w:rPr>
          <w:sz w:val="22"/>
          <w:szCs w:val="22"/>
        </w:rPr>
      </w:pPr>
      <w:r>
        <w:rPr>
          <w:sz w:val="22"/>
          <w:szCs w:val="22"/>
        </w:rPr>
        <w:t>From 08:</w:t>
      </w:r>
      <w:r w:rsidR="00A55DFD">
        <w:rPr>
          <w:sz w:val="22"/>
          <w:szCs w:val="22"/>
        </w:rPr>
        <w:t>3</w:t>
      </w:r>
      <w:r w:rsidR="00530B43">
        <w:rPr>
          <w:sz w:val="22"/>
          <w:szCs w:val="22"/>
        </w:rPr>
        <w:t>0-16:0</w:t>
      </w:r>
      <w:r w:rsidR="005D09E1" w:rsidRPr="005B54CA">
        <w:rPr>
          <w:sz w:val="22"/>
          <w:szCs w:val="22"/>
        </w:rPr>
        <w:t>0 from Monday to Friday.</w:t>
      </w:r>
    </w:p>
    <w:p w:rsidR="005D09E1" w:rsidRDefault="005D09E1" w:rsidP="003D764D">
      <w:pPr>
        <w:spacing w:before="120" w:after="120"/>
        <w:ind w:left="1134" w:hanging="567"/>
        <w:rPr>
          <w:sz w:val="22"/>
          <w:szCs w:val="22"/>
        </w:rPr>
      </w:pPr>
    </w:p>
    <w:p w:rsidR="003C0C4C" w:rsidRPr="003C0C4C" w:rsidRDefault="003C0C4C" w:rsidP="003A272E">
      <w:pPr>
        <w:spacing w:before="120" w:after="120"/>
        <w:ind w:left="1134" w:hanging="567"/>
        <w:jc w:val="both"/>
        <w:rPr>
          <w:sz w:val="22"/>
          <w:szCs w:val="22"/>
        </w:rPr>
      </w:pPr>
      <w:r>
        <w:rPr>
          <w:sz w:val="22"/>
          <w:szCs w:val="22"/>
        </w:rPr>
        <w:t>4</w:t>
      </w:r>
      <w:r w:rsidRPr="003C0C4C">
        <w:rPr>
          <w:sz w:val="22"/>
          <w:szCs w:val="22"/>
        </w:rPr>
        <w:t>.2</w:t>
      </w:r>
      <w:r w:rsidRPr="003C0C4C">
        <w:rPr>
          <w:sz w:val="22"/>
          <w:szCs w:val="22"/>
        </w:rPr>
        <w:tab/>
        <w:t>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w:t>
      </w:r>
    </w:p>
    <w:p w:rsidR="003C0C4C" w:rsidRPr="006015D0" w:rsidRDefault="003C0C4C" w:rsidP="003A272E">
      <w:pPr>
        <w:spacing w:before="120" w:after="120"/>
        <w:ind w:left="1134" w:hanging="567"/>
        <w:jc w:val="both"/>
        <w:rPr>
          <w:sz w:val="22"/>
          <w:szCs w:val="22"/>
        </w:rPr>
      </w:pPr>
      <w:r w:rsidRPr="003C0C4C">
        <w:rPr>
          <w:sz w:val="22"/>
          <w:szCs w:val="22"/>
        </w:rPr>
        <w:tab/>
        <w:t>The electronic management of the contract through the aforementioned system may commence on the date on which implementation of the contract star</w:t>
      </w:r>
      <w:r w:rsidR="00ED4C55">
        <w:rPr>
          <w:sz w:val="22"/>
          <w:szCs w:val="22"/>
        </w:rPr>
        <w:t>ts, as described in Article 33 of the general conditions to the contract</w:t>
      </w:r>
      <w:r w:rsidRPr="003C0C4C">
        <w:rPr>
          <w:sz w:val="22"/>
          <w:szCs w:val="22"/>
        </w:rPr>
        <w:t xml:space="preserve">, or at a later date. </w:t>
      </w:r>
      <w:r w:rsidR="00DF3B53" w:rsidRPr="00DF3B53">
        <w:rPr>
          <w:sz w:val="22"/>
          <w:szCs w:val="22"/>
        </w:rPr>
        <w:t>In the latter case, the contracting authority will inform th</w:t>
      </w:r>
      <w:r w:rsidR="00DF3B53">
        <w:rPr>
          <w:sz w:val="22"/>
          <w:szCs w:val="22"/>
        </w:rPr>
        <w:t>e contractor</w:t>
      </w:r>
      <w:r w:rsidR="00DF3B53" w:rsidRPr="00DF3B53">
        <w:rPr>
          <w:sz w:val="22"/>
          <w:szCs w:val="22"/>
        </w:rPr>
        <w:t xml:space="preserve"> in writing that he will be required to use the electronic system for all communications within a maximum period of 3 months.</w:t>
      </w:r>
    </w:p>
    <w:p w:rsidR="001050EE" w:rsidRPr="006015D0" w:rsidRDefault="001050EE" w:rsidP="003D764D">
      <w:pPr>
        <w:spacing w:before="240"/>
        <w:ind w:left="1134" w:hanging="1134"/>
        <w:jc w:val="both"/>
        <w:rPr>
          <w:b/>
          <w:szCs w:val="24"/>
        </w:rPr>
      </w:pPr>
      <w:bookmarkStart w:id="11" w:name="_Toc76894417"/>
      <w:r w:rsidRPr="006015D0">
        <w:rPr>
          <w:b/>
          <w:szCs w:val="24"/>
        </w:rPr>
        <w:t>Article 5</w:t>
      </w:r>
      <w:r w:rsidRPr="006015D0">
        <w:rPr>
          <w:b/>
          <w:szCs w:val="24"/>
        </w:rPr>
        <w:tab/>
        <w:t xml:space="preserve">Supervisor and </w:t>
      </w:r>
      <w:r w:rsidR="00F803A9">
        <w:rPr>
          <w:b/>
          <w:szCs w:val="24"/>
        </w:rPr>
        <w:t>s</w:t>
      </w:r>
      <w:r w:rsidRPr="006015D0">
        <w:rPr>
          <w:b/>
          <w:szCs w:val="24"/>
        </w:rPr>
        <w:t>upervisor</w:t>
      </w:r>
      <w:r w:rsidR="00E725FE" w:rsidRPr="006015D0">
        <w:rPr>
          <w:b/>
          <w:szCs w:val="24"/>
        </w:rPr>
        <w:t>’</w:t>
      </w:r>
      <w:r w:rsidRPr="006015D0">
        <w:rPr>
          <w:b/>
          <w:szCs w:val="24"/>
        </w:rPr>
        <w:t>s representative</w:t>
      </w:r>
      <w:bookmarkEnd w:id="11"/>
    </w:p>
    <w:p w:rsidR="00CC3815" w:rsidRPr="00CC3815" w:rsidRDefault="001050EE" w:rsidP="00224B81">
      <w:pPr>
        <w:spacing w:before="120" w:after="120"/>
        <w:ind w:left="1134" w:hanging="567"/>
        <w:jc w:val="both"/>
        <w:rPr>
          <w:sz w:val="22"/>
          <w:szCs w:val="22"/>
        </w:rPr>
      </w:pPr>
      <w:r w:rsidRPr="006015D0">
        <w:rPr>
          <w:bCs/>
          <w:sz w:val="22"/>
          <w:szCs w:val="22"/>
        </w:rPr>
        <w:t>5.2</w:t>
      </w:r>
      <w:r w:rsidRPr="006015D0">
        <w:rPr>
          <w:sz w:val="22"/>
          <w:szCs w:val="22"/>
        </w:rPr>
        <w:tab/>
      </w:r>
      <w:r w:rsidR="00CC3815" w:rsidRPr="00CC3815">
        <w:rPr>
          <w:sz w:val="22"/>
          <w:szCs w:val="22"/>
        </w:rPr>
        <w:t>The Contracting Authority shall appoint a Supervisor to carry out the duties referred to in the contract. The supervisor may have further staff to whom he can delegate matters related to the contract.</w:t>
      </w:r>
      <w:r w:rsidRPr="006015D0">
        <w:rPr>
          <w:bCs/>
          <w:sz w:val="22"/>
          <w:szCs w:val="22"/>
        </w:rPr>
        <w:t>5.3</w:t>
      </w:r>
      <w:r w:rsidRPr="006015D0">
        <w:rPr>
          <w:sz w:val="22"/>
          <w:szCs w:val="22"/>
        </w:rPr>
        <w:tab/>
      </w:r>
      <w:r w:rsidR="00CC3815" w:rsidRPr="00CC3815">
        <w:rPr>
          <w:sz w:val="22"/>
          <w:szCs w:val="22"/>
        </w:rPr>
        <w:t>The Supervisor acts for the Contracting Authority. He has no authority to relieve either party of any duties, obligations, or responsibilities under the Contract. Any approval, check, certificate, con</w:t>
      </w:r>
      <w:r w:rsidR="00D24BDC">
        <w:rPr>
          <w:sz w:val="22"/>
          <w:szCs w:val="22"/>
        </w:rPr>
        <w:t>sent, examination, inspection,</w:t>
      </w:r>
      <w:r w:rsidR="00852E66">
        <w:rPr>
          <w:sz w:val="22"/>
          <w:szCs w:val="22"/>
        </w:rPr>
        <w:t xml:space="preserve"> </w:t>
      </w:r>
      <w:r w:rsidR="00D24BDC">
        <w:rPr>
          <w:sz w:val="22"/>
          <w:szCs w:val="22"/>
        </w:rPr>
        <w:t>instruction, notice, proposal, request, test,</w:t>
      </w:r>
      <w:r w:rsidR="00CC3815" w:rsidRPr="00CC3815">
        <w:rPr>
          <w:sz w:val="22"/>
          <w:szCs w:val="22"/>
        </w:rPr>
        <w:t xml:space="preserve"> or</w:t>
      </w:r>
      <w:r w:rsidR="00D24BDC">
        <w:rPr>
          <w:sz w:val="22"/>
          <w:szCs w:val="22"/>
        </w:rPr>
        <w:t xml:space="preserve"> similar act by the  Supervisor</w:t>
      </w:r>
      <w:r w:rsidR="00CC3815" w:rsidRPr="00CC3815">
        <w:rPr>
          <w:sz w:val="22"/>
          <w:szCs w:val="22"/>
        </w:rPr>
        <w:t xml:space="preserve"> (including absence or disapproval) shall not relieve the Contractor from any responsibility he has under the Contract, including the responsibility for errors, omissions, discrepancies, and non-compliance.</w:t>
      </w:r>
    </w:p>
    <w:p w:rsidR="00CC3815" w:rsidRPr="00CC3815" w:rsidRDefault="00CC3815" w:rsidP="00224B81">
      <w:pPr>
        <w:spacing w:before="120" w:after="120"/>
        <w:ind w:left="1134"/>
        <w:jc w:val="both"/>
        <w:rPr>
          <w:sz w:val="22"/>
          <w:szCs w:val="22"/>
        </w:rPr>
      </w:pPr>
      <w:r w:rsidRPr="00CC3815">
        <w:rPr>
          <w:sz w:val="22"/>
          <w:szCs w:val="22"/>
        </w:rPr>
        <w:lastRenderedPageBreak/>
        <w:t xml:space="preserve">The Supervisor may issue to the Contractor (at any time) instructions </w:t>
      </w:r>
      <w:r w:rsidR="002B79F5">
        <w:rPr>
          <w:sz w:val="22"/>
          <w:szCs w:val="22"/>
        </w:rPr>
        <w:t>necessary for executing the works and remedying</w:t>
      </w:r>
      <w:r w:rsidRPr="00CC3815">
        <w:rPr>
          <w:sz w:val="22"/>
          <w:szCs w:val="22"/>
        </w:rPr>
        <w:t xml:space="preserve"> any defects, all in accordance with the Contract. The Contractor shall only take instructions from the Supervisor. If an instruction constitutes a modification, Article 37 of General Conditions shall apply.</w:t>
      </w:r>
    </w:p>
    <w:p w:rsidR="001050EE" w:rsidRPr="006015D0" w:rsidRDefault="00CC3815" w:rsidP="00224B81">
      <w:pPr>
        <w:spacing w:before="120" w:after="120"/>
        <w:ind w:left="1134"/>
        <w:jc w:val="both"/>
        <w:rPr>
          <w:sz w:val="22"/>
          <w:szCs w:val="22"/>
        </w:rPr>
      </w:pPr>
      <w:r w:rsidRPr="00CC3815">
        <w:rPr>
          <w:sz w:val="22"/>
          <w:szCs w:val="22"/>
        </w:rPr>
        <w:t xml:space="preserve">The Supervisor shall consult with each party in an endeavor to reach an agreement. If </w:t>
      </w:r>
      <w:r w:rsidR="00224B81">
        <w:rPr>
          <w:sz w:val="22"/>
          <w:szCs w:val="22"/>
        </w:rPr>
        <w:t xml:space="preserve">agreement is not achieved, the </w:t>
      </w:r>
      <w:r w:rsidRPr="00CC3815">
        <w:rPr>
          <w:sz w:val="22"/>
          <w:szCs w:val="22"/>
        </w:rPr>
        <w:t xml:space="preserve">Supervisor shall make a fair determination </w:t>
      </w:r>
      <w:r w:rsidR="002B79F5">
        <w:rPr>
          <w:sz w:val="22"/>
          <w:szCs w:val="22"/>
        </w:rPr>
        <w:t>following</w:t>
      </w:r>
      <w:r w:rsidRPr="00CC3815">
        <w:rPr>
          <w:sz w:val="22"/>
          <w:szCs w:val="22"/>
        </w:rPr>
        <w:t xml:space="preserve"> the Contract, taking due regard of all relevant circumstances.</w:t>
      </w:r>
    </w:p>
    <w:p w:rsidR="002B79F5" w:rsidRPr="002B79F5" w:rsidRDefault="001050EE" w:rsidP="002B79F5">
      <w:pPr>
        <w:spacing w:before="120" w:after="120"/>
        <w:ind w:left="1134" w:hanging="567"/>
        <w:jc w:val="both"/>
        <w:rPr>
          <w:sz w:val="22"/>
          <w:szCs w:val="22"/>
        </w:rPr>
      </w:pPr>
      <w:r w:rsidRPr="006015D0">
        <w:rPr>
          <w:bCs/>
          <w:sz w:val="22"/>
          <w:szCs w:val="22"/>
        </w:rPr>
        <w:t>5.4</w:t>
      </w:r>
      <w:r w:rsidRPr="006015D0">
        <w:rPr>
          <w:sz w:val="22"/>
          <w:szCs w:val="22"/>
        </w:rPr>
        <w:tab/>
        <w:t>&lt;</w:t>
      </w:r>
      <w:r w:rsidR="002B79F5" w:rsidRPr="002B79F5">
        <w:rPr>
          <w:sz w:val="22"/>
          <w:szCs w:val="22"/>
        </w:rPr>
        <w:t>The following should be added to article 5.4 of the General Conditions:</w:t>
      </w:r>
    </w:p>
    <w:p w:rsidR="002B79F5" w:rsidRPr="002B79F5" w:rsidRDefault="002B79F5" w:rsidP="002B79F5">
      <w:pPr>
        <w:spacing w:before="120" w:after="120"/>
        <w:ind w:left="1134"/>
        <w:jc w:val="both"/>
        <w:rPr>
          <w:sz w:val="22"/>
          <w:szCs w:val="22"/>
        </w:rPr>
      </w:pPr>
      <w:r w:rsidRPr="002B79F5">
        <w:rPr>
          <w:sz w:val="22"/>
          <w:szCs w:val="22"/>
        </w:rPr>
        <w:t xml:space="preserve">The Supervisor shall obtain written approval from the Contracting Authority </w:t>
      </w:r>
      <w:r>
        <w:rPr>
          <w:sz w:val="22"/>
          <w:szCs w:val="22"/>
        </w:rPr>
        <w:t>before</w:t>
      </w:r>
      <w:r w:rsidRPr="002B79F5">
        <w:rPr>
          <w:sz w:val="22"/>
          <w:szCs w:val="22"/>
        </w:rPr>
        <w:t xml:space="preserve"> taking any of the following actions specified in the General Conditions:</w:t>
      </w:r>
    </w:p>
    <w:p w:rsidR="002B79F5" w:rsidRPr="002B79F5" w:rsidRDefault="002B79F5" w:rsidP="002B79F5">
      <w:pPr>
        <w:spacing w:before="120" w:after="120"/>
        <w:ind w:left="1134" w:hanging="567"/>
        <w:jc w:val="both"/>
        <w:rPr>
          <w:sz w:val="22"/>
          <w:szCs w:val="22"/>
        </w:rPr>
      </w:pPr>
      <w:r w:rsidRPr="002B79F5">
        <w:rPr>
          <w:sz w:val="22"/>
          <w:szCs w:val="22"/>
        </w:rPr>
        <w:t>(a)</w:t>
      </w:r>
      <w:r w:rsidRPr="002B79F5">
        <w:rPr>
          <w:sz w:val="22"/>
          <w:szCs w:val="22"/>
        </w:rPr>
        <w:tab/>
        <w:t>Approve any extension of time determined under Article 35 of the General Conditions;</w:t>
      </w:r>
    </w:p>
    <w:p w:rsidR="002B79F5" w:rsidRPr="002B79F5" w:rsidRDefault="002B79F5" w:rsidP="002B79F5">
      <w:pPr>
        <w:spacing w:before="120" w:after="120"/>
        <w:ind w:left="1134" w:hanging="567"/>
        <w:jc w:val="both"/>
        <w:rPr>
          <w:sz w:val="22"/>
          <w:szCs w:val="22"/>
        </w:rPr>
      </w:pPr>
      <w:r w:rsidRPr="002B79F5">
        <w:rPr>
          <w:sz w:val="22"/>
          <w:szCs w:val="22"/>
        </w:rPr>
        <w:t>(b)</w:t>
      </w:r>
      <w:r w:rsidRPr="002B79F5">
        <w:rPr>
          <w:sz w:val="22"/>
          <w:szCs w:val="22"/>
        </w:rPr>
        <w:tab/>
        <w:t>Approve any modification of the Contract and/or issue any administrative order under Article 37 of the General Conditions that implies additional costs in the contract and/or use of provisional sum.</w:t>
      </w:r>
    </w:p>
    <w:p w:rsidR="00852E66" w:rsidRDefault="002B79F5" w:rsidP="003D764D">
      <w:pPr>
        <w:spacing w:before="240"/>
        <w:ind w:left="1134" w:hanging="1134"/>
        <w:jc w:val="both"/>
        <w:rPr>
          <w:sz w:val="22"/>
          <w:szCs w:val="22"/>
        </w:rPr>
      </w:pPr>
      <w:r w:rsidRPr="002B79F5">
        <w:rPr>
          <w:sz w:val="22"/>
          <w:szCs w:val="22"/>
        </w:rPr>
        <w:t>Administrative orders issued by the Supervisor shall be dated, numbered, and entered in a register. The Supervisor shall send them electronically (by email) to representatives of the Contractor, of the Beneficiary, and of the Contracting Authority. Hard copies shall be delivered by hand to representatives of the Contractor and of the Beneficiary, and where appropriate, also to the representative of the Contracting Authority.</w:t>
      </w:r>
      <w:bookmarkStart w:id="12" w:name="_Toc76894419"/>
    </w:p>
    <w:p w:rsidR="001050EE" w:rsidRPr="006015D0" w:rsidRDefault="001050EE" w:rsidP="003D764D">
      <w:pPr>
        <w:spacing w:before="240"/>
        <w:ind w:left="1134" w:hanging="1134"/>
        <w:jc w:val="both"/>
        <w:rPr>
          <w:b/>
          <w:szCs w:val="24"/>
        </w:rPr>
      </w:pPr>
      <w:r w:rsidRPr="006015D0">
        <w:rPr>
          <w:b/>
          <w:szCs w:val="24"/>
        </w:rPr>
        <w:t>Article 8</w:t>
      </w:r>
      <w:r w:rsidRPr="006015D0">
        <w:rPr>
          <w:b/>
          <w:szCs w:val="24"/>
        </w:rPr>
        <w:tab/>
        <w:t>Documents to be provided</w:t>
      </w:r>
      <w:bookmarkEnd w:id="12"/>
    </w:p>
    <w:p w:rsidR="001050EE" w:rsidRPr="006015D0" w:rsidRDefault="009E24C9" w:rsidP="003D764D">
      <w:pPr>
        <w:spacing w:before="120" w:after="120"/>
        <w:ind w:left="1134" w:hanging="567"/>
        <w:jc w:val="both"/>
        <w:rPr>
          <w:sz w:val="22"/>
          <w:szCs w:val="22"/>
        </w:rPr>
      </w:pPr>
      <w:r w:rsidRPr="006015D0">
        <w:rPr>
          <w:sz w:val="22"/>
          <w:szCs w:val="22"/>
        </w:rPr>
        <w:t>8.1</w:t>
      </w:r>
      <w:r w:rsidR="003D764D" w:rsidRPr="006015D0">
        <w:rPr>
          <w:sz w:val="22"/>
          <w:szCs w:val="22"/>
        </w:rPr>
        <w:tab/>
      </w:r>
      <w:r w:rsidR="001050EE" w:rsidRPr="006015D0">
        <w:rPr>
          <w:sz w:val="22"/>
          <w:szCs w:val="22"/>
        </w:rPr>
        <w:t>&lt;</w:t>
      </w:r>
      <w:r w:rsidR="002B79F5" w:rsidRPr="002B79F5">
        <w:rPr>
          <w:sz w:val="22"/>
          <w:szCs w:val="22"/>
        </w:rPr>
        <w:t>The Supervisor shall also, on behalf of the Contracting Authority, provide to the Contractor, free of charge,  one copy of the drawings in electronic format, prepared for the initial performance of the Contract</w:t>
      </w:r>
    </w:p>
    <w:p w:rsidR="001050EE" w:rsidRPr="006015D0" w:rsidRDefault="001050EE" w:rsidP="003D764D">
      <w:pPr>
        <w:spacing w:before="240"/>
        <w:ind w:left="1134" w:hanging="1134"/>
        <w:jc w:val="both"/>
        <w:rPr>
          <w:b/>
          <w:szCs w:val="24"/>
        </w:rPr>
      </w:pPr>
      <w:bookmarkStart w:id="13" w:name="_Toc76894420"/>
      <w:r w:rsidRPr="006015D0">
        <w:rPr>
          <w:b/>
          <w:szCs w:val="24"/>
        </w:rPr>
        <w:t>Article 9</w:t>
      </w:r>
      <w:r w:rsidRPr="006015D0">
        <w:rPr>
          <w:b/>
          <w:szCs w:val="24"/>
        </w:rPr>
        <w:tab/>
        <w:t>Access to the site</w:t>
      </w:r>
      <w:bookmarkEnd w:id="13"/>
    </w:p>
    <w:p w:rsidR="001050EE" w:rsidRPr="006015D0" w:rsidRDefault="001050EE" w:rsidP="003D764D">
      <w:pPr>
        <w:spacing w:before="120" w:after="120"/>
        <w:ind w:left="1134" w:hanging="567"/>
        <w:jc w:val="both"/>
        <w:rPr>
          <w:sz w:val="22"/>
          <w:szCs w:val="22"/>
        </w:rPr>
      </w:pPr>
      <w:r w:rsidRPr="006015D0">
        <w:rPr>
          <w:bCs/>
          <w:sz w:val="22"/>
          <w:szCs w:val="22"/>
        </w:rPr>
        <w:t>9.1</w:t>
      </w:r>
      <w:r w:rsidRPr="006015D0">
        <w:rPr>
          <w:sz w:val="22"/>
          <w:szCs w:val="22"/>
        </w:rPr>
        <w:tab/>
        <w:t xml:space="preserve">The </w:t>
      </w:r>
      <w:r w:rsidR="00F803A9">
        <w:rPr>
          <w:sz w:val="22"/>
          <w:szCs w:val="22"/>
        </w:rPr>
        <w:t>c</w:t>
      </w:r>
      <w:r w:rsidRPr="006015D0">
        <w:rPr>
          <w:sz w:val="22"/>
          <w:szCs w:val="22"/>
        </w:rPr>
        <w:t xml:space="preserve">ontractor is </w:t>
      </w:r>
      <w:r w:rsidR="008A27FD" w:rsidRPr="006015D0">
        <w:rPr>
          <w:sz w:val="22"/>
          <w:szCs w:val="22"/>
        </w:rPr>
        <w:t>reminded</w:t>
      </w:r>
      <w:r w:rsidRPr="006015D0">
        <w:rPr>
          <w:sz w:val="22"/>
          <w:szCs w:val="22"/>
        </w:rPr>
        <w:t xml:space="preserve"> that there is a </w:t>
      </w:r>
      <w:r w:rsidR="00F803A9">
        <w:rPr>
          <w:sz w:val="22"/>
          <w:szCs w:val="22"/>
        </w:rPr>
        <w:t>h</w:t>
      </w:r>
      <w:r w:rsidRPr="006015D0">
        <w:rPr>
          <w:sz w:val="22"/>
          <w:szCs w:val="22"/>
        </w:rPr>
        <w:t xml:space="preserve">ead of </w:t>
      </w:r>
      <w:r w:rsidR="00F803A9">
        <w:rPr>
          <w:sz w:val="22"/>
          <w:szCs w:val="22"/>
        </w:rPr>
        <w:t>d</w:t>
      </w:r>
      <w:r w:rsidRPr="006015D0">
        <w:rPr>
          <w:sz w:val="22"/>
          <w:szCs w:val="22"/>
        </w:rPr>
        <w:t xml:space="preserve">elegation of the European Commission in the state of the </w:t>
      </w:r>
      <w:r w:rsidR="00F803A9">
        <w:rPr>
          <w:sz w:val="22"/>
          <w:szCs w:val="22"/>
        </w:rPr>
        <w:t>c</w:t>
      </w:r>
      <w:r w:rsidRPr="006015D0">
        <w:rPr>
          <w:sz w:val="22"/>
          <w:szCs w:val="22"/>
        </w:rPr>
        <w:t xml:space="preserve">ontracting </w:t>
      </w:r>
      <w:r w:rsidR="00F803A9">
        <w:rPr>
          <w:sz w:val="22"/>
          <w:szCs w:val="22"/>
        </w:rPr>
        <w:t>a</w:t>
      </w:r>
      <w:r w:rsidRPr="006015D0">
        <w:rPr>
          <w:sz w:val="22"/>
          <w:szCs w:val="22"/>
        </w:rPr>
        <w:t xml:space="preserve">uthority. The </w:t>
      </w:r>
      <w:r w:rsidR="00F803A9">
        <w:rPr>
          <w:sz w:val="22"/>
          <w:szCs w:val="22"/>
        </w:rPr>
        <w:t>c</w:t>
      </w:r>
      <w:r w:rsidRPr="006015D0">
        <w:rPr>
          <w:sz w:val="22"/>
          <w:szCs w:val="22"/>
        </w:rPr>
        <w:t xml:space="preserve">ontractor is </w:t>
      </w:r>
      <w:r w:rsidR="00BD7E6E" w:rsidRPr="006015D0">
        <w:rPr>
          <w:sz w:val="22"/>
          <w:szCs w:val="22"/>
        </w:rPr>
        <w:t>obliged</w:t>
      </w:r>
      <w:r w:rsidRPr="006015D0">
        <w:rPr>
          <w:sz w:val="22"/>
          <w:szCs w:val="22"/>
        </w:rPr>
        <w:t xml:space="preserve"> to give the </w:t>
      </w:r>
      <w:r w:rsidR="00F803A9">
        <w:rPr>
          <w:sz w:val="22"/>
          <w:szCs w:val="22"/>
        </w:rPr>
        <w:t>h</w:t>
      </w:r>
      <w:r w:rsidRPr="006015D0">
        <w:rPr>
          <w:sz w:val="22"/>
          <w:szCs w:val="22"/>
        </w:rPr>
        <w:t xml:space="preserve">ead of </w:t>
      </w:r>
      <w:r w:rsidR="00F803A9">
        <w:rPr>
          <w:sz w:val="22"/>
          <w:szCs w:val="22"/>
        </w:rPr>
        <w:t>d</w:t>
      </w:r>
      <w:r w:rsidRPr="006015D0">
        <w:rPr>
          <w:sz w:val="22"/>
          <w:szCs w:val="22"/>
        </w:rPr>
        <w:t xml:space="preserve">elegation free access to its sites, factories, workshops, etc., and generally assist the </w:t>
      </w:r>
      <w:r w:rsidR="00F803A9">
        <w:rPr>
          <w:sz w:val="22"/>
          <w:szCs w:val="22"/>
        </w:rPr>
        <w:t>h</w:t>
      </w:r>
      <w:r w:rsidRPr="006015D0">
        <w:rPr>
          <w:sz w:val="22"/>
          <w:szCs w:val="22"/>
        </w:rPr>
        <w:t xml:space="preserve">ead of </w:t>
      </w:r>
      <w:r w:rsidR="00F803A9">
        <w:rPr>
          <w:sz w:val="22"/>
          <w:szCs w:val="22"/>
        </w:rPr>
        <w:t>d</w:t>
      </w:r>
      <w:r w:rsidRPr="006015D0">
        <w:rPr>
          <w:sz w:val="22"/>
          <w:szCs w:val="22"/>
        </w:rPr>
        <w:t xml:space="preserve">elegation, like the project Supervisor, in the performance of his duties. The same provisions also apply to the appointed representatives of the </w:t>
      </w:r>
      <w:r w:rsidR="00F803A9">
        <w:rPr>
          <w:sz w:val="22"/>
          <w:szCs w:val="22"/>
        </w:rPr>
        <w:t>h</w:t>
      </w:r>
      <w:r w:rsidRPr="006015D0">
        <w:rPr>
          <w:sz w:val="22"/>
          <w:szCs w:val="22"/>
        </w:rPr>
        <w:t xml:space="preserve">ead of </w:t>
      </w:r>
      <w:r w:rsidR="00F803A9">
        <w:rPr>
          <w:sz w:val="22"/>
          <w:szCs w:val="22"/>
        </w:rPr>
        <w:t>d</w:t>
      </w:r>
      <w:r w:rsidRPr="006015D0">
        <w:rPr>
          <w:sz w:val="22"/>
          <w:szCs w:val="22"/>
        </w:rPr>
        <w:t>elegation.</w:t>
      </w:r>
    </w:p>
    <w:p w:rsidR="001050EE" w:rsidRPr="006015D0" w:rsidRDefault="001050EE" w:rsidP="003D764D">
      <w:pPr>
        <w:spacing w:after="240"/>
        <w:ind w:left="1134"/>
        <w:jc w:val="both"/>
        <w:rPr>
          <w:sz w:val="22"/>
          <w:szCs w:val="22"/>
        </w:rPr>
      </w:pPr>
      <w:r w:rsidRPr="006015D0">
        <w:rPr>
          <w:sz w:val="22"/>
          <w:szCs w:val="22"/>
        </w:rPr>
        <w:t xml:space="preserve">All correspondence between the </w:t>
      </w:r>
      <w:r w:rsidR="00F803A9">
        <w:rPr>
          <w:sz w:val="22"/>
          <w:szCs w:val="22"/>
        </w:rPr>
        <w:t>c</w:t>
      </w:r>
      <w:r w:rsidRPr="006015D0">
        <w:rPr>
          <w:sz w:val="22"/>
          <w:szCs w:val="22"/>
        </w:rPr>
        <w:t xml:space="preserve">ontractor and the </w:t>
      </w:r>
      <w:r w:rsidR="00F803A9">
        <w:rPr>
          <w:sz w:val="22"/>
          <w:szCs w:val="22"/>
        </w:rPr>
        <w:t>c</w:t>
      </w:r>
      <w:r w:rsidRPr="006015D0">
        <w:rPr>
          <w:sz w:val="22"/>
          <w:szCs w:val="22"/>
        </w:rPr>
        <w:t xml:space="preserve">ontracting </w:t>
      </w:r>
      <w:r w:rsidR="00F803A9">
        <w:rPr>
          <w:sz w:val="22"/>
          <w:szCs w:val="22"/>
        </w:rPr>
        <w:t>a</w:t>
      </w:r>
      <w:r w:rsidRPr="006015D0">
        <w:rPr>
          <w:sz w:val="22"/>
          <w:szCs w:val="22"/>
        </w:rPr>
        <w:t xml:space="preserve">uthority or project </w:t>
      </w:r>
      <w:r w:rsidR="00F803A9">
        <w:rPr>
          <w:sz w:val="22"/>
          <w:szCs w:val="22"/>
        </w:rPr>
        <w:t>s</w:t>
      </w:r>
      <w:r w:rsidRPr="006015D0">
        <w:rPr>
          <w:sz w:val="22"/>
          <w:szCs w:val="22"/>
        </w:rPr>
        <w:t xml:space="preserve">upervisor must be copied, for information, to the </w:t>
      </w:r>
      <w:r w:rsidR="00F803A9">
        <w:rPr>
          <w:sz w:val="22"/>
          <w:szCs w:val="22"/>
        </w:rPr>
        <w:t>h</w:t>
      </w:r>
      <w:r w:rsidRPr="006015D0">
        <w:rPr>
          <w:sz w:val="22"/>
          <w:szCs w:val="22"/>
        </w:rPr>
        <w:t xml:space="preserve">ead of </w:t>
      </w:r>
      <w:r w:rsidR="00F803A9">
        <w:rPr>
          <w:sz w:val="22"/>
          <w:szCs w:val="22"/>
        </w:rPr>
        <w:t>d</w:t>
      </w:r>
      <w:r w:rsidRPr="006015D0">
        <w:rPr>
          <w:sz w:val="22"/>
          <w:szCs w:val="22"/>
        </w:rPr>
        <w:t>elegation of the European Commission at the following official address:</w:t>
      </w:r>
    </w:p>
    <w:p w:rsidR="006F58AE" w:rsidRPr="005B54CA" w:rsidRDefault="006F58AE" w:rsidP="006F58AE">
      <w:pPr>
        <w:jc w:val="center"/>
      </w:pPr>
      <w:r w:rsidRPr="005B54CA">
        <w:t>Bashkia</w:t>
      </w:r>
      <w:r w:rsidR="00852E66">
        <w:t xml:space="preserve"> </w:t>
      </w:r>
      <w:r w:rsidRPr="005B54CA">
        <w:t>Kukes/Municipality Kukes</w:t>
      </w:r>
    </w:p>
    <w:p w:rsidR="006F58AE" w:rsidRPr="005B54CA" w:rsidRDefault="006F58AE" w:rsidP="006F58AE">
      <w:pPr>
        <w:jc w:val="center"/>
      </w:pPr>
      <w:r w:rsidRPr="005B54CA">
        <w:t>Str. Sheshi</w:t>
      </w:r>
      <w:r w:rsidR="00852E66">
        <w:t xml:space="preserve"> </w:t>
      </w:r>
      <w:r w:rsidRPr="005B54CA">
        <w:t>Skenderbej,</w:t>
      </w:r>
    </w:p>
    <w:p w:rsidR="006F58AE" w:rsidRPr="005B54CA" w:rsidRDefault="006F58AE" w:rsidP="006F58AE">
      <w:pPr>
        <w:jc w:val="center"/>
      </w:pPr>
      <w:r w:rsidRPr="005B54CA">
        <w:t>8500 Kukes/Albania</w:t>
      </w:r>
    </w:p>
    <w:p w:rsidR="006F58AE" w:rsidRDefault="004D074B" w:rsidP="006F58AE">
      <w:pPr>
        <w:jc w:val="center"/>
      </w:pPr>
      <w:hyperlink r:id="rId9" w:history="1">
        <w:r w:rsidR="006F58AE" w:rsidRPr="005B54CA">
          <w:rPr>
            <w:rStyle w:val="Hyperlink"/>
          </w:rPr>
          <w:t>info@kukesi.gov.al</w:t>
        </w:r>
      </w:hyperlink>
    </w:p>
    <w:p w:rsidR="001A72CD" w:rsidRPr="006015D0" w:rsidRDefault="001A72CD" w:rsidP="00F2670B">
      <w:pPr>
        <w:tabs>
          <w:tab w:val="left" w:pos="1134"/>
        </w:tabs>
        <w:spacing w:before="240" w:after="120"/>
        <w:jc w:val="both"/>
        <w:rPr>
          <w:b/>
          <w:bCs/>
          <w:sz w:val="22"/>
          <w:szCs w:val="22"/>
        </w:rPr>
      </w:pPr>
      <w:r w:rsidRPr="006015D0">
        <w:rPr>
          <w:b/>
          <w:bCs/>
          <w:sz w:val="22"/>
          <w:szCs w:val="22"/>
        </w:rPr>
        <w:t>Article 12</w:t>
      </w:r>
      <w:r w:rsidR="00D6746E" w:rsidRPr="006015D0">
        <w:rPr>
          <w:b/>
          <w:bCs/>
          <w:sz w:val="22"/>
          <w:szCs w:val="22"/>
        </w:rPr>
        <w:tab/>
        <w:t xml:space="preserve">General </w:t>
      </w:r>
      <w:r w:rsidR="00F803A9">
        <w:rPr>
          <w:b/>
          <w:bCs/>
          <w:sz w:val="22"/>
          <w:szCs w:val="22"/>
        </w:rPr>
        <w:t>o</w:t>
      </w:r>
      <w:r w:rsidR="00D6746E" w:rsidRPr="006015D0">
        <w:rPr>
          <w:b/>
          <w:bCs/>
          <w:sz w:val="22"/>
          <w:szCs w:val="22"/>
        </w:rPr>
        <w:t>bligations</w:t>
      </w:r>
    </w:p>
    <w:p w:rsidR="001A72CD" w:rsidRPr="006015D0" w:rsidRDefault="001A72CD" w:rsidP="0089009D">
      <w:pPr>
        <w:spacing w:after="120"/>
        <w:ind w:left="1276" w:hanging="556"/>
        <w:jc w:val="both"/>
        <w:rPr>
          <w:b/>
          <w:bCs/>
          <w:sz w:val="22"/>
          <w:szCs w:val="22"/>
        </w:rPr>
      </w:pPr>
      <w:r w:rsidRPr="006015D0">
        <w:rPr>
          <w:bCs/>
          <w:sz w:val="22"/>
          <w:szCs w:val="22"/>
        </w:rPr>
        <w:t>12.9</w:t>
      </w:r>
      <w:r w:rsidRPr="006015D0">
        <w:rPr>
          <w:bCs/>
          <w:sz w:val="22"/>
          <w:szCs w:val="22"/>
        </w:rPr>
        <w:tab/>
      </w:r>
      <w:r w:rsidRPr="005B53E6">
        <w:rPr>
          <w:bCs/>
          <w:sz w:val="22"/>
          <w:szCs w:val="22"/>
        </w:rPr>
        <w:t>&lt;</w:t>
      </w:r>
      <w:r w:rsidR="00F80093">
        <w:t>The visibility measures must comply with the rules laid down in the Communication and Visibility Manual for EU External Actions published by the European Commission:</w:t>
      </w:r>
      <w:hyperlink r:id="rId10">
        <w:r w:rsidR="00F80093">
          <w:rPr>
            <w:color w:val="0000FF"/>
            <w:u w:val="single" w:color="0000FF"/>
          </w:rPr>
          <w:t xml:space="preserve"> http://ec.europa.eu/europeaid/work/visibility/index</w:t>
        </w:r>
        <w:bookmarkStart w:id="14" w:name="_GoBack"/>
        <w:bookmarkEnd w:id="14"/>
        <w:r w:rsidR="00F80093">
          <w:rPr>
            <w:color w:val="0000FF"/>
            <w:u w:val="single" w:color="0000FF"/>
          </w:rPr>
          <w:t>_en.htm</w:t>
        </w:r>
        <w:r w:rsidR="00F80093">
          <w:t>.</w:t>
        </w:r>
      </w:hyperlink>
    </w:p>
    <w:p w:rsidR="001050EE" w:rsidRPr="006015D0" w:rsidRDefault="001050EE" w:rsidP="00811C13">
      <w:pPr>
        <w:spacing w:before="240"/>
        <w:ind w:left="1276" w:hanging="1276"/>
        <w:jc w:val="both"/>
        <w:rPr>
          <w:b/>
          <w:szCs w:val="24"/>
        </w:rPr>
      </w:pPr>
      <w:bookmarkStart w:id="15" w:name="_Toc76894421"/>
      <w:r w:rsidRPr="006015D0">
        <w:rPr>
          <w:b/>
          <w:szCs w:val="24"/>
        </w:rPr>
        <w:lastRenderedPageBreak/>
        <w:t>Article 15</w:t>
      </w:r>
      <w:r w:rsidRPr="006015D0">
        <w:rPr>
          <w:b/>
          <w:szCs w:val="24"/>
        </w:rPr>
        <w:tab/>
        <w:t>Performance guarantee</w:t>
      </w:r>
      <w:bookmarkEnd w:id="15"/>
    </w:p>
    <w:p w:rsidR="001466DD" w:rsidRPr="006015D0" w:rsidRDefault="001050EE" w:rsidP="003D764D">
      <w:pPr>
        <w:spacing w:before="120" w:after="120"/>
        <w:ind w:left="1276" w:hanging="709"/>
        <w:jc w:val="both"/>
        <w:rPr>
          <w:sz w:val="22"/>
          <w:szCs w:val="22"/>
        </w:rPr>
      </w:pPr>
      <w:r w:rsidRPr="006015D0">
        <w:rPr>
          <w:bCs/>
          <w:sz w:val="22"/>
          <w:szCs w:val="22"/>
        </w:rPr>
        <w:t>15.1</w:t>
      </w:r>
      <w:r w:rsidRPr="006015D0">
        <w:rPr>
          <w:sz w:val="22"/>
          <w:szCs w:val="22"/>
        </w:rPr>
        <w:tab/>
        <w:t xml:space="preserve">The amount of the performance guarantee </w:t>
      </w:r>
      <w:r w:rsidR="004305FD" w:rsidRPr="006015D0">
        <w:rPr>
          <w:sz w:val="22"/>
          <w:szCs w:val="22"/>
        </w:rPr>
        <w:t>wi</w:t>
      </w:r>
      <w:r w:rsidRPr="006015D0">
        <w:rPr>
          <w:sz w:val="22"/>
          <w:szCs w:val="22"/>
        </w:rPr>
        <w:t xml:space="preserve">ll </w:t>
      </w:r>
      <w:r w:rsidR="004D074B">
        <w:rPr>
          <w:sz w:val="22"/>
          <w:szCs w:val="22"/>
        </w:rPr>
        <w:t xml:space="preserve">be </w:t>
      </w:r>
      <w:r w:rsidR="004D074B" w:rsidRPr="004D074B">
        <w:rPr>
          <w:sz w:val="22"/>
          <w:szCs w:val="22"/>
        </w:rPr>
        <w:t xml:space="preserve">5 % </w:t>
      </w:r>
      <w:r w:rsidRPr="006015D0">
        <w:rPr>
          <w:sz w:val="22"/>
          <w:szCs w:val="22"/>
        </w:rPr>
        <w:t xml:space="preserve">of the amount of the </w:t>
      </w:r>
      <w:r w:rsidR="00F803A9">
        <w:rPr>
          <w:sz w:val="22"/>
          <w:szCs w:val="22"/>
        </w:rPr>
        <w:t>c</w:t>
      </w:r>
      <w:r w:rsidRPr="006015D0">
        <w:rPr>
          <w:sz w:val="22"/>
          <w:szCs w:val="22"/>
        </w:rPr>
        <w:t xml:space="preserve">ontract and any addenda thereto. </w:t>
      </w:r>
    </w:p>
    <w:p w:rsidR="001050EE" w:rsidRPr="006015D0" w:rsidRDefault="001050EE" w:rsidP="00021EB3">
      <w:pPr>
        <w:spacing w:before="240"/>
        <w:ind w:left="1276" w:hanging="1276"/>
        <w:jc w:val="both"/>
        <w:rPr>
          <w:b/>
          <w:szCs w:val="24"/>
        </w:rPr>
      </w:pPr>
      <w:bookmarkStart w:id="16" w:name="_Toc76894422"/>
      <w:r w:rsidRPr="006015D0">
        <w:rPr>
          <w:b/>
          <w:szCs w:val="24"/>
        </w:rPr>
        <w:t>Article 16</w:t>
      </w:r>
      <w:r w:rsidRPr="006015D0">
        <w:rPr>
          <w:b/>
          <w:szCs w:val="24"/>
        </w:rPr>
        <w:tab/>
      </w:r>
      <w:r w:rsidR="00C261B3" w:rsidRPr="006015D0">
        <w:rPr>
          <w:b/>
        </w:rPr>
        <w:t>Liabilities</w:t>
      </w:r>
      <w:r w:rsidR="00C261B3" w:rsidRPr="006015D0">
        <w:rPr>
          <w:b/>
          <w:szCs w:val="24"/>
        </w:rPr>
        <w:t xml:space="preserve"> and </w:t>
      </w:r>
      <w:r w:rsidR="00EF5324">
        <w:rPr>
          <w:b/>
          <w:szCs w:val="24"/>
        </w:rPr>
        <w:t>i</w:t>
      </w:r>
      <w:r w:rsidRPr="006015D0">
        <w:rPr>
          <w:b/>
          <w:szCs w:val="24"/>
        </w:rPr>
        <w:t>nsurance</w:t>
      </w:r>
      <w:bookmarkEnd w:id="16"/>
    </w:p>
    <w:p w:rsidR="006C53CA" w:rsidRPr="006C53CA" w:rsidRDefault="00D5265B" w:rsidP="003F5B1F">
      <w:pPr>
        <w:tabs>
          <w:tab w:val="left" w:pos="1276"/>
        </w:tabs>
        <w:spacing w:before="240" w:after="120"/>
        <w:ind w:left="1276" w:hanging="992"/>
        <w:jc w:val="both"/>
        <w:rPr>
          <w:sz w:val="22"/>
          <w:szCs w:val="22"/>
        </w:rPr>
      </w:pPr>
      <w:r>
        <w:rPr>
          <w:sz w:val="22"/>
          <w:szCs w:val="22"/>
        </w:rPr>
        <w:t xml:space="preserve">16.1 b) </w:t>
      </w:r>
      <w:r w:rsidR="00601A8C">
        <w:rPr>
          <w:sz w:val="22"/>
          <w:szCs w:val="22"/>
        </w:rPr>
        <w:t>“</w:t>
      </w:r>
      <w:r w:rsidR="00C261B3" w:rsidRPr="00D5265B">
        <w:rPr>
          <w:sz w:val="22"/>
          <w:szCs w:val="22"/>
        </w:rPr>
        <w:t>By way of derogation from Article 1</w:t>
      </w:r>
      <w:r w:rsidR="007E7F01" w:rsidRPr="00D5265B">
        <w:rPr>
          <w:sz w:val="22"/>
          <w:szCs w:val="22"/>
        </w:rPr>
        <w:t>6</w:t>
      </w:r>
      <w:r w:rsidR="00C261B3" w:rsidRPr="00D5265B">
        <w:rPr>
          <w:sz w:val="22"/>
          <w:szCs w:val="22"/>
        </w:rPr>
        <w:t>.</w:t>
      </w:r>
      <w:r w:rsidR="007E7F01" w:rsidRPr="00D5265B">
        <w:rPr>
          <w:sz w:val="22"/>
          <w:szCs w:val="22"/>
        </w:rPr>
        <w:t>1</w:t>
      </w:r>
      <w:r w:rsidR="00EF3CAE" w:rsidRPr="00D5265B">
        <w:rPr>
          <w:sz w:val="22"/>
          <w:szCs w:val="22"/>
        </w:rPr>
        <w:t>(</w:t>
      </w:r>
      <w:r w:rsidR="007E7F01" w:rsidRPr="00D5265B">
        <w:rPr>
          <w:sz w:val="22"/>
          <w:szCs w:val="22"/>
        </w:rPr>
        <w:t xml:space="preserve">b), </w:t>
      </w:r>
      <w:r w:rsidR="00C261B3" w:rsidRPr="00D5265B">
        <w:rPr>
          <w:sz w:val="22"/>
          <w:szCs w:val="22"/>
        </w:rPr>
        <w:t xml:space="preserve">paragraph 2, of the general conditions, compensation for damage resulting from the </w:t>
      </w:r>
      <w:r w:rsidR="00F803A9" w:rsidRPr="00D5265B">
        <w:rPr>
          <w:sz w:val="22"/>
          <w:szCs w:val="22"/>
        </w:rPr>
        <w:t>c</w:t>
      </w:r>
      <w:r w:rsidR="00C261B3" w:rsidRPr="00D5265B">
        <w:rPr>
          <w:sz w:val="22"/>
          <w:szCs w:val="22"/>
        </w:rPr>
        <w:t xml:space="preserve">ontractor's liability in respect of the </w:t>
      </w:r>
      <w:r w:rsidR="00F803A9" w:rsidRPr="00D5265B">
        <w:rPr>
          <w:sz w:val="22"/>
          <w:szCs w:val="22"/>
        </w:rPr>
        <w:t>c</w:t>
      </w:r>
      <w:r w:rsidR="00C261B3" w:rsidRPr="00D5265B">
        <w:rPr>
          <w:sz w:val="22"/>
          <w:szCs w:val="22"/>
        </w:rPr>
        <w:t xml:space="preserve">ontracting </w:t>
      </w:r>
      <w:r w:rsidR="00F803A9" w:rsidRPr="00D5265B">
        <w:rPr>
          <w:sz w:val="22"/>
          <w:szCs w:val="22"/>
        </w:rPr>
        <w:t>a</w:t>
      </w:r>
      <w:r w:rsidR="00C261B3" w:rsidRPr="00D5265B">
        <w:rPr>
          <w:sz w:val="22"/>
          <w:szCs w:val="22"/>
        </w:rPr>
        <w:t>uthority is capped at an amount equal to</w:t>
      </w:r>
      <w:r w:rsidRPr="00D5265B">
        <w:rPr>
          <w:sz w:val="22"/>
          <w:szCs w:val="22"/>
        </w:rPr>
        <w:t>10 %</w:t>
      </w:r>
    </w:p>
    <w:p w:rsidR="00D5265B" w:rsidRDefault="006C53CA" w:rsidP="00E5391D">
      <w:pPr>
        <w:keepNext/>
        <w:keepLines/>
        <w:spacing w:before="240"/>
        <w:ind w:left="1276" w:hanging="1276"/>
        <w:jc w:val="both"/>
        <w:rPr>
          <w:sz w:val="22"/>
          <w:szCs w:val="22"/>
        </w:rPr>
      </w:pPr>
      <w:r w:rsidRPr="006C53CA">
        <w:rPr>
          <w:sz w:val="22"/>
          <w:szCs w:val="22"/>
        </w:rPr>
        <w:t>The Contractor’s Programme of impleme</w:t>
      </w:r>
      <w:r w:rsidR="00D5265B">
        <w:rPr>
          <w:sz w:val="22"/>
          <w:szCs w:val="22"/>
        </w:rPr>
        <w:t xml:space="preserve">ntation of tasks shall not, for any reason, </w:t>
      </w:r>
      <w:r w:rsidRPr="006C53CA">
        <w:rPr>
          <w:sz w:val="22"/>
          <w:szCs w:val="22"/>
        </w:rPr>
        <w:t>exceed the overall contract period as stipulated in the Contract.</w:t>
      </w:r>
      <w:bookmarkStart w:id="17" w:name="_Toc76894425"/>
    </w:p>
    <w:p w:rsidR="001050EE" w:rsidRPr="006015D0" w:rsidRDefault="001050EE" w:rsidP="00E5391D">
      <w:pPr>
        <w:keepNext/>
        <w:keepLines/>
        <w:spacing w:before="240"/>
        <w:ind w:left="1276" w:hanging="1276"/>
        <w:jc w:val="both"/>
        <w:rPr>
          <w:b/>
          <w:szCs w:val="24"/>
        </w:rPr>
      </w:pPr>
      <w:r w:rsidRPr="006015D0">
        <w:rPr>
          <w:b/>
          <w:szCs w:val="24"/>
        </w:rPr>
        <w:t>Article 19</w:t>
      </w:r>
      <w:r w:rsidRPr="006015D0">
        <w:rPr>
          <w:b/>
          <w:szCs w:val="24"/>
        </w:rPr>
        <w:tab/>
        <w:t>Contractor</w:t>
      </w:r>
      <w:r w:rsidR="00E725FE" w:rsidRPr="006015D0">
        <w:rPr>
          <w:b/>
          <w:szCs w:val="24"/>
        </w:rPr>
        <w:t>’</w:t>
      </w:r>
      <w:r w:rsidRPr="006015D0">
        <w:rPr>
          <w:b/>
          <w:szCs w:val="24"/>
        </w:rPr>
        <w:t>s drawings</w:t>
      </w:r>
      <w:bookmarkEnd w:id="17"/>
      <w:r w:rsidR="009E24C9" w:rsidRPr="006015D0">
        <w:rPr>
          <w:b/>
          <w:szCs w:val="24"/>
        </w:rPr>
        <w:t xml:space="preserve"> and execution studies</w:t>
      </w:r>
    </w:p>
    <w:p w:rsidR="001050EE" w:rsidRPr="006015D0" w:rsidRDefault="001050EE" w:rsidP="00A12DBD">
      <w:pPr>
        <w:spacing w:before="120" w:after="120"/>
        <w:ind w:left="1276" w:hanging="709"/>
        <w:jc w:val="both"/>
        <w:rPr>
          <w:sz w:val="22"/>
          <w:szCs w:val="22"/>
        </w:rPr>
      </w:pPr>
      <w:r w:rsidRPr="006015D0">
        <w:rPr>
          <w:bCs/>
          <w:sz w:val="22"/>
          <w:szCs w:val="22"/>
        </w:rPr>
        <w:t>19.1</w:t>
      </w:r>
      <w:r w:rsidRPr="006015D0">
        <w:rPr>
          <w:bCs/>
          <w:sz w:val="22"/>
          <w:szCs w:val="22"/>
        </w:rPr>
        <w:tab/>
      </w:r>
      <w:r w:rsidRPr="006015D0">
        <w:rPr>
          <w:sz w:val="22"/>
          <w:szCs w:val="22"/>
        </w:rPr>
        <w:t>&lt;</w:t>
      </w:r>
      <w:r w:rsidR="00372097" w:rsidRPr="00372097">
        <w:rPr>
          <w:sz w:val="22"/>
          <w:szCs w:val="22"/>
        </w:rPr>
        <w:t>The Contractor shall prepare and keep up-to-date a complete set of Built records showing the precise locations, sizes and details of all the work executed. These drawings shall be kept on-site and shall be used exclusively for this purpose. They shall be available to the Supervisor at any time. Hard copies shall be provided to the Supervisor when requested. The absence of such drawings may lead to the Supervisor not forwarding submitted Interim Payment Certificates to the Contracting Authority.</w:t>
      </w:r>
    </w:p>
    <w:p w:rsidR="001050EE" w:rsidRPr="006015D0" w:rsidRDefault="001050EE" w:rsidP="00A12DBD">
      <w:pPr>
        <w:spacing w:before="120" w:after="120"/>
        <w:ind w:left="1276" w:hanging="709"/>
        <w:jc w:val="both"/>
        <w:rPr>
          <w:sz w:val="22"/>
          <w:szCs w:val="22"/>
        </w:rPr>
      </w:pPr>
      <w:r w:rsidRPr="006015D0">
        <w:rPr>
          <w:bCs/>
          <w:sz w:val="22"/>
          <w:szCs w:val="22"/>
        </w:rPr>
        <w:t>19.7</w:t>
      </w:r>
      <w:r w:rsidRPr="006015D0">
        <w:rPr>
          <w:bCs/>
          <w:sz w:val="22"/>
          <w:szCs w:val="22"/>
        </w:rPr>
        <w:tab/>
      </w:r>
      <w:r w:rsidR="00D541C7">
        <w:rPr>
          <w:sz w:val="22"/>
          <w:szCs w:val="22"/>
        </w:rPr>
        <w:t>Albanian and/or English</w:t>
      </w:r>
    </w:p>
    <w:p w:rsidR="001050EE" w:rsidRPr="006015D0" w:rsidRDefault="001050EE" w:rsidP="00021EB3">
      <w:pPr>
        <w:spacing w:before="240"/>
        <w:ind w:left="1276" w:hanging="1276"/>
        <w:jc w:val="both"/>
        <w:rPr>
          <w:b/>
          <w:szCs w:val="24"/>
        </w:rPr>
      </w:pPr>
      <w:r w:rsidRPr="006015D0">
        <w:rPr>
          <w:b/>
          <w:szCs w:val="24"/>
        </w:rPr>
        <w:t>Article 20</w:t>
      </w:r>
      <w:r w:rsidRPr="006015D0">
        <w:rPr>
          <w:b/>
          <w:szCs w:val="24"/>
        </w:rPr>
        <w:tab/>
        <w:t>Sufficiency of tender prices</w:t>
      </w:r>
    </w:p>
    <w:p w:rsidR="004F5CA2" w:rsidRPr="006015D0" w:rsidRDefault="004F5CA2" w:rsidP="00021EB3">
      <w:pPr>
        <w:spacing w:before="120" w:after="120"/>
        <w:jc w:val="both"/>
        <w:rPr>
          <w:sz w:val="22"/>
          <w:szCs w:val="22"/>
        </w:rPr>
      </w:pPr>
      <w:r w:rsidRPr="004F5CA2">
        <w:rPr>
          <w:sz w:val="22"/>
          <w:szCs w:val="22"/>
        </w:rPr>
        <w:t>The contractor will calculate and present the amount for each item, based on the quantities of materials and works presented in the Volume 4 - Bill of Quantities.</w:t>
      </w:r>
      <w:r w:rsidR="00852E66">
        <w:rPr>
          <w:sz w:val="22"/>
          <w:szCs w:val="22"/>
        </w:rPr>
        <w:t xml:space="preserve"> </w:t>
      </w:r>
      <w:r w:rsidRPr="004F5CA2">
        <w:rPr>
          <w:sz w:val="22"/>
          <w:szCs w:val="22"/>
        </w:rPr>
        <w:t>Throughout the construction of the works, the Contractor shall provide and maintain for the site staff.</w:t>
      </w:r>
    </w:p>
    <w:p w:rsidR="001050EE" w:rsidRPr="006015D0" w:rsidRDefault="001050EE" w:rsidP="00021EB3">
      <w:pPr>
        <w:spacing w:before="240"/>
        <w:ind w:left="1276" w:hanging="1276"/>
        <w:jc w:val="both"/>
        <w:rPr>
          <w:b/>
          <w:szCs w:val="24"/>
        </w:rPr>
      </w:pPr>
      <w:r w:rsidRPr="006015D0">
        <w:rPr>
          <w:b/>
          <w:szCs w:val="24"/>
        </w:rPr>
        <w:t>Article 21</w:t>
      </w:r>
      <w:r w:rsidRPr="006015D0">
        <w:rPr>
          <w:b/>
          <w:szCs w:val="24"/>
        </w:rPr>
        <w:tab/>
        <w:t>Exceptional risks</w:t>
      </w:r>
    </w:p>
    <w:p w:rsidR="001050EE" w:rsidRPr="006015D0" w:rsidRDefault="009E24C9" w:rsidP="00021EB3">
      <w:pPr>
        <w:spacing w:before="120" w:after="120"/>
        <w:ind w:left="1276" w:hanging="709"/>
        <w:jc w:val="both"/>
        <w:rPr>
          <w:sz w:val="22"/>
          <w:szCs w:val="22"/>
        </w:rPr>
      </w:pPr>
      <w:r w:rsidRPr="006015D0">
        <w:rPr>
          <w:sz w:val="22"/>
          <w:szCs w:val="22"/>
        </w:rPr>
        <w:t>21.4</w:t>
      </w:r>
      <w:r w:rsidRPr="006015D0">
        <w:rPr>
          <w:sz w:val="22"/>
          <w:szCs w:val="22"/>
        </w:rPr>
        <w:tab/>
      </w:r>
      <w:r w:rsidR="00D541C7">
        <w:rPr>
          <w:sz w:val="22"/>
          <w:szCs w:val="22"/>
        </w:rPr>
        <w:t>The risk of weather condition may postpone the deadline.</w:t>
      </w:r>
    </w:p>
    <w:p w:rsidR="001050EE" w:rsidRPr="006015D0" w:rsidRDefault="001050EE" w:rsidP="00021EB3">
      <w:pPr>
        <w:spacing w:before="240"/>
        <w:ind w:left="1276" w:hanging="1276"/>
        <w:jc w:val="both"/>
        <w:rPr>
          <w:b/>
          <w:szCs w:val="24"/>
        </w:rPr>
      </w:pPr>
      <w:bookmarkStart w:id="18" w:name="_Toc76894426"/>
      <w:r w:rsidRPr="006015D0">
        <w:rPr>
          <w:b/>
          <w:szCs w:val="24"/>
        </w:rPr>
        <w:t>Article 24</w:t>
      </w:r>
      <w:r w:rsidRPr="006015D0">
        <w:rPr>
          <w:b/>
          <w:szCs w:val="24"/>
        </w:rPr>
        <w:tab/>
        <w:t>Interference with traffic</w:t>
      </w:r>
      <w:bookmarkEnd w:id="18"/>
    </w:p>
    <w:p w:rsidR="004F5CA2" w:rsidRPr="004F5CA2" w:rsidRDefault="001050EE" w:rsidP="00AA786B">
      <w:pPr>
        <w:spacing w:before="120" w:after="120"/>
        <w:ind w:left="1276" w:hanging="709"/>
        <w:jc w:val="both"/>
        <w:rPr>
          <w:bCs/>
          <w:sz w:val="22"/>
          <w:szCs w:val="22"/>
        </w:rPr>
      </w:pPr>
      <w:r w:rsidRPr="006015D0">
        <w:rPr>
          <w:bCs/>
          <w:sz w:val="22"/>
          <w:szCs w:val="22"/>
        </w:rPr>
        <w:t>24.1</w:t>
      </w:r>
      <w:r w:rsidRPr="006015D0">
        <w:rPr>
          <w:bCs/>
          <w:sz w:val="22"/>
          <w:szCs w:val="22"/>
        </w:rPr>
        <w:tab/>
      </w:r>
      <w:r w:rsidR="004F5CA2" w:rsidRPr="004F5CA2">
        <w:rPr>
          <w:bCs/>
          <w:sz w:val="22"/>
          <w:szCs w:val="22"/>
        </w:rPr>
        <w:t>The Contractor shall inform the Supervisor in due time which shall be not less than 7 calendar days in writing before commencing such works so that the Supervisor may arrange adequate supervision and safety precautions. With his</w:t>
      </w:r>
    </w:p>
    <w:p w:rsidR="004F5CA2" w:rsidRPr="004F5CA2" w:rsidRDefault="004F5CA2" w:rsidP="004F5CA2">
      <w:pPr>
        <w:spacing w:before="120" w:after="120"/>
        <w:ind w:left="1276" w:hanging="709"/>
        <w:jc w:val="both"/>
        <w:rPr>
          <w:bCs/>
          <w:sz w:val="22"/>
          <w:szCs w:val="22"/>
        </w:rPr>
      </w:pPr>
      <w:r w:rsidRPr="004F5CA2">
        <w:rPr>
          <w:bCs/>
          <w:sz w:val="22"/>
          <w:szCs w:val="22"/>
        </w:rPr>
        <w:t xml:space="preserve">Application for permission to start construction work, the Contractor shall submit to the Supervisor a list of all major plants he and his sub-contractors intend to use, indicating their characteristics (Excavators, trucks, cranes, </w:t>
      </w:r>
      <w:r w:rsidR="00852E66">
        <w:rPr>
          <w:bCs/>
          <w:sz w:val="22"/>
          <w:szCs w:val="22"/>
        </w:rPr>
        <w:t xml:space="preserve">compaction equipment, rollers, </w:t>
      </w:r>
      <w:r w:rsidRPr="004F5CA2">
        <w:rPr>
          <w:bCs/>
          <w:sz w:val="22"/>
          <w:szCs w:val="22"/>
        </w:rPr>
        <w:t>concrete mixers, other types of equipment, etc.).</w:t>
      </w:r>
    </w:p>
    <w:p w:rsidR="004F5CA2" w:rsidRPr="006015D0" w:rsidRDefault="004F5CA2" w:rsidP="004F5CA2">
      <w:pPr>
        <w:spacing w:before="120" w:after="120"/>
        <w:ind w:left="1276" w:hanging="709"/>
        <w:jc w:val="both"/>
        <w:rPr>
          <w:bCs/>
          <w:sz w:val="22"/>
          <w:szCs w:val="22"/>
        </w:rPr>
      </w:pPr>
      <w:r w:rsidRPr="004F5CA2">
        <w:rPr>
          <w:bCs/>
          <w:sz w:val="22"/>
          <w:szCs w:val="22"/>
        </w:rPr>
        <w:t xml:space="preserve">The Contractor shall select routes, choose and use such vehicles, and restrict and distribute loads in such a way as to prevent damage to the roads or structures communicating with or on the routes to the Site. </w:t>
      </w:r>
    </w:p>
    <w:p w:rsidR="001050EE" w:rsidRPr="006015D0" w:rsidRDefault="001050EE" w:rsidP="00021EB3">
      <w:pPr>
        <w:spacing w:before="240"/>
        <w:ind w:left="1276" w:hanging="1276"/>
        <w:jc w:val="both"/>
        <w:rPr>
          <w:b/>
          <w:szCs w:val="24"/>
        </w:rPr>
      </w:pPr>
      <w:bookmarkStart w:id="19" w:name="_Toc76894427"/>
      <w:r w:rsidRPr="006015D0">
        <w:rPr>
          <w:b/>
          <w:szCs w:val="24"/>
        </w:rPr>
        <w:t>Article 27</w:t>
      </w:r>
      <w:r w:rsidRPr="006015D0">
        <w:rPr>
          <w:b/>
          <w:szCs w:val="24"/>
        </w:rPr>
        <w:tab/>
        <w:t>Demolished materials</w:t>
      </w:r>
      <w:bookmarkEnd w:id="19"/>
    </w:p>
    <w:p w:rsidR="00821759" w:rsidRPr="006015D0" w:rsidRDefault="001050EE" w:rsidP="00821759">
      <w:pPr>
        <w:spacing w:before="120" w:after="120"/>
        <w:ind w:left="1276" w:hanging="709"/>
        <w:jc w:val="both"/>
        <w:rPr>
          <w:sz w:val="22"/>
          <w:szCs w:val="22"/>
        </w:rPr>
      </w:pPr>
      <w:r w:rsidRPr="006015D0">
        <w:rPr>
          <w:bCs/>
          <w:sz w:val="22"/>
          <w:szCs w:val="22"/>
        </w:rPr>
        <w:t>27.</w:t>
      </w:r>
      <w:r w:rsidR="00D04DC8" w:rsidRPr="006015D0">
        <w:rPr>
          <w:bCs/>
          <w:sz w:val="22"/>
          <w:szCs w:val="22"/>
        </w:rPr>
        <w:t>2</w:t>
      </w:r>
      <w:r w:rsidRPr="006015D0">
        <w:rPr>
          <w:bCs/>
          <w:sz w:val="22"/>
          <w:szCs w:val="22"/>
        </w:rPr>
        <w:tab/>
      </w:r>
      <w:r w:rsidRPr="006015D0">
        <w:rPr>
          <w:sz w:val="22"/>
          <w:szCs w:val="22"/>
        </w:rPr>
        <w:t>&lt;</w:t>
      </w:r>
      <w:r w:rsidR="00821759" w:rsidRPr="00821759">
        <w:rPr>
          <w:sz w:val="22"/>
          <w:szCs w:val="22"/>
        </w:rPr>
        <w:t>No demolition materials will become the property of the Contracting Authority. Should some materials be of interest to the Beneficiary, they will become their property.</w:t>
      </w:r>
    </w:p>
    <w:p w:rsidR="001050EE" w:rsidRPr="006015D0" w:rsidRDefault="001050EE" w:rsidP="00021EB3">
      <w:pPr>
        <w:spacing w:before="240"/>
        <w:ind w:left="1276" w:hanging="1276"/>
        <w:jc w:val="both"/>
        <w:rPr>
          <w:b/>
          <w:szCs w:val="24"/>
        </w:rPr>
      </w:pPr>
      <w:r w:rsidRPr="006015D0">
        <w:rPr>
          <w:b/>
          <w:szCs w:val="24"/>
        </w:rPr>
        <w:lastRenderedPageBreak/>
        <w:t>Article 29</w:t>
      </w:r>
      <w:r w:rsidRPr="006015D0">
        <w:rPr>
          <w:b/>
          <w:szCs w:val="24"/>
        </w:rPr>
        <w:tab/>
        <w:t>Temporary works</w:t>
      </w:r>
    </w:p>
    <w:p w:rsidR="001050EE" w:rsidRPr="006015D0" w:rsidRDefault="001050EE" w:rsidP="00021EB3">
      <w:pPr>
        <w:spacing w:before="120" w:after="120"/>
        <w:ind w:left="1276" w:hanging="709"/>
        <w:jc w:val="both"/>
        <w:rPr>
          <w:bCs/>
          <w:sz w:val="22"/>
          <w:szCs w:val="22"/>
        </w:rPr>
      </w:pPr>
      <w:r w:rsidRPr="006015D0">
        <w:rPr>
          <w:bCs/>
          <w:sz w:val="22"/>
          <w:szCs w:val="22"/>
        </w:rPr>
        <w:t>29.2</w:t>
      </w:r>
      <w:r w:rsidRPr="006015D0">
        <w:rPr>
          <w:bCs/>
          <w:sz w:val="22"/>
          <w:szCs w:val="22"/>
        </w:rPr>
        <w:tab/>
      </w:r>
      <w:r w:rsidR="00F9781C" w:rsidRPr="00F9781C">
        <w:rPr>
          <w:sz w:val="22"/>
          <w:szCs w:val="22"/>
        </w:rPr>
        <w:t>Should the Contractor need any additional information or drawings apart from those being part of the Tender Dossier, he will put his request to the Supervisor/Beneficiary. The final decision will be on the side of the Supervisor.</w:t>
      </w:r>
    </w:p>
    <w:p w:rsidR="001050EE" w:rsidRPr="006015D0" w:rsidRDefault="001050EE" w:rsidP="00021EB3">
      <w:pPr>
        <w:spacing w:before="240"/>
        <w:ind w:left="1276" w:hanging="1276"/>
        <w:jc w:val="both"/>
        <w:rPr>
          <w:b/>
          <w:szCs w:val="24"/>
        </w:rPr>
      </w:pPr>
      <w:bookmarkStart w:id="20" w:name="_Toc76894428"/>
      <w:r w:rsidRPr="006015D0">
        <w:rPr>
          <w:b/>
          <w:szCs w:val="24"/>
        </w:rPr>
        <w:t>Article 30</w:t>
      </w:r>
      <w:r w:rsidRPr="006015D0">
        <w:rPr>
          <w:b/>
          <w:szCs w:val="24"/>
        </w:rPr>
        <w:tab/>
        <w:t>Soil studies</w:t>
      </w:r>
      <w:bookmarkEnd w:id="20"/>
    </w:p>
    <w:p w:rsidR="001050EE" w:rsidRPr="006015D0" w:rsidRDefault="001050EE" w:rsidP="00021EB3">
      <w:pPr>
        <w:spacing w:before="120" w:after="120"/>
        <w:ind w:left="1276" w:hanging="709"/>
        <w:jc w:val="both"/>
        <w:rPr>
          <w:bCs/>
          <w:sz w:val="22"/>
          <w:szCs w:val="22"/>
        </w:rPr>
      </w:pPr>
      <w:r w:rsidRPr="006015D0">
        <w:rPr>
          <w:bCs/>
          <w:sz w:val="22"/>
          <w:szCs w:val="22"/>
        </w:rPr>
        <w:t>30.1</w:t>
      </w:r>
      <w:r w:rsidRPr="006015D0">
        <w:rPr>
          <w:bCs/>
          <w:sz w:val="22"/>
          <w:szCs w:val="22"/>
        </w:rPr>
        <w:tab/>
      </w:r>
      <w:r w:rsidR="00DA68AE">
        <w:rPr>
          <w:sz w:val="22"/>
          <w:szCs w:val="22"/>
        </w:rPr>
        <w:t>N/A</w:t>
      </w:r>
    </w:p>
    <w:p w:rsidR="001050EE" w:rsidRPr="006015D0" w:rsidRDefault="001050EE" w:rsidP="00021EB3">
      <w:pPr>
        <w:spacing w:before="240"/>
        <w:ind w:left="1276" w:hanging="1276"/>
        <w:jc w:val="both"/>
        <w:rPr>
          <w:b/>
          <w:szCs w:val="24"/>
        </w:rPr>
      </w:pPr>
      <w:bookmarkStart w:id="21" w:name="_Toc76894429"/>
      <w:r w:rsidRPr="006015D0">
        <w:rPr>
          <w:b/>
          <w:szCs w:val="24"/>
        </w:rPr>
        <w:t>Article 32</w:t>
      </w:r>
      <w:r w:rsidRPr="006015D0">
        <w:rPr>
          <w:b/>
          <w:szCs w:val="24"/>
        </w:rPr>
        <w:tab/>
        <w:t>Patents and licenses</w:t>
      </w:r>
      <w:bookmarkEnd w:id="21"/>
    </w:p>
    <w:p w:rsidR="001050EE" w:rsidRPr="006015D0" w:rsidRDefault="001050EE" w:rsidP="00021EB3">
      <w:pPr>
        <w:spacing w:before="120" w:after="120"/>
        <w:ind w:left="1276" w:hanging="709"/>
        <w:jc w:val="both"/>
        <w:rPr>
          <w:bCs/>
          <w:sz w:val="22"/>
          <w:szCs w:val="22"/>
        </w:rPr>
      </w:pPr>
      <w:r w:rsidRPr="006015D0">
        <w:rPr>
          <w:bCs/>
          <w:sz w:val="22"/>
          <w:szCs w:val="22"/>
        </w:rPr>
        <w:t>32.1</w:t>
      </w:r>
      <w:r w:rsidRPr="006015D0">
        <w:rPr>
          <w:bCs/>
          <w:sz w:val="22"/>
          <w:szCs w:val="22"/>
        </w:rPr>
        <w:tab/>
      </w:r>
      <w:r w:rsidR="00D541C7">
        <w:rPr>
          <w:bCs/>
          <w:sz w:val="22"/>
          <w:szCs w:val="22"/>
        </w:rPr>
        <w:t xml:space="preserve">As specified in </w:t>
      </w:r>
      <w:r w:rsidR="00F803A9">
        <w:rPr>
          <w:sz w:val="22"/>
          <w:szCs w:val="22"/>
        </w:rPr>
        <w:t>general conditions</w:t>
      </w:r>
    </w:p>
    <w:p w:rsidR="001050EE" w:rsidRPr="006015D0" w:rsidRDefault="001050EE" w:rsidP="00021EB3">
      <w:pPr>
        <w:spacing w:before="240"/>
        <w:ind w:left="1276" w:hanging="1276"/>
        <w:jc w:val="both"/>
        <w:rPr>
          <w:b/>
          <w:szCs w:val="24"/>
        </w:rPr>
      </w:pPr>
      <w:bookmarkStart w:id="22" w:name="_Toc76894431"/>
      <w:r w:rsidRPr="006015D0">
        <w:rPr>
          <w:b/>
          <w:szCs w:val="24"/>
        </w:rPr>
        <w:t>Article 34</w:t>
      </w:r>
      <w:r w:rsidRPr="006015D0">
        <w:rPr>
          <w:b/>
          <w:szCs w:val="24"/>
        </w:rPr>
        <w:tab/>
        <w:t>Period of implementation of tasks</w:t>
      </w:r>
      <w:bookmarkEnd w:id="22"/>
    </w:p>
    <w:p w:rsidR="001050EE" w:rsidRPr="006015D0" w:rsidRDefault="001050EE" w:rsidP="00021EB3">
      <w:pPr>
        <w:pStyle w:val="Title"/>
        <w:ind w:left="1276" w:hanging="709"/>
        <w:jc w:val="both"/>
        <w:rPr>
          <w:rFonts w:ascii="Times New Roman" w:hAnsi="Times New Roman"/>
          <w:b w:val="0"/>
          <w:smallCaps/>
          <w:sz w:val="22"/>
          <w:szCs w:val="22"/>
          <w:lang w:val="en-GB"/>
        </w:rPr>
      </w:pPr>
      <w:r w:rsidRPr="006015D0">
        <w:rPr>
          <w:rFonts w:ascii="Times New Roman" w:hAnsi="Times New Roman"/>
          <w:b w:val="0"/>
          <w:sz w:val="22"/>
          <w:szCs w:val="22"/>
          <w:lang w:val="en-GB"/>
        </w:rPr>
        <w:t>34.1</w:t>
      </w:r>
      <w:r w:rsidRPr="006015D0">
        <w:rPr>
          <w:rFonts w:ascii="Times New Roman" w:hAnsi="Times New Roman"/>
          <w:b w:val="0"/>
          <w:bCs/>
          <w:sz w:val="22"/>
          <w:szCs w:val="22"/>
          <w:lang w:val="en-GB"/>
        </w:rPr>
        <w:tab/>
      </w:r>
      <w:r w:rsidR="00DA68AE" w:rsidRPr="00DA68AE">
        <w:rPr>
          <w:rFonts w:ascii="Times New Roman" w:hAnsi="Times New Roman"/>
          <w:b w:val="0"/>
          <w:bCs/>
          <w:sz w:val="22"/>
          <w:szCs w:val="22"/>
          <w:lang w:val="en-GB"/>
        </w:rPr>
        <w:t>The period of implementation of tasks is seven (7) months from the signed contract between the two sides.</w:t>
      </w:r>
    </w:p>
    <w:p w:rsidR="001050EE" w:rsidRPr="006015D0" w:rsidRDefault="001050EE" w:rsidP="00021EB3">
      <w:pPr>
        <w:spacing w:before="240"/>
        <w:ind w:left="1276" w:hanging="1276"/>
        <w:jc w:val="both"/>
        <w:rPr>
          <w:b/>
          <w:szCs w:val="24"/>
        </w:rPr>
      </w:pPr>
      <w:bookmarkStart w:id="23" w:name="_Toc76894432"/>
      <w:r w:rsidRPr="006015D0">
        <w:rPr>
          <w:b/>
          <w:szCs w:val="24"/>
        </w:rPr>
        <w:t>Article 36</w:t>
      </w:r>
      <w:r w:rsidRPr="006015D0">
        <w:rPr>
          <w:b/>
          <w:szCs w:val="24"/>
        </w:rPr>
        <w:tab/>
        <w:t xml:space="preserve">Delays in </w:t>
      </w:r>
      <w:r w:rsidR="009639E9" w:rsidRPr="006015D0">
        <w:rPr>
          <w:b/>
          <w:szCs w:val="24"/>
        </w:rPr>
        <w:t xml:space="preserve">the </w:t>
      </w:r>
      <w:r w:rsidRPr="006015D0">
        <w:rPr>
          <w:b/>
          <w:szCs w:val="24"/>
        </w:rPr>
        <w:t>implementation of tasks</w:t>
      </w:r>
      <w:bookmarkEnd w:id="23"/>
    </w:p>
    <w:p w:rsidR="001050EE" w:rsidRPr="006015D0" w:rsidRDefault="001050EE" w:rsidP="00E5391D">
      <w:pPr>
        <w:ind w:left="1276"/>
        <w:jc w:val="both"/>
        <w:rPr>
          <w:sz w:val="22"/>
          <w:szCs w:val="22"/>
        </w:rPr>
      </w:pPr>
      <w:r w:rsidRPr="006015D0">
        <w:rPr>
          <w:bCs/>
          <w:sz w:val="22"/>
          <w:szCs w:val="22"/>
        </w:rPr>
        <w:t>36.1</w:t>
      </w:r>
      <w:r w:rsidRPr="006015D0">
        <w:rPr>
          <w:bCs/>
          <w:sz w:val="22"/>
          <w:szCs w:val="22"/>
        </w:rPr>
        <w:tab/>
      </w:r>
      <w:r w:rsidR="004D074B" w:rsidRPr="004D074B">
        <w:rPr>
          <w:sz w:val="22"/>
          <w:szCs w:val="22"/>
        </w:rPr>
        <w:t>The rate of liquidated damages for delays in the completion of works shall be 0.1% of the contract price for every day or part thereof which elapses between the end of the period of implementation of tasks and the actual date of completion, up to a maximum amount of 10</w:t>
      </w:r>
      <w:r w:rsidR="004D074B" w:rsidRPr="004D074B">
        <w:rPr>
          <w:w w:val="50"/>
          <w:sz w:val="22"/>
          <w:szCs w:val="22"/>
        </w:rPr>
        <w:t> </w:t>
      </w:r>
      <w:r w:rsidR="004D074B" w:rsidRPr="004D074B">
        <w:rPr>
          <w:sz w:val="22"/>
          <w:szCs w:val="22"/>
        </w:rPr>
        <w:t>% of the contract price or, if the contract is subdivided into phases, 10</w:t>
      </w:r>
      <w:r w:rsidR="004D074B" w:rsidRPr="004D074B">
        <w:rPr>
          <w:w w:val="50"/>
          <w:sz w:val="22"/>
          <w:szCs w:val="22"/>
        </w:rPr>
        <w:t> </w:t>
      </w:r>
      <w:r w:rsidR="004D074B" w:rsidRPr="004D074B">
        <w:rPr>
          <w:sz w:val="22"/>
          <w:szCs w:val="22"/>
        </w:rPr>
        <w:t>% of the price of the phase concerned</w:t>
      </w:r>
      <w:r w:rsidR="004D074B">
        <w:rPr>
          <w:sz w:val="22"/>
          <w:szCs w:val="22"/>
        </w:rPr>
        <w:t>.</w:t>
      </w:r>
    </w:p>
    <w:p w:rsidR="001050EE" w:rsidRPr="006015D0" w:rsidRDefault="001050EE" w:rsidP="00A12DBD">
      <w:pPr>
        <w:spacing w:before="240"/>
        <w:ind w:left="1276" w:hanging="1276"/>
        <w:jc w:val="both"/>
        <w:rPr>
          <w:b/>
          <w:szCs w:val="24"/>
        </w:rPr>
      </w:pPr>
      <w:bookmarkStart w:id="24" w:name="_Toc76894435"/>
      <w:r w:rsidRPr="006015D0">
        <w:rPr>
          <w:b/>
          <w:szCs w:val="24"/>
        </w:rPr>
        <w:t>Article 40</w:t>
      </w:r>
      <w:r w:rsidRPr="006015D0">
        <w:rPr>
          <w:b/>
          <w:szCs w:val="24"/>
        </w:rPr>
        <w:tab/>
        <w:t>Origin and quality of works and materials</w:t>
      </w:r>
      <w:bookmarkEnd w:id="24"/>
    </w:p>
    <w:p w:rsidR="00000000" w:rsidRDefault="009D3DDD">
      <w:pPr>
        <w:pStyle w:val="pointarticle"/>
        <w:rPr>
          <w:szCs w:val="22"/>
        </w:rPr>
      </w:pPr>
      <w:r w:rsidRPr="006015D0">
        <w:t>40.1</w:t>
      </w:r>
      <w:r w:rsidRPr="006015D0">
        <w:tab/>
      </w:r>
      <w:r w:rsidR="004D074B" w:rsidRPr="004D074B">
        <w:rPr>
          <w:b/>
          <w:szCs w:val="22"/>
        </w:rPr>
        <w:t>All goods purchased under the contract must originate in any eligible source country as defined in</w:t>
      </w:r>
      <w:r w:rsidR="00852E66">
        <w:rPr>
          <w:b/>
          <w:szCs w:val="22"/>
        </w:rPr>
        <w:t xml:space="preserve"> </w:t>
      </w:r>
      <w:r w:rsidR="004D074B" w:rsidRPr="004D074B">
        <w:rPr>
          <w:b/>
          <w:szCs w:val="22"/>
        </w:rPr>
        <w:t>IADSA</w:t>
      </w:r>
      <w:r w:rsidR="00852E66">
        <w:rPr>
          <w:b/>
          <w:szCs w:val="22"/>
        </w:rPr>
        <w:t xml:space="preserve"> </w:t>
      </w:r>
      <w:r w:rsidR="004D074B" w:rsidRPr="004D074B">
        <w:rPr>
          <w:b/>
          <w:szCs w:val="22"/>
        </w:rPr>
        <w:t>programme.</w:t>
      </w:r>
    </w:p>
    <w:p w:rsidR="0027754F" w:rsidRPr="00955C29" w:rsidRDefault="004D074B" w:rsidP="0027754F">
      <w:pPr>
        <w:spacing w:before="120" w:after="120"/>
        <w:ind w:left="720" w:firstLine="720"/>
        <w:jc w:val="both"/>
        <w:outlineLvl w:val="1"/>
        <w:rPr>
          <w:color w:val="000000"/>
          <w:sz w:val="22"/>
          <w:szCs w:val="22"/>
        </w:rPr>
      </w:pPr>
      <w:r w:rsidRPr="004D074B">
        <w:rPr>
          <w:color w:val="000000"/>
          <w:sz w:val="22"/>
          <w:szCs w:val="22"/>
        </w:rPr>
        <w:t>for unit price contracts</w:t>
      </w:r>
      <w:r w:rsidR="00852E66">
        <w:rPr>
          <w:color w:val="000000"/>
          <w:sz w:val="22"/>
          <w:szCs w:val="22"/>
        </w:rPr>
        <w:t xml:space="preserve"> </w:t>
      </w:r>
      <w:r w:rsidRPr="004D074B">
        <w:rPr>
          <w:color w:val="000000"/>
          <w:sz w:val="22"/>
          <w:szCs w:val="22"/>
        </w:rPr>
        <w:t>Bill of quantities (Volume 4.3.2)]</w:t>
      </w:r>
    </w:p>
    <w:p w:rsidR="0027754F" w:rsidRPr="00955C29" w:rsidRDefault="004D074B" w:rsidP="0027754F">
      <w:pPr>
        <w:spacing w:before="120" w:after="120"/>
        <w:ind w:left="720" w:firstLine="720"/>
        <w:jc w:val="both"/>
        <w:outlineLvl w:val="1"/>
        <w:rPr>
          <w:color w:val="000000"/>
          <w:sz w:val="22"/>
          <w:szCs w:val="22"/>
        </w:rPr>
      </w:pPr>
      <w:r w:rsidRPr="004D074B">
        <w:rPr>
          <w:color w:val="000000"/>
          <w:sz w:val="22"/>
          <w:szCs w:val="22"/>
        </w:rPr>
        <w:t xml:space="preserve">is below EUR 100 000.  </w:t>
      </w:r>
    </w:p>
    <w:p w:rsidR="00000000" w:rsidRDefault="004D074B">
      <w:pPr>
        <w:spacing w:before="120" w:after="120"/>
        <w:ind w:left="1440"/>
        <w:jc w:val="both"/>
        <w:outlineLvl w:val="1"/>
        <w:rPr>
          <w:sz w:val="22"/>
          <w:szCs w:val="22"/>
        </w:rPr>
      </w:pPr>
      <w:r w:rsidRPr="004D074B">
        <w:rPr>
          <w:color w:val="000000"/>
          <w:sz w:val="22"/>
          <w:szCs w:val="22"/>
        </w:rPr>
        <w:t xml:space="preserve">A category of similar goods to be purchased shall not be broken down over more than 1 item of the :bill of quantities (Volume 4.3.2)] </w:t>
      </w:r>
      <w:r w:rsidR="001050EE" w:rsidRPr="00266C41">
        <w:rPr>
          <w:b/>
          <w:color w:val="000000"/>
          <w:sz w:val="22"/>
          <w:szCs w:val="22"/>
        </w:rPr>
        <w:t xml:space="preserve">For these purposes, </w:t>
      </w:r>
      <w:r w:rsidR="00E725FE" w:rsidRPr="00266C41">
        <w:rPr>
          <w:b/>
          <w:color w:val="000000"/>
          <w:sz w:val="22"/>
          <w:szCs w:val="22"/>
        </w:rPr>
        <w:t>‘</w:t>
      </w:r>
      <w:r w:rsidR="001050EE" w:rsidRPr="00266C41">
        <w:rPr>
          <w:b/>
          <w:color w:val="000000"/>
          <w:sz w:val="22"/>
          <w:szCs w:val="22"/>
        </w:rPr>
        <w:t>origin</w:t>
      </w:r>
      <w:r w:rsidR="00E725FE" w:rsidRPr="00266C41">
        <w:rPr>
          <w:b/>
          <w:color w:val="000000"/>
          <w:sz w:val="22"/>
          <w:szCs w:val="22"/>
        </w:rPr>
        <w:t>’</w:t>
      </w:r>
      <w:r w:rsidR="001050EE" w:rsidRPr="00266C41">
        <w:rPr>
          <w:b/>
          <w:color w:val="000000"/>
          <w:sz w:val="22"/>
          <w:szCs w:val="22"/>
        </w:rPr>
        <w:t xml:space="preserve"> means the place where the goods are mined, grown</w:t>
      </w:r>
      <w:r w:rsidR="001050EE" w:rsidRPr="006015D0">
        <w:rPr>
          <w:b/>
          <w:sz w:val="22"/>
          <w:szCs w:val="22"/>
        </w:rPr>
        <w:t xml:space="preserve">, produced or manufactured and/or from which services are provided. The origin of the goods must be determined according to the EU Customs Code or the </w:t>
      </w:r>
      <w:r w:rsidR="009639E9" w:rsidRPr="006015D0">
        <w:rPr>
          <w:b/>
          <w:sz w:val="22"/>
          <w:szCs w:val="22"/>
        </w:rPr>
        <w:t>applicable</w:t>
      </w:r>
      <w:r w:rsidR="001050EE" w:rsidRPr="006015D0">
        <w:rPr>
          <w:b/>
          <w:sz w:val="22"/>
          <w:szCs w:val="22"/>
        </w:rPr>
        <w:t xml:space="preserve"> international agreement.</w:t>
      </w:r>
    </w:p>
    <w:p w:rsidR="001050EE" w:rsidRPr="006015D0" w:rsidRDefault="004D074B" w:rsidP="00A12DBD">
      <w:pPr>
        <w:pStyle w:val="Heading2"/>
        <w:keepNext w:val="0"/>
        <w:numPr>
          <w:ilvl w:val="1"/>
          <w:numId w:val="0"/>
        </w:numPr>
        <w:spacing w:before="120" w:after="120"/>
        <w:ind w:left="1276"/>
        <w:rPr>
          <w:rFonts w:ascii="Times New Roman" w:hAnsi="Times New Roman"/>
          <w:b w:val="0"/>
          <w:sz w:val="22"/>
          <w:szCs w:val="22"/>
          <w:lang w:val="en-GB"/>
        </w:rPr>
      </w:pPr>
      <w:r w:rsidRPr="004D074B">
        <w:rPr>
          <w:rFonts w:ascii="Times New Roman" w:hAnsi="Times New Roman"/>
          <w:b w:val="0"/>
          <w:sz w:val="22"/>
          <w:szCs w:val="22"/>
          <w:lang w:val="en-GB"/>
        </w:rPr>
        <w:t>Goods originating in the EU include goods originating in the Overseas Countries and Territories</w:t>
      </w:r>
      <w:r>
        <w:rPr>
          <w:rFonts w:ascii="Times New Roman" w:hAnsi="Times New Roman"/>
          <w:b w:val="0"/>
          <w:sz w:val="22"/>
          <w:szCs w:val="22"/>
          <w:lang w:val="en-GB"/>
        </w:rPr>
        <w:t>.</w:t>
      </w:r>
    </w:p>
    <w:p w:rsidR="0027754F" w:rsidRPr="006015D0" w:rsidRDefault="00A95EEC" w:rsidP="00FD688F">
      <w:pPr>
        <w:spacing w:after="120"/>
        <w:ind w:left="1276"/>
        <w:jc w:val="both"/>
        <w:rPr>
          <w:sz w:val="22"/>
          <w:szCs w:val="22"/>
        </w:rPr>
      </w:pPr>
      <w:r w:rsidRPr="00A95EEC">
        <w:rPr>
          <w:sz w:val="22"/>
          <w:szCs w:val="22"/>
        </w:rPr>
        <w:t>For all equipment and materials incorporated in the permanent works, official Certificates of Origin shall be required for provisional acceptance and subsequent payment. When importing goods, any change in the specified origin must have been pointed out to the project Supervisor and approved by him. Before ordering, placement, and/or installment of any construction materials the Contractor shall provide attest and samples of all material he proposed to build in, on time to the Supervisor and/or Contracting Authority for the approval</w:t>
      </w:r>
      <w:r w:rsidR="00852E66">
        <w:rPr>
          <w:sz w:val="22"/>
          <w:szCs w:val="22"/>
        </w:rPr>
        <w:t xml:space="preserve"> </w:t>
      </w:r>
      <w:r w:rsidR="001050EE" w:rsidRPr="006015D0">
        <w:rPr>
          <w:sz w:val="22"/>
          <w:szCs w:val="22"/>
        </w:rPr>
        <w:t xml:space="preserve">When importing goods, any change in the specified origin must be pointed out to the project </w:t>
      </w:r>
      <w:r w:rsidR="005C1AC4">
        <w:rPr>
          <w:sz w:val="22"/>
          <w:szCs w:val="22"/>
        </w:rPr>
        <w:t>s</w:t>
      </w:r>
      <w:r w:rsidR="001050EE" w:rsidRPr="006015D0">
        <w:rPr>
          <w:sz w:val="22"/>
          <w:szCs w:val="22"/>
        </w:rPr>
        <w:t>upervisor and approved by him.</w:t>
      </w:r>
    </w:p>
    <w:p w:rsidR="001050EE" w:rsidRDefault="001050EE" w:rsidP="003F5B1F">
      <w:pPr>
        <w:spacing w:before="120" w:after="120"/>
        <w:jc w:val="both"/>
        <w:rPr>
          <w:bCs/>
          <w:sz w:val="22"/>
          <w:szCs w:val="22"/>
        </w:rPr>
      </w:pPr>
    </w:p>
    <w:p w:rsidR="003F5B1F" w:rsidRPr="006015D0" w:rsidRDefault="003F5B1F" w:rsidP="003F5B1F">
      <w:pPr>
        <w:spacing w:before="120" w:after="120"/>
        <w:jc w:val="both"/>
        <w:rPr>
          <w:bCs/>
          <w:sz w:val="22"/>
          <w:szCs w:val="22"/>
        </w:rPr>
      </w:pPr>
    </w:p>
    <w:p w:rsidR="001050EE" w:rsidRPr="006015D0" w:rsidRDefault="001050EE" w:rsidP="00116CA6">
      <w:pPr>
        <w:spacing w:before="240"/>
        <w:ind w:left="1276" w:hanging="1276"/>
        <w:jc w:val="both"/>
        <w:rPr>
          <w:b/>
          <w:szCs w:val="24"/>
        </w:rPr>
      </w:pPr>
      <w:bookmarkStart w:id="25" w:name="_Toc76894437"/>
      <w:r w:rsidRPr="006015D0">
        <w:rPr>
          <w:b/>
          <w:szCs w:val="24"/>
        </w:rPr>
        <w:lastRenderedPageBreak/>
        <w:t>Article 43</w:t>
      </w:r>
      <w:r w:rsidRPr="006015D0">
        <w:rPr>
          <w:b/>
          <w:szCs w:val="24"/>
        </w:rPr>
        <w:tab/>
        <w:t>Ownership of plant and materials</w:t>
      </w:r>
      <w:bookmarkEnd w:id="25"/>
    </w:p>
    <w:p w:rsidR="001050EE" w:rsidRPr="006015D0" w:rsidRDefault="001050EE" w:rsidP="00A12DBD">
      <w:pPr>
        <w:spacing w:before="120" w:after="120"/>
        <w:ind w:left="1276" w:hanging="709"/>
        <w:jc w:val="both"/>
        <w:rPr>
          <w:bCs/>
          <w:sz w:val="22"/>
          <w:szCs w:val="22"/>
        </w:rPr>
      </w:pPr>
      <w:r w:rsidRPr="006015D0">
        <w:rPr>
          <w:bCs/>
          <w:sz w:val="22"/>
          <w:szCs w:val="22"/>
        </w:rPr>
        <w:t>43.2</w:t>
      </w:r>
      <w:r w:rsidRPr="006015D0">
        <w:rPr>
          <w:bCs/>
          <w:sz w:val="22"/>
          <w:szCs w:val="22"/>
        </w:rPr>
        <w:tab/>
      </w:r>
      <w:r w:rsidR="00E2708E" w:rsidRPr="00E2708E">
        <w:rPr>
          <w:sz w:val="22"/>
          <w:szCs w:val="22"/>
        </w:rPr>
        <w:t>The equipment, temporary works, plant, and materials on site shall for the duration of the execution of works be vested in the Contracting Authority.</w:t>
      </w:r>
    </w:p>
    <w:p w:rsidR="001050EE" w:rsidRPr="006015D0" w:rsidRDefault="001050EE" w:rsidP="00116CA6">
      <w:pPr>
        <w:spacing w:before="240"/>
        <w:ind w:left="1276" w:hanging="1276"/>
        <w:jc w:val="both"/>
        <w:rPr>
          <w:b/>
          <w:szCs w:val="24"/>
        </w:rPr>
      </w:pPr>
      <w:bookmarkStart w:id="26" w:name="_Toc76894438"/>
      <w:r w:rsidRPr="006015D0">
        <w:rPr>
          <w:b/>
          <w:szCs w:val="24"/>
        </w:rPr>
        <w:t>Article 44:</w:t>
      </w:r>
      <w:r w:rsidRPr="006015D0">
        <w:rPr>
          <w:b/>
          <w:szCs w:val="24"/>
        </w:rPr>
        <w:tab/>
        <w:t>General principles for payments</w:t>
      </w:r>
      <w:bookmarkEnd w:id="26"/>
    </w:p>
    <w:p w:rsidR="001050EE" w:rsidRPr="006015D0" w:rsidRDefault="001050EE" w:rsidP="00A12DBD">
      <w:pPr>
        <w:tabs>
          <w:tab w:val="right" w:pos="9885"/>
        </w:tabs>
        <w:spacing w:before="120" w:after="120"/>
        <w:ind w:left="1276" w:hanging="709"/>
        <w:jc w:val="both"/>
        <w:rPr>
          <w:sz w:val="22"/>
          <w:szCs w:val="22"/>
        </w:rPr>
      </w:pPr>
      <w:r w:rsidRPr="006015D0">
        <w:rPr>
          <w:bCs/>
          <w:sz w:val="22"/>
          <w:szCs w:val="22"/>
        </w:rPr>
        <w:t>44.1</w:t>
      </w:r>
      <w:r w:rsidRPr="006015D0">
        <w:rPr>
          <w:sz w:val="22"/>
          <w:szCs w:val="22"/>
        </w:rPr>
        <w:tab/>
        <w:t xml:space="preserve">Payments shall be made in </w:t>
      </w:r>
      <w:r w:rsidR="00856A2E">
        <w:rPr>
          <w:sz w:val="22"/>
          <w:szCs w:val="22"/>
        </w:rPr>
        <w:t>Albanian LEK</w:t>
      </w:r>
    </w:p>
    <w:p w:rsidR="00000000" w:rsidRDefault="001050EE">
      <w:pPr>
        <w:spacing w:before="120" w:after="120"/>
        <w:ind w:left="1276" w:hanging="709"/>
        <w:jc w:val="both"/>
        <w:rPr>
          <w:sz w:val="22"/>
          <w:szCs w:val="22"/>
        </w:rPr>
      </w:pPr>
      <w:r w:rsidRPr="006015D0">
        <w:rPr>
          <w:bCs/>
          <w:sz w:val="22"/>
          <w:szCs w:val="22"/>
        </w:rPr>
        <w:t>44.2</w:t>
      </w:r>
      <w:r w:rsidRPr="006015D0">
        <w:rPr>
          <w:sz w:val="22"/>
          <w:szCs w:val="22"/>
        </w:rPr>
        <w:tab/>
      </w:r>
      <w:r w:rsidR="004D074B" w:rsidRPr="004D074B">
        <w:rPr>
          <w:sz w:val="22"/>
          <w:szCs w:val="22"/>
        </w:rPr>
        <w:t>By derogation, pre-financing payment to the contractor for the lump-sum advance shall be made within 30 days. Other pre-financing payments to the contractor shall be made within 60 days. Interim payments to the contractor of the amounts due under each of the interim payment certificates approved by the supervisor shall be made within 60 days, and the final payment to the contractor of the amounts due after the final statement of account issued by the supervisor shall be made within 60 days.</w:t>
      </w:r>
    </w:p>
    <w:p w:rsidR="00B47A2A" w:rsidRPr="006015D0" w:rsidRDefault="00B47A2A" w:rsidP="00116CA6">
      <w:pPr>
        <w:spacing w:before="240"/>
        <w:ind w:left="1276" w:hanging="1276"/>
        <w:jc w:val="both"/>
        <w:rPr>
          <w:b/>
          <w:szCs w:val="24"/>
        </w:rPr>
      </w:pPr>
      <w:r w:rsidRPr="006015D0">
        <w:rPr>
          <w:b/>
          <w:szCs w:val="24"/>
        </w:rPr>
        <w:t>Article 46</w:t>
      </w:r>
      <w:r w:rsidRPr="006015D0">
        <w:rPr>
          <w:b/>
          <w:szCs w:val="24"/>
        </w:rPr>
        <w:tab/>
        <w:t>Pre-financing</w:t>
      </w:r>
    </w:p>
    <w:p w:rsidR="00B47A2A" w:rsidRPr="006015D0" w:rsidRDefault="00A12DBD" w:rsidP="00A12DBD">
      <w:pPr>
        <w:spacing w:before="120" w:after="120"/>
        <w:ind w:left="1276" w:hanging="709"/>
        <w:jc w:val="both"/>
        <w:rPr>
          <w:sz w:val="22"/>
          <w:szCs w:val="22"/>
        </w:rPr>
      </w:pPr>
      <w:r w:rsidRPr="006015D0">
        <w:rPr>
          <w:sz w:val="22"/>
          <w:szCs w:val="22"/>
        </w:rPr>
        <w:t>46.1</w:t>
      </w:r>
      <w:r w:rsidRPr="006015D0">
        <w:rPr>
          <w:sz w:val="22"/>
          <w:szCs w:val="22"/>
        </w:rPr>
        <w:tab/>
      </w:r>
      <w:r w:rsidR="00B47A2A" w:rsidRPr="006015D0">
        <w:rPr>
          <w:sz w:val="22"/>
          <w:szCs w:val="22"/>
        </w:rPr>
        <w:t>&lt;</w:t>
      </w:r>
      <w:r w:rsidR="002B02FB">
        <w:rPr>
          <w:sz w:val="22"/>
          <w:szCs w:val="22"/>
        </w:rPr>
        <w:t>P</w:t>
      </w:r>
      <w:r w:rsidR="002B02FB" w:rsidRPr="002B02FB">
        <w:rPr>
          <w:sz w:val="22"/>
          <w:szCs w:val="22"/>
        </w:rPr>
        <w:t>re-financing may be granted to the Contractor, at his request.</w:t>
      </w:r>
    </w:p>
    <w:p w:rsidR="0063160E" w:rsidRPr="006015D0" w:rsidRDefault="00A12DBD" w:rsidP="00852E66">
      <w:pPr>
        <w:keepNext/>
        <w:tabs>
          <w:tab w:val="left" w:pos="993"/>
        </w:tabs>
        <w:ind w:left="1276" w:hanging="709"/>
        <w:jc w:val="both"/>
        <w:rPr>
          <w:sz w:val="22"/>
          <w:szCs w:val="22"/>
        </w:rPr>
      </w:pPr>
      <w:r w:rsidRPr="006015D0">
        <w:rPr>
          <w:sz w:val="22"/>
          <w:szCs w:val="22"/>
        </w:rPr>
        <w:t>46.2</w:t>
      </w:r>
      <w:r w:rsidRPr="006015D0">
        <w:rPr>
          <w:sz w:val="22"/>
          <w:szCs w:val="22"/>
        </w:rPr>
        <w:tab/>
      </w:r>
      <w:r w:rsidR="00BA27E4" w:rsidRPr="00852E66">
        <w:rPr>
          <w:sz w:val="22"/>
          <w:szCs w:val="22"/>
        </w:rPr>
        <w:t>T</w:t>
      </w:r>
      <w:r w:rsidR="00B47A2A" w:rsidRPr="00852E66">
        <w:rPr>
          <w:sz w:val="22"/>
          <w:szCs w:val="22"/>
        </w:rPr>
        <w:t xml:space="preserve">he total amount of the pre-financing </w:t>
      </w:r>
      <w:r w:rsidR="00BA27E4" w:rsidRPr="00852E66">
        <w:rPr>
          <w:sz w:val="22"/>
          <w:szCs w:val="22"/>
        </w:rPr>
        <w:t>will be</w:t>
      </w:r>
      <w:r w:rsidR="00B47A2A" w:rsidRPr="00852E66">
        <w:rPr>
          <w:sz w:val="22"/>
          <w:szCs w:val="22"/>
        </w:rPr>
        <w:t xml:space="preserve"> 10 % of the </w:t>
      </w:r>
      <w:r w:rsidR="00BA27E4" w:rsidRPr="00852E66">
        <w:rPr>
          <w:sz w:val="22"/>
          <w:szCs w:val="22"/>
        </w:rPr>
        <w:t>total</w:t>
      </w:r>
      <w:r w:rsidR="00852E66">
        <w:rPr>
          <w:sz w:val="22"/>
          <w:szCs w:val="22"/>
        </w:rPr>
        <w:t xml:space="preserve"> </w:t>
      </w:r>
      <w:r w:rsidR="00B47A2A" w:rsidRPr="00852E66">
        <w:rPr>
          <w:sz w:val="22"/>
          <w:szCs w:val="22"/>
        </w:rPr>
        <w:t>contract price</w:t>
      </w:r>
      <w:r w:rsidR="00BA27E4" w:rsidRPr="00852E66">
        <w:rPr>
          <w:sz w:val="22"/>
          <w:szCs w:val="22"/>
        </w:rPr>
        <w:t>.</w:t>
      </w:r>
      <w:r w:rsidR="00852E66">
        <w:rPr>
          <w:sz w:val="22"/>
          <w:szCs w:val="22"/>
        </w:rPr>
        <w:t xml:space="preserve"> </w:t>
      </w:r>
      <w:r w:rsidR="00D27467" w:rsidRPr="00852E66">
        <w:rPr>
          <w:sz w:val="22"/>
          <w:szCs w:val="22"/>
        </w:rPr>
        <w:t>No</w:t>
      </w:r>
      <w:r w:rsidR="00D27467" w:rsidRPr="00D27467">
        <w:rPr>
          <w:sz w:val="22"/>
          <w:szCs w:val="22"/>
        </w:rPr>
        <w:t xml:space="preserve"> pre-financing will be granted for the purchase or order of materials, plant, equipment, machines, tools, and of any other substantial prior expenses such as the acquisition of patents or study costs, necessary for the execution of the contract.</w:t>
      </w:r>
      <w:r w:rsidRPr="006015D0">
        <w:rPr>
          <w:sz w:val="22"/>
          <w:szCs w:val="22"/>
        </w:rPr>
        <w:t>46.3</w:t>
      </w:r>
      <w:r w:rsidR="00B47A2A" w:rsidRPr="006015D0">
        <w:rPr>
          <w:sz w:val="22"/>
          <w:szCs w:val="22"/>
        </w:rPr>
        <w:t>(c)</w:t>
      </w:r>
      <w:r w:rsidRPr="006015D0">
        <w:rPr>
          <w:sz w:val="22"/>
          <w:szCs w:val="22"/>
        </w:rPr>
        <w:tab/>
      </w:r>
    </w:p>
    <w:p w:rsidR="001050EE" w:rsidRPr="006015D0" w:rsidRDefault="001050EE" w:rsidP="00527F31">
      <w:pPr>
        <w:spacing w:before="120" w:after="120"/>
        <w:ind w:left="1276" w:hanging="709"/>
        <w:jc w:val="both"/>
        <w:rPr>
          <w:sz w:val="22"/>
          <w:szCs w:val="22"/>
        </w:rPr>
      </w:pPr>
      <w:r w:rsidRPr="006015D0">
        <w:rPr>
          <w:bCs/>
          <w:sz w:val="22"/>
          <w:szCs w:val="22"/>
        </w:rPr>
        <w:t>46.</w:t>
      </w:r>
      <w:r w:rsidR="00F3054C" w:rsidRPr="006015D0">
        <w:rPr>
          <w:bCs/>
          <w:sz w:val="22"/>
          <w:szCs w:val="22"/>
        </w:rPr>
        <w:t>8</w:t>
      </w:r>
      <w:r w:rsidRPr="006015D0">
        <w:rPr>
          <w:bCs/>
          <w:sz w:val="22"/>
          <w:szCs w:val="22"/>
        </w:rPr>
        <w:tab/>
      </w:r>
      <w:r w:rsidR="009639E9" w:rsidRPr="006015D0">
        <w:rPr>
          <w:sz w:val="22"/>
          <w:szCs w:val="22"/>
        </w:rPr>
        <w:t>R</w:t>
      </w:r>
      <w:r w:rsidRPr="006015D0">
        <w:rPr>
          <w:sz w:val="22"/>
          <w:szCs w:val="22"/>
        </w:rPr>
        <w:t>epayment of the pre-financing shall take the form of deductions based on monthly claims.</w:t>
      </w:r>
    </w:p>
    <w:p w:rsidR="001050EE" w:rsidRPr="006015D0" w:rsidRDefault="001050EE" w:rsidP="006015D0">
      <w:pPr>
        <w:numPr>
          <w:ilvl w:val="0"/>
          <w:numId w:val="6"/>
        </w:numPr>
        <w:spacing w:after="120"/>
        <w:ind w:left="1701"/>
        <w:jc w:val="both"/>
        <w:rPr>
          <w:sz w:val="22"/>
          <w:szCs w:val="22"/>
        </w:rPr>
      </w:pPr>
      <w:r w:rsidRPr="006015D0">
        <w:rPr>
          <w:sz w:val="22"/>
          <w:szCs w:val="22"/>
        </w:rPr>
        <w:t>The flat</w:t>
      </w:r>
      <w:r w:rsidRPr="006015D0">
        <w:rPr>
          <w:sz w:val="22"/>
          <w:szCs w:val="22"/>
        </w:rPr>
        <w:noBreakHyphen/>
        <w:t>rate pre-financing (maximum of 10</w:t>
      </w:r>
      <w:r w:rsidR="00E725FE" w:rsidRPr="006015D0">
        <w:rPr>
          <w:w w:val="50"/>
          <w:sz w:val="22"/>
          <w:szCs w:val="22"/>
        </w:rPr>
        <w:t> </w:t>
      </w:r>
      <w:r w:rsidRPr="006015D0">
        <w:rPr>
          <w:sz w:val="22"/>
          <w:szCs w:val="22"/>
        </w:rPr>
        <w:t xml:space="preserve">%) shall be repaid by means of deductions from instalments and, if necessary, the balance due to the </w:t>
      </w:r>
      <w:r w:rsidR="004D761A">
        <w:rPr>
          <w:sz w:val="22"/>
          <w:szCs w:val="22"/>
        </w:rPr>
        <w:t>c</w:t>
      </w:r>
      <w:r w:rsidRPr="006015D0">
        <w:rPr>
          <w:sz w:val="22"/>
          <w:szCs w:val="22"/>
        </w:rPr>
        <w:t>ontractor. This repayment shall begin with the first instalment and be completed, at the very latest, by the time 80</w:t>
      </w:r>
      <w:r w:rsidR="00E725FE" w:rsidRPr="006015D0">
        <w:rPr>
          <w:w w:val="50"/>
          <w:sz w:val="22"/>
          <w:szCs w:val="22"/>
        </w:rPr>
        <w:t> </w:t>
      </w:r>
      <w:r w:rsidRPr="006015D0">
        <w:rPr>
          <w:sz w:val="22"/>
          <w:szCs w:val="22"/>
        </w:rPr>
        <w:t xml:space="preserve">% of the amount of the </w:t>
      </w:r>
      <w:r w:rsidR="004D761A">
        <w:rPr>
          <w:sz w:val="22"/>
          <w:szCs w:val="22"/>
        </w:rPr>
        <w:t>c</w:t>
      </w:r>
      <w:r w:rsidRPr="006015D0">
        <w:rPr>
          <w:sz w:val="22"/>
          <w:szCs w:val="22"/>
        </w:rPr>
        <w:t>ontract has been paid.</w:t>
      </w:r>
    </w:p>
    <w:p w:rsidR="001050EE" w:rsidRPr="006015D0" w:rsidRDefault="001050EE" w:rsidP="00527F31">
      <w:pPr>
        <w:spacing w:after="120"/>
        <w:ind w:left="1701"/>
        <w:jc w:val="both"/>
        <w:rPr>
          <w:sz w:val="22"/>
          <w:szCs w:val="22"/>
        </w:rPr>
      </w:pPr>
      <w:r w:rsidRPr="006015D0">
        <w:rPr>
          <w:sz w:val="22"/>
          <w:szCs w:val="22"/>
        </w:rPr>
        <w:t>Repayment shall be made in the same currency as the pre-financing.</w:t>
      </w:r>
    </w:p>
    <w:p w:rsidR="001050EE" w:rsidRPr="006015D0" w:rsidRDefault="001050EE" w:rsidP="00527F31">
      <w:pPr>
        <w:spacing w:after="120"/>
        <w:ind w:left="1701"/>
        <w:jc w:val="both"/>
        <w:rPr>
          <w:sz w:val="22"/>
          <w:szCs w:val="22"/>
        </w:rPr>
      </w:pPr>
      <w:r w:rsidRPr="006015D0">
        <w:rPr>
          <w:sz w:val="22"/>
          <w:szCs w:val="22"/>
        </w:rPr>
        <w:t>The amount to be deducted from each instalment shall be calculated using the following formula:</w:t>
      </w:r>
    </w:p>
    <w:p w:rsidR="001050EE" w:rsidRPr="006015D0" w:rsidRDefault="001050EE" w:rsidP="00527F31">
      <w:pPr>
        <w:spacing w:after="120"/>
        <w:ind w:left="1701"/>
        <w:jc w:val="both"/>
        <w:rPr>
          <w:sz w:val="22"/>
          <w:szCs w:val="22"/>
        </w:rPr>
      </w:pPr>
      <w:r w:rsidRPr="006015D0">
        <w:rPr>
          <w:position w:val="-24"/>
          <w:sz w:val="22"/>
          <w:szCs w:val="22"/>
        </w:rPr>
        <w:object w:dxaOrig="1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1.5pt" o:ole="" fillcolor="window">
            <v:imagedata r:id="rId11" o:title=""/>
          </v:shape>
          <o:OLEObject Type="Embed" ProgID="Equation.3" ShapeID="_x0000_i1025" DrawAspect="Content" ObjectID="_1794221754" r:id="rId12"/>
        </w:object>
      </w:r>
    </w:p>
    <w:p w:rsidR="001050EE" w:rsidRPr="006015D0" w:rsidRDefault="001050EE" w:rsidP="00527F31">
      <w:pPr>
        <w:spacing w:after="120"/>
        <w:ind w:left="1701"/>
        <w:jc w:val="both"/>
        <w:rPr>
          <w:sz w:val="22"/>
          <w:szCs w:val="22"/>
        </w:rPr>
      </w:pPr>
      <w:r w:rsidRPr="006015D0">
        <w:rPr>
          <w:sz w:val="22"/>
          <w:szCs w:val="22"/>
        </w:rPr>
        <w:t>where:</w:t>
      </w:r>
    </w:p>
    <w:p w:rsidR="001050EE" w:rsidRPr="006015D0" w:rsidRDefault="001050EE" w:rsidP="00527F31">
      <w:pPr>
        <w:ind w:left="1701"/>
        <w:jc w:val="both"/>
        <w:rPr>
          <w:sz w:val="22"/>
          <w:szCs w:val="22"/>
        </w:rPr>
      </w:pPr>
      <w:r w:rsidRPr="006015D0">
        <w:rPr>
          <w:sz w:val="22"/>
          <w:szCs w:val="22"/>
        </w:rPr>
        <w:t>R = the amount to be repaid</w:t>
      </w:r>
    </w:p>
    <w:p w:rsidR="001050EE" w:rsidRPr="006015D0" w:rsidRDefault="001050EE" w:rsidP="00527F31">
      <w:pPr>
        <w:ind w:left="1701"/>
        <w:jc w:val="both"/>
        <w:rPr>
          <w:sz w:val="22"/>
          <w:szCs w:val="22"/>
        </w:rPr>
      </w:pPr>
      <w:r w:rsidRPr="006015D0">
        <w:rPr>
          <w:sz w:val="22"/>
          <w:szCs w:val="22"/>
        </w:rPr>
        <w:t>Va = the total amount of pre-financing</w:t>
      </w:r>
    </w:p>
    <w:p w:rsidR="001050EE" w:rsidRPr="006015D0" w:rsidRDefault="001050EE" w:rsidP="00527F31">
      <w:pPr>
        <w:ind w:left="1701"/>
        <w:jc w:val="both"/>
        <w:rPr>
          <w:sz w:val="22"/>
          <w:szCs w:val="22"/>
        </w:rPr>
      </w:pPr>
      <w:r w:rsidRPr="006015D0">
        <w:rPr>
          <w:sz w:val="22"/>
          <w:szCs w:val="22"/>
        </w:rPr>
        <w:t>Vt = the initial contract amount</w:t>
      </w:r>
    </w:p>
    <w:p w:rsidR="001050EE" w:rsidRPr="006015D0" w:rsidRDefault="001050EE" w:rsidP="00527F31">
      <w:pPr>
        <w:ind w:left="1701"/>
        <w:jc w:val="both"/>
        <w:rPr>
          <w:sz w:val="22"/>
          <w:szCs w:val="22"/>
        </w:rPr>
      </w:pPr>
      <w:r w:rsidRPr="006015D0">
        <w:rPr>
          <w:sz w:val="22"/>
          <w:szCs w:val="22"/>
        </w:rPr>
        <w:t>D = the amount of the instalment.</w:t>
      </w:r>
    </w:p>
    <w:p w:rsidR="001050EE" w:rsidRPr="006015D0" w:rsidRDefault="001050EE" w:rsidP="00527F31">
      <w:pPr>
        <w:spacing w:after="120"/>
        <w:ind w:left="1701"/>
        <w:jc w:val="both"/>
        <w:rPr>
          <w:sz w:val="22"/>
          <w:szCs w:val="22"/>
        </w:rPr>
      </w:pPr>
      <w:r w:rsidRPr="006015D0">
        <w:rPr>
          <w:sz w:val="22"/>
          <w:szCs w:val="22"/>
        </w:rPr>
        <w:t>The result is rounded up to two decimal places.</w:t>
      </w:r>
    </w:p>
    <w:p w:rsidR="001050EE" w:rsidRPr="006015D0" w:rsidRDefault="001050EE" w:rsidP="006015D0">
      <w:pPr>
        <w:numPr>
          <w:ilvl w:val="0"/>
          <w:numId w:val="6"/>
        </w:numPr>
        <w:spacing w:after="120"/>
        <w:ind w:left="1701"/>
        <w:jc w:val="both"/>
        <w:rPr>
          <w:sz w:val="22"/>
          <w:szCs w:val="22"/>
        </w:rPr>
      </w:pPr>
      <w:r w:rsidRPr="006015D0">
        <w:rPr>
          <w:sz w:val="22"/>
          <w:szCs w:val="22"/>
        </w:rPr>
        <w:t xml:space="preserve">The pre-financing for plant, machinery and tools </w:t>
      </w:r>
      <w:r w:rsidR="00E725FE" w:rsidRPr="006015D0">
        <w:rPr>
          <w:sz w:val="22"/>
          <w:szCs w:val="22"/>
        </w:rPr>
        <w:t>—</w:t>
      </w:r>
      <w:r w:rsidRPr="006015D0">
        <w:rPr>
          <w:sz w:val="22"/>
          <w:szCs w:val="22"/>
        </w:rPr>
        <w:t xml:space="preserve"> and the pre-financing for other major prior outlay</w:t>
      </w:r>
      <w:r w:rsidR="00494A0D" w:rsidRPr="006015D0">
        <w:rPr>
          <w:sz w:val="22"/>
          <w:szCs w:val="22"/>
        </w:rPr>
        <w:t>s</w:t>
      </w:r>
      <w:r w:rsidRPr="006015D0">
        <w:rPr>
          <w:sz w:val="22"/>
          <w:szCs w:val="22"/>
        </w:rPr>
        <w:t xml:space="preserve"> (20</w:t>
      </w:r>
      <w:r w:rsidR="00E725FE" w:rsidRPr="006015D0">
        <w:rPr>
          <w:sz w:val="22"/>
          <w:szCs w:val="22"/>
        </w:rPr>
        <w:t> </w:t>
      </w:r>
      <w:r w:rsidRPr="006015D0">
        <w:rPr>
          <w:sz w:val="22"/>
          <w:szCs w:val="22"/>
        </w:rPr>
        <w:t xml:space="preserve">% maximum) </w:t>
      </w:r>
      <w:r w:rsidR="00E725FE" w:rsidRPr="006015D0">
        <w:rPr>
          <w:sz w:val="22"/>
          <w:szCs w:val="22"/>
        </w:rPr>
        <w:t>—</w:t>
      </w:r>
      <w:r w:rsidRPr="006015D0">
        <w:rPr>
          <w:sz w:val="22"/>
          <w:szCs w:val="22"/>
        </w:rPr>
        <w:t xml:space="preserve"> shall be repaid by means of deductions from instalments and, if necessary, the balance due to the </w:t>
      </w:r>
      <w:r w:rsidR="004D761A">
        <w:rPr>
          <w:sz w:val="22"/>
          <w:szCs w:val="22"/>
        </w:rPr>
        <w:t>c</w:t>
      </w:r>
      <w:r w:rsidRPr="006015D0">
        <w:rPr>
          <w:sz w:val="22"/>
          <w:szCs w:val="22"/>
        </w:rPr>
        <w:t xml:space="preserve">ontractor. </w:t>
      </w:r>
      <w:r w:rsidR="007E34D8" w:rsidRPr="006015D0">
        <w:rPr>
          <w:sz w:val="22"/>
          <w:szCs w:val="22"/>
        </w:rPr>
        <w:t>R</w:t>
      </w:r>
      <w:r w:rsidRPr="006015D0">
        <w:rPr>
          <w:sz w:val="22"/>
          <w:szCs w:val="22"/>
        </w:rPr>
        <w:t xml:space="preserve">epayment shall begin with the first instalment and </w:t>
      </w:r>
      <w:r w:rsidR="007E34D8" w:rsidRPr="006015D0">
        <w:rPr>
          <w:sz w:val="22"/>
          <w:szCs w:val="22"/>
        </w:rPr>
        <w:t>end</w:t>
      </w:r>
      <w:r w:rsidRPr="006015D0">
        <w:rPr>
          <w:sz w:val="22"/>
          <w:szCs w:val="22"/>
        </w:rPr>
        <w:t>, at the very latest, by the time 90</w:t>
      </w:r>
      <w:r w:rsidR="00E725FE" w:rsidRPr="006015D0">
        <w:rPr>
          <w:sz w:val="22"/>
          <w:szCs w:val="22"/>
        </w:rPr>
        <w:t> </w:t>
      </w:r>
      <w:r w:rsidRPr="006015D0">
        <w:rPr>
          <w:sz w:val="22"/>
          <w:szCs w:val="22"/>
        </w:rPr>
        <w:t xml:space="preserve">% of the amount of the </w:t>
      </w:r>
      <w:r w:rsidR="004D761A">
        <w:rPr>
          <w:sz w:val="22"/>
          <w:szCs w:val="22"/>
        </w:rPr>
        <w:t>c</w:t>
      </w:r>
      <w:r w:rsidRPr="006015D0">
        <w:rPr>
          <w:sz w:val="22"/>
          <w:szCs w:val="22"/>
        </w:rPr>
        <w:t>ontract has been paid.</w:t>
      </w:r>
    </w:p>
    <w:p w:rsidR="001050EE" w:rsidRPr="006015D0" w:rsidRDefault="001050EE" w:rsidP="00527F31">
      <w:pPr>
        <w:spacing w:before="120" w:after="120"/>
        <w:ind w:left="1701"/>
        <w:jc w:val="both"/>
        <w:rPr>
          <w:sz w:val="22"/>
          <w:szCs w:val="22"/>
        </w:rPr>
      </w:pPr>
      <w:r w:rsidRPr="006015D0">
        <w:rPr>
          <w:sz w:val="22"/>
          <w:szCs w:val="22"/>
        </w:rPr>
        <w:t>The amount to be deducted from each instalment shall be calculated using the following formula:</w:t>
      </w:r>
    </w:p>
    <w:p w:rsidR="001050EE" w:rsidRPr="006015D0" w:rsidRDefault="001050EE" w:rsidP="00527F31">
      <w:pPr>
        <w:spacing w:after="120"/>
        <w:ind w:left="1701"/>
        <w:jc w:val="both"/>
        <w:rPr>
          <w:sz w:val="22"/>
          <w:szCs w:val="22"/>
        </w:rPr>
      </w:pPr>
      <w:r w:rsidRPr="006015D0">
        <w:rPr>
          <w:position w:val="-24"/>
          <w:sz w:val="22"/>
          <w:szCs w:val="22"/>
        </w:rPr>
        <w:object w:dxaOrig="1240" w:dyaOrig="620">
          <v:shape id="_x0000_i1026" type="#_x0000_t75" style="width:60.75pt;height:31.5pt" o:ole="" fillcolor="window">
            <v:imagedata r:id="rId13" o:title=""/>
          </v:shape>
          <o:OLEObject Type="Embed" ProgID="Equation.3" ShapeID="_x0000_i1026" DrawAspect="Content" ObjectID="_1794221755" r:id="rId14"/>
        </w:object>
      </w:r>
    </w:p>
    <w:p w:rsidR="001050EE" w:rsidRPr="006015D0" w:rsidRDefault="001050EE" w:rsidP="00527F31">
      <w:pPr>
        <w:spacing w:after="120"/>
        <w:ind w:left="1701"/>
        <w:jc w:val="both"/>
        <w:rPr>
          <w:sz w:val="22"/>
          <w:szCs w:val="22"/>
        </w:rPr>
      </w:pPr>
      <w:r w:rsidRPr="006015D0">
        <w:rPr>
          <w:sz w:val="22"/>
          <w:szCs w:val="22"/>
        </w:rPr>
        <w:lastRenderedPageBreak/>
        <w:t>where:</w:t>
      </w:r>
    </w:p>
    <w:p w:rsidR="001050EE" w:rsidRPr="006015D0" w:rsidRDefault="001050EE" w:rsidP="00527F31">
      <w:pPr>
        <w:ind w:left="1701"/>
        <w:jc w:val="both"/>
        <w:rPr>
          <w:sz w:val="22"/>
          <w:szCs w:val="22"/>
        </w:rPr>
      </w:pPr>
      <w:r w:rsidRPr="006015D0">
        <w:rPr>
          <w:sz w:val="22"/>
          <w:szCs w:val="22"/>
        </w:rPr>
        <w:t>R = the amount to be repaid</w:t>
      </w:r>
    </w:p>
    <w:p w:rsidR="001050EE" w:rsidRPr="006015D0" w:rsidRDefault="001050EE" w:rsidP="00527F31">
      <w:pPr>
        <w:ind w:left="1701"/>
        <w:jc w:val="both"/>
        <w:rPr>
          <w:sz w:val="22"/>
          <w:szCs w:val="22"/>
        </w:rPr>
      </w:pPr>
      <w:r w:rsidRPr="006015D0">
        <w:rPr>
          <w:sz w:val="22"/>
          <w:szCs w:val="22"/>
        </w:rPr>
        <w:t>Va = the total amount of pre-financing</w:t>
      </w:r>
    </w:p>
    <w:p w:rsidR="001050EE" w:rsidRPr="006015D0" w:rsidRDefault="001050EE" w:rsidP="00527F31">
      <w:pPr>
        <w:ind w:left="1701"/>
        <w:jc w:val="both"/>
        <w:rPr>
          <w:sz w:val="22"/>
          <w:szCs w:val="22"/>
        </w:rPr>
      </w:pPr>
      <w:r w:rsidRPr="006015D0">
        <w:rPr>
          <w:sz w:val="22"/>
          <w:szCs w:val="22"/>
        </w:rPr>
        <w:t>Vt = the initial contract amount</w:t>
      </w:r>
    </w:p>
    <w:p w:rsidR="001050EE" w:rsidRPr="006015D0" w:rsidRDefault="001050EE" w:rsidP="00527F31">
      <w:pPr>
        <w:ind w:left="1701"/>
        <w:jc w:val="both"/>
        <w:rPr>
          <w:sz w:val="22"/>
          <w:szCs w:val="22"/>
        </w:rPr>
      </w:pPr>
      <w:r w:rsidRPr="006015D0">
        <w:rPr>
          <w:sz w:val="22"/>
          <w:szCs w:val="22"/>
        </w:rPr>
        <w:t>D = the amount of the instalment.</w:t>
      </w:r>
    </w:p>
    <w:p w:rsidR="001050EE" w:rsidRPr="006015D0" w:rsidRDefault="001050EE" w:rsidP="00116CA6">
      <w:pPr>
        <w:spacing w:before="240"/>
        <w:ind w:left="1276" w:hanging="1276"/>
        <w:jc w:val="both"/>
        <w:rPr>
          <w:b/>
          <w:szCs w:val="24"/>
        </w:rPr>
      </w:pPr>
      <w:bookmarkStart w:id="27" w:name="_Toc76894440"/>
      <w:r w:rsidRPr="006015D0">
        <w:rPr>
          <w:b/>
          <w:szCs w:val="24"/>
        </w:rPr>
        <w:t>Article 47</w:t>
      </w:r>
      <w:r w:rsidRPr="006015D0">
        <w:rPr>
          <w:b/>
          <w:szCs w:val="24"/>
        </w:rPr>
        <w:tab/>
        <w:t>Retention monies</w:t>
      </w:r>
      <w:bookmarkEnd w:id="27"/>
    </w:p>
    <w:p w:rsidR="001050EE" w:rsidRDefault="001050EE" w:rsidP="00527F31">
      <w:pPr>
        <w:spacing w:before="120" w:after="120"/>
        <w:ind w:left="1276" w:hanging="709"/>
        <w:jc w:val="both"/>
        <w:rPr>
          <w:sz w:val="22"/>
          <w:szCs w:val="22"/>
        </w:rPr>
      </w:pPr>
      <w:r w:rsidRPr="006015D0">
        <w:rPr>
          <w:bCs/>
          <w:sz w:val="22"/>
          <w:szCs w:val="22"/>
        </w:rPr>
        <w:t>47.1</w:t>
      </w:r>
      <w:r w:rsidRPr="006015D0">
        <w:rPr>
          <w:bCs/>
          <w:sz w:val="22"/>
          <w:szCs w:val="22"/>
        </w:rPr>
        <w:tab/>
      </w:r>
    </w:p>
    <w:p w:rsidR="008B622A" w:rsidRDefault="008B622A" w:rsidP="00527F31">
      <w:pPr>
        <w:spacing w:before="120" w:after="120"/>
        <w:ind w:left="1276" w:hanging="709"/>
        <w:jc w:val="both"/>
        <w:rPr>
          <w:bCs/>
          <w:sz w:val="22"/>
          <w:szCs w:val="22"/>
        </w:rPr>
      </w:pPr>
      <w:r w:rsidRPr="008B622A">
        <w:rPr>
          <w:bCs/>
          <w:sz w:val="22"/>
          <w:szCs w:val="22"/>
        </w:rPr>
        <w:t xml:space="preserve">The sum to be retained from interim payments to guarantee the implementation of the Contractor’s obligations during the defects liability period is </w:t>
      </w:r>
      <w:r>
        <w:rPr>
          <w:bCs/>
          <w:sz w:val="22"/>
          <w:szCs w:val="22"/>
        </w:rPr>
        <w:t>10</w:t>
      </w:r>
      <w:r w:rsidRPr="008B622A">
        <w:rPr>
          <w:bCs/>
          <w:sz w:val="22"/>
          <w:szCs w:val="22"/>
        </w:rPr>
        <w:t xml:space="preserve"> % of each installment.</w:t>
      </w:r>
    </w:p>
    <w:p w:rsidR="008B622A" w:rsidRPr="006015D0" w:rsidRDefault="008B622A" w:rsidP="00527F31">
      <w:pPr>
        <w:spacing w:before="120" w:after="120"/>
        <w:ind w:left="1276" w:hanging="709"/>
        <w:jc w:val="both"/>
        <w:rPr>
          <w:bCs/>
          <w:sz w:val="22"/>
          <w:szCs w:val="22"/>
        </w:rPr>
      </w:pPr>
      <w:r w:rsidRPr="008B622A">
        <w:rPr>
          <w:bCs/>
          <w:sz w:val="22"/>
          <w:szCs w:val="22"/>
        </w:rPr>
        <w:t>The contractor cannot substitute the retention sums with a retention guarantee.</w:t>
      </w:r>
    </w:p>
    <w:p w:rsidR="001050EE" w:rsidRPr="006015D0" w:rsidRDefault="001050EE" w:rsidP="00116CA6">
      <w:pPr>
        <w:spacing w:before="240"/>
        <w:ind w:left="1276" w:hanging="1276"/>
        <w:jc w:val="both"/>
        <w:rPr>
          <w:b/>
          <w:szCs w:val="24"/>
        </w:rPr>
      </w:pPr>
      <w:bookmarkStart w:id="28" w:name="_Toc76894442"/>
      <w:r w:rsidRPr="006015D0">
        <w:rPr>
          <w:b/>
          <w:szCs w:val="24"/>
        </w:rPr>
        <w:t>Article 49</w:t>
      </w:r>
      <w:r w:rsidRPr="006015D0">
        <w:rPr>
          <w:b/>
          <w:szCs w:val="24"/>
        </w:rPr>
        <w:tab/>
        <w:t>Measurement</w:t>
      </w:r>
      <w:bookmarkEnd w:id="28"/>
    </w:p>
    <w:p w:rsidR="001050EE" w:rsidRPr="006015D0" w:rsidRDefault="001050EE" w:rsidP="00101855">
      <w:pPr>
        <w:tabs>
          <w:tab w:val="left" w:pos="1843"/>
        </w:tabs>
        <w:spacing w:before="120" w:after="120"/>
        <w:ind w:left="1843" w:hanging="510"/>
        <w:jc w:val="both"/>
        <w:rPr>
          <w:sz w:val="22"/>
          <w:szCs w:val="22"/>
        </w:rPr>
      </w:pPr>
      <w:r w:rsidRPr="006015D0">
        <w:rPr>
          <w:bCs/>
          <w:sz w:val="22"/>
          <w:szCs w:val="22"/>
        </w:rPr>
        <w:t>49.1</w:t>
      </w:r>
      <w:r w:rsidRPr="006015D0">
        <w:rPr>
          <w:bCs/>
          <w:sz w:val="22"/>
          <w:szCs w:val="22"/>
        </w:rPr>
        <w:tab/>
      </w:r>
      <w:r w:rsidR="004D074B" w:rsidRPr="004D074B">
        <w:rPr>
          <w:sz w:val="22"/>
          <w:szCs w:val="22"/>
        </w:rPr>
        <w:t>This is a unit-price contract</w:t>
      </w:r>
      <w:r w:rsidR="004D074B">
        <w:rPr>
          <w:sz w:val="22"/>
          <w:szCs w:val="22"/>
        </w:rPr>
        <w:t>.</w:t>
      </w:r>
    </w:p>
    <w:p w:rsidR="00000000" w:rsidRDefault="001050EE">
      <w:pPr>
        <w:spacing w:before="240"/>
        <w:jc w:val="both"/>
        <w:rPr>
          <w:b/>
          <w:szCs w:val="24"/>
        </w:rPr>
      </w:pPr>
      <w:bookmarkStart w:id="29" w:name="_Toc76894443"/>
      <w:r w:rsidRPr="006015D0">
        <w:rPr>
          <w:b/>
          <w:szCs w:val="24"/>
        </w:rPr>
        <w:t>Article 50</w:t>
      </w:r>
      <w:r w:rsidRPr="006015D0">
        <w:rPr>
          <w:b/>
          <w:szCs w:val="24"/>
        </w:rPr>
        <w:tab/>
        <w:t>Interim payments</w:t>
      </w:r>
      <w:bookmarkEnd w:id="29"/>
    </w:p>
    <w:p w:rsidR="001050EE" w:rsidRPr="006015D0" w:rsidRDefault="001050EE" w:rsidP="00101855">
      <w:pPr>
        <w:spacing w:before="120" w:after="120"/>
        <w:ind w:left="1276" w:hanging="709"/>
        <w:rPr>
          <w:sz w:val="22"/>
          <w:szCs w:val="22"/>
        </w:rPr>
      </w:pPr>
      <w:r w:rsidRPr="006015D0">
        <w:rPr>
          <w:bCs/>
          <w:sz w:val="22"/>
          <w:szCs w:val="22"/>
        </w:rPr>
        <w:t>50.1</w:t>
      </w:r>
      <w:r w:rsidRPr="006015D0">
        <w:rPr>
          <w:sz w:val="22"/>
          <w:szCs w:val="22"/>
        </w:rPr>
        <w:tab/>
      </w:r>
      <w:r w:rsidR="00185414">
        <w:rPr>
          <w:sz w:val="22"/>
          <w:szCs w:val="22"/>
        </w:rPr>
        <w:t>TBD</w:t>
      </w:r>
    </w:p>
    <w:p w:rsidR="001050EE" w:rsidRPr="006015D0" w:rsidRDefault="001050EE" w:rsidP="00116CA6">
      <w:pPr>
        <w:spacing w:before="240"/>
        <w:ind w:left="1276" w:hanging="1276"/>
        <w:jc w:val="both"/>
        <w:rPr>
          <w:b/>
          <w:szCs w:val="24"/>
        </w:rPr>
      </w:pPr>
      <w:bookmarkStart w:id="30" w:name="_Toc76894444"/>
      <w:r w:rsidRPr="006015D0">
        <w:rPr>
          <w:b/>
          <w:szCs w:val="24"/>
        </w:rPr>
        <w:t>Article 51</w:t>
      </w:r>
      <w:r w:rsidRPr="006015D0">
        <w:rPr>
          <w:b/>
          <w:szCs w:val="24"/>
        </w:rPr>
        <w:tab/>
        <w:t>Final statement of account</w:t>
      </w:r>
      <w:bookmarkEnd w:id="30"/>
    </w:p>
    <w:p w:rsidR="001050EE" w:rsidRPr="006015D0" w:rsidRDefault="001050EE" w:rsidP="00101855">
      <w:pPr>
        <w:pStyle w:val="Text1"/>
        <w:ind w:left="1418" w:hanging="1418"/>
        <w:rPr>
          <w:sz w:val="22"/>
          <w:szCs w:val="22"/>
          <w:highlight w:val="lightGray"/>
          <w:lang w:eastAsia="en-GB"/>
        </w:rPr>
      </w:pPr>
      <w:r w:rsidRPr="006015D0">
        <w:rPr>
          <w:sz w:val="22"/>
          <w:szCs w:val="22"/>
        </w:rPr>
        <w:t>51.(1) and (2)</w:t>
      </w:r>
      <w:r w:rsidRPr="006015D0">
        <w:rPr>
          <w:sz w:val="22"/>
          <w:szCs w:val="22"/>
        </w:rPr>
        <w:tab/>
      </w:r>
    </w:p>
    <w:p w:rsidR="009E24C9" w:rsidRPr="00185414" w:rsidRDefault="009E24C9" w:rsidP="00101855">
      <w:pPr>
        <w:pStyle w:val="Text1"/>
        <w:ind w:left="1276" w:hanging="709"/>
        <w:rPr>
          <w:sz w:val="22"/>
          <w:szCs w:val="22"/>
          <w:lang w:eastAsia="en-GB"/>
        </w:rPr>
      </w:pPr>
      <w:r w:rsidRPr="006015D0">
        <w:rPr>
          <w:sz w:val="22"/>
          <w:szCs w:val="22"/>
          <w:lang w:eastAsia="en-GB"/>
        </w:rPr>
        <w:t>51.1</w:t>
      </w:r>
      <w:r w:rsidRPr="006015D0">
        <w:rPr>
          <w:sz w:val="22"/>
          <w:szCs w:val="22"/>
          <w:lang w:eastAsia="en-GB"/>
        </w:rPr>
        <w:tab/>
      </w:r>
      <w:r w:rsidR="004D074B" w:rsidRPr="004D074B">
        <w:rPr>
          <w:sz w:val="22"/>
          <w:szCs w:val="22"/>
          <w:lang w:eastAsia="en-GB"/>
        </w:rPr>
        <w:t>The contractor shall, submit to the supervisor a draft final statement of account when it applies for the final acceptance certificate. In order to enable the supervisor to prepare the final statement of account, the draft final statement of account is submitted with supporting documents showing in detail the value of the work done in accordance with the contract and all further sums which the contractor considers to be due to it under the contract.</w:t>
      </w:r>
    </w:p>
    <w:p w:rsidR="001050EE" w:rsidRPr="00185414" w:rsidRDefault="004D074B" w:rsidP="00101855">
      <w:pPr>
        <w:ind w:left="1276" w:hanging="709"/>
        <w:jc w:val="both"/>
        <w:rPr>
          <w:sz w:val="22"/>
          <w:szCs w:val="22"/>
        </w:rPr>
      </w:pPr>
      <w:r w:rsidRPr="004D074B">
        <w:rPr>
          <w:sz w:val="22"/>
          <w:szCs w:val="22"/>
          <w:lang w:eastAsia="en-GB"/>
        </w:rPr>
        <w:t>51.2</w:t>
      </w:r>
      <w:r w:rsidRPr="004D074B">
        <w:rPr>
          <w:sz w:val="22"/>
          <w:szCs w:val="22"/>
          <w:lang w:eastAsia="en-GB"/>
        </w:rPr>
        <w:tab/>
        <w:t>Within 30 days from issuing the final acceptance certificate referred to in Article 62, the supervisor shall prepare and signed the final statement of account.</w:t>
      </w:r>
    </w:p>
    <w:p w:rsidR="001050EE" w:rsidRPr="00185414" w:rsidRDefault="004D074B" w:rsidP="00116CA6">
      <w:pPr>
        <w:spacing w:before="240"/>
        <w:ind w:left="1276" w:hanging="1276"/>
        <w:jc w:val="both"/>
        <w:rPr>
          <w:b/>
          <w:szCs w:val="24"/>
        </w:rPr>
      </w:pPr>
      <w:bookmarkStart w:id="31" w:name="_Toc76894445"/>
      <w:r w:rsidRPr="004D074B">
        <w:rPr>
          <w:b/>
          <w:szCs w:val="24"/>
        </w:rPr>
        <w:t>Article 53</w:t>
      </w:r>
      <w:r w:rsidRPr="004D074B">
        <w:rPr>
          <w:b/>
          <w:szCs w:val="24"/>
        </w:rPr>
        <w:tab/>
        <w:t>Delayed payments</w:t>
      </w:r>
      <w:bookmarkEnd w:id="31"/>
    </w:p>
    <w:p w:rsidR="00B25087" w:rsidRPr="00185414" w:rsidRDefault="004D074B" w:rsidP="00101855">
      <w:pPr>
        <w:autoSpaceDE w:val="0"/>
        <w:autoSpaceDN w:val="0"/>
        <w:adjustRightInd w:val="0"/>
        <w:spacing w:before="120" w:after="120"/>
        <w:ind w:left="1276" w:hanging="709"/>
        <w:jc w:val="both"/>
      </w:pPr>
      <w:r w:rsidRPr="004D074B">
        <w:rPr>
          <w:bCs/>
          <w:sz w:val="22"/>
          <w:szCs w:val="22"/>
        </w:rPr>
        <w:t>53.1</w:t>
      </w:r>
      <w:r w:rsidRPr="004D074B">
        <w:rPr>
          <w:bCs/>
          <w:sz w:val="22"/>
          <w:szCs w:val="22"/>
        </w:rPr>
        <w:tab/>
        <w:t>By derogation from Article 53.1 of the general conditions, once the time-limit referred Article 44.3 has expired, the contractor shall be entitled to late-payment interest at the rate and for the period mentioned in the general conditions.</w:t>
      </w:r>
    </w:p>
    <w:p w:rsidR="00B25087" w:rsidRPr="006015D0" w:rsidRDefault="004D074B" w:rsidP="00F2670B">
      <w:pPr>
        <w:autoSpaceDE w:val="0"/>
        <w:autoSpaceDN w:val="0"/>
        <w:adjustRightInd w:val="0"/>
        <w:spacing w:before="120" w:after="120"/>
        <w:ind w:left="1276"/>
        <w:jc w:val="both"/>
        <w:rPr>
          <w:szCs w:val="22"/>
        </w:rPr>
      </w:pPr>
      <w:r w:rsidRPr="004D074B">
        <w:rPr>
          <w:sz w:val="22"/>
          <w:szCs w:val="22"/>
        </w:rPr>
        <w:t>However, when the interest calculated in accordance with the first subparagraph is lower than or equal to EUR 200, it shall be paid to the creditor only upon a demand submitted within two months of receiving late payment</w:t>
      </w:r>
    </w:p>
    <w:p w:rsidR="001050EE" w:rsidRPr="00832CB2" w:rsidRDefault="004D074B" w:rsidP="00116CA6">
      <w:pPr>
        <w:spacing w:before="240"/>
        <w:ind w:left="1276" w:hanging="1276"/>
        <w:jc w:val="both"/>
        <w:rPr>
          <w:b/>
          <w:szCs w:val="24"/>
        </w:rPr>
      </w:pPr>
      <w:bookmarkStart w:id="32" w:name="_Toc76894446"/>
      <w:r w:rsidRPr="004D074B">
        <w:rPr>
          <w:b/>
          <w:szCs w:val="24"/>
        </w:rPr>
        <w:t>Article 59</w:t>
      </w:r>
      <w:r w:rsidRPr="004D074B">
        <w:rPr>
          <w:b/>
          <w:szCs w:val="24"/>
        </w:rPr>
        <w:tab/>
        <w:t>Partial acceptance</w:t>
      </w:r>
      <w:bookmarkEnd w:id="32"/>
    </w:p>
    <w:p w:rsidR="001050EE" w:rsidRPr="006015D0" w:rsidRDefault="004D074B" w:rsidP="00101855">
      <w:pPr>
        <w:tabs>
          <w:tab w:val="left" w:pos="3060"/>
        </w:tabs>
        <w:spacing w:before="120" w:after="120"/>
        <w:ind w:left="1276" w:hanging="709"/>
        <w:jc w:val="both"/>
        <w:rPr>
          <w:bCs/>
          <w:sz w:val="22"/>
          <w:szCs w:val="22"/>
        </w:rPr>
      </w:pPr>
      <w:r w:rsidRPr="004D074B">
        <w:rPr>
          <w:bCs/>
          <w:sz w:val="22"/>
          <w:szCs w:val="22"/>
        </w:rPr>
        <w:t>59.3</w:t>
      </w:r>
      <w:r w:rsidRPr="004D074B">
        <w:rPr>
          <w:sz w:val="22"/>
          <w:szCs w:val="22"/>
        </w:rPr>
        <w:tab/>
        <w:t>The defects liability period provided for in Article 61 shall run from</w:t>
      </w:r>
      <w:r w:rsidR="00832CB2" w:rsidRPr="00832CB2">
        <w:rPr>
          <w:sz w:val="22"/>
          <w:szCs w:val="22"/>
          <w:lang w:val="en-US"/>
        </w:rPr>
        <w:t>not earlier than 15 days before the works, in the contractor's opinion, are complete and ready for provisional acceptance. The contractor may apply, by notice to the supervisor, for a certi</w:t>
      </w:r>
      <w:r w:rsidR="00832CB2">
        <w:rPr>
          <w:sz w:val="22"/>
          <w:szCs w:val="22"/>
          <w:lang w:val="en-US"/>
        </w:rPr>
        <w:t>ficate of provisional acceptance.</w:t>
      </w:r>
    </w:p>
    <w:p w:rsidR="001050EE" w:rsidRPr="006015D0" w:rsidRDefault="001050EE" w:rsidP="00116CA6">
      <w:pPr>
        <w:spacing w:before="240"/>
        <w:ind w:left="1276" w:hanging="1276"/>
        <w:jc w:val="both"/>
        <w:rPr>
          <w:b/>
          <w:szCs w:val="24"/>
        </w:rPr>
      </w:pPr>
      <w:bookmarkStart w:id="33" w:name="_Toc76894447"/>
      <w:r w:rsidRPr="006015D0">
        <w:rPr>
          <w:b/>
          <w:szCs w:val="24"/>
        </w:rPr>
        <w:t>Article 60</w:t>
      </w:r>
      <w:r w:rsidRPr="006015D0">
        <w:rPr>
          <w:b/>
          <w:szCs w:val="24"/>
        </w:rPr>
        <w:tab/>
        <w:t>Provisional acceptance</w:t>
      </w:r>
      <w:bookmarkEnd w:id="33"/>
    </w:p>
    <w:p w:rsidR="001050EE" w:rsidRPr="006015D0" w:rsidRDefault="00101855" w:rsidP="00E5391D">
      <w:pPr>
        <w:spacing w:before="120"/>
        <w:ind w:left="1276" w:hanging="709"/>
        <w:jc w:val="both"/>
        <w:rPr>
          <w:b/>
          <w:bCs/>
          <w:sz w:val="22"/>
          <w:szCs w:val="22"/>
        </w:rPr>
      </w:pPr>
      <w:r w:rsidRPr="006015D0">
        <w:rPr>
          <w:sz w:val="22"/>
          <w:szCs w:val="22"/>
        </w:rPr>
        <w:lastRenderedPageBreak/>
        <w:t>60.1</w:t>
      </w:r>
      <w:r w:rsidR="00401C44" w:rsidRPr="006015D0">
        <w:rPr>
          <w:sz w:val="22"/>
          <w:szCs w:val="22"/>
        </w:rPr>
        <w:tab/>
        <w:t xml:space="preserve">In complement to </w:t>
      </w:r>
      <w:r w:rsidR="00044AF2">
        <w:rPr>
          <w:sz w:val="22"/>
          <w:szCs w:val="22"/>
        </w:rPr>
        <w:t>A</w:t>
      </w:r>
      <w:r w:rsidR="00401C44" w:rsidRPr="006015D0">
        <w:rPr>
          <w:sz w:val="22"/>
          <w:szCs w:val="22"/>
        </w:rPr>
        <w:t xml:space="preserve">rticle 60.1 of the </w:t>
      </w:r>
      <w:r w:rsidR="004D761A">
        <w:rPr>
          <w:sz w:val="22"/>
          <w:szCs w:val="22"/>
        </w:rPr>
        <w:t>g</w:t>
      </w:r>
      <w:r w:rsidR="00401C44" w:rsidRPr="006015D0">
        <w:rPr>
          <w:sz w:val="22"/>
          <w:szCs w:val="22"/>
        </w:rPr>
        <w:t xml:space="preserve">eneral </w:t>
      </w:r>
      <w:r w:rsidR="004D761A">
        <w:rPr>
          <w:sz w:val="22"/>
          <w:szCs w:val="22"/>
        </w:rPr>
        <w:t>c</w:t>
      </w:r>
      <w:r w:rsidR="00401C44" w:rsidRPr="006015D0">
        <w:rPr>
          <w:sz w:val="22"/>
          <w:szCs w:val="22"/>
        </w:rPr>
        <w:t>onditions</w:t>
      </w:r>
      <w:r w:rsidR="00185414">
        <w:rPr>
          <w:sz w:val="22"/>
          <w:szCs w:val="22"/>
        </w:rPr>
        <w:t>:</w:t>
      </w:r>
      <w:r w:rsidR="00D5265B">
        <w:rPr>
          <w:sz w:val="22"/>
          <w:szCs w:val="22"/>
        </w:rPr>
        <w:t xml:space="preserve"> </w:t>
      </w:r>
      <w:r w:rsidR="00185414" w:rsidRPr="00185414">
        <w:rPr>
          <w:sz w:val="22"/>
          <w:szCs w:val="22"/>
          <w:lang w:val="en-US"/>
        </w:rPr>
        <w:t xml:space="preserve">The works shall be taken over by the contracting authority when they have satisfactorily passed the tests on completion and a certificate of provisional acceptance has been issued or is deemed to have been issued. </w:t>
      </w:r>
    </w:p>
    <w:p w:rsidR="001050EE" w:rsidRPr="006015D0" w:rsidRDefault="001050EE" w:rsidP="00116CA6">
      <w:pPr>
        <w:spacing w:before="240"/>
        <w:ind w:left="1276" w:hanging="1276"/>
        <w:jc w:val="both"/>
        <w:rPr>
          <w:b/>
          <w:szCs w:val="24"/>
        </w:rPr>
      </w:pPr>
      <w:bookmarkStart w:id="34" w:name="_Toc76894448"/>
      <w:r w:rsidRPr="006015D0">
        <w:rPr>
          <w:b/>
          <w:szCs w:val="24"/>
        </w:rPr>
        <w:t>Article 61</w:t>
      </w:r>
      <w:r w:rsidRPr="006015D0">
        <w:rPr>
          <w:b/>
          <w:szCs w:val="24"/>
        </w:rPr>
        <w:tab/>
        <w:t>Defects liability</w:t>
      </w:r>
      <w:bookmarkEnd w:id="34"/>
    </w:p>
    <w:p w:rsidR="00401C44" w:rsidRPr="006015D0" w:rsidRDefault="009E24C9" w:rsidP="00851D16">
      <w:pPr>
        <w:spacing w:before="120" w:after="120"/>
        <w:ind w:left="1276" w:hanging="709"/>
        <w:jc w:val="both"/>
        <w:rPr>
          <w:sz w:val="22"/>
          <w:szCs w:val="22"/>
        </w:rPr>
      </w:pPr>
      <w:r w:rsidRPr="006015D0">
        <w:rPr>
          <w:sz w:val="22"/>
          <w:szCs w:val="22"/>
        </w:rPr>
        <w:t>61.1</w:t>
      </w:r>
      <w:r w:rsidRPr="006015D0">
        <w:rPr>
          <w:sz w:val="22"/>
          <w:szCs w:val="22"/>
        </w:rPr>
        <w:tab/>
      </w:r>
      <w:r w:rsidR="00401C44" w:rsidRPr="006015D0">
        <w:rPr>
          <w:sz w:val="22"/>
          <w:szCs w:val="22"/>
        </w:rPr>
        <w:t>T</w:t>
      </w:r>
      <w:r w:rsidRPr="006015D0">
        <w:rPr>
          <w:sz w:val="22"/>
          <w:szCs w:val="22"/>
        </w:rPr>
        <w:t xml:space="preserve">he defects liability period is defined as the period commencing on the date of provisional acceptance, during which the </w:t>
      </w:r>
      <w:r w:rsidR="004D761A">
        <w:rPr>
          <w:sz w:val="22"/>
          <w:szCs w:val="22"/>
        </w:rPr>
        <w:t>c</w:t>
      </w:r>
      <w:r w:rsidRPr="006015D0">
        <w:rPr>
          <w:sz w:val="22"/>
          <w:szCs w:val="22"/>
        </w:rPr>
        <w:t xml:space="preserve">ontractor is required to make good any </w:t>
      </w:r>
      <w:r w:rsidR="001204DA">
        <w:rPr>
          <w:sz w:val="22"/>
          <w:szCs w:val="22"/>
        </w:rPr>
        <w:t>de</w:t>
      </w:r>
      <w:r w:rsidRPr="006015D0">
        <w:rPr>
          <w:sz w:val="22"/>
          <w:szCs w:val="22"/>
        </w:rPr>
        <w:t xml:space="preserve">fect in, or damage to, any part of the work which may appear or occur during this period as notify by the </w:t>
      </w:r>
      <w:r w:rsidR="004D761A">
        <w:rPr>
          <w:sz w:val="22"/>
          <w:szCs w:val="22"/>
        </w:rPr>
        <w:t>s</w:t>
      </w:r>
      <w:r w:rsidRPr="006015D0">
        <w:rPr>
          <w:sz w:val="22"/>
          <w:szCs w:val="22"/>
        </w:rPr>
        <w:t xml:space="preserve">upervisor or the </w:t>
      </w:r>
      <w:r w:rsidR="004D761A">
        <w:rPr>
          <w:sz w:val="22"/>
          <w:szCs w:val="22"/>
        </w:rPr>
        <w:t>c</w:t>
      </w:r>
      <w:r w:rsidRPr="006015D0">
        <w:rPr>
          <w:sz w:val="22"/>
          <w:szCs w:val="22"/>
        </w:rPr>
        <w:t xml:space="preserve">ontracting </w:t>
      </w:r>
      <w:r w:rsidR="004D761A">
        <w:rPr>
          <w:sz w:val="22"/>
          <w:szCs w:val="22"/>
        </w:rPr>
        <w:t>a</w:t>
      </w:r>
      <w:r w:rsidRPr="006015D0">
        <w:rPr>
          <w:sz w:val="22"/>
          <w:szCs w:val="22"/>
        </w:rPr>
        <w:t xml:space="preserve">uthority. The rights and obligations of the parties with regard to this defects liability period are laid down in Article 61 of the </w:t>
      </w:r>
      <w:r w:rsidR="004D761A">
        <w:rPr>
          <w:sz w:val="22"/>
          <w:szCs w:val="22"/>
        </w:rPr>
        <w:t>g</w:t>
      </w:r>
      <w:r w:rsidRPr="006015D0">
        <w:rPr>
          <w:sz w:val="22"/>
          <w:szCs w:val="22"/>
        </w:rPr>
        <w:t xml:space="preserve">eneral </w:t>
      </w:r>
      <w:r w:rsidR="004D761A">
        <w:rPr>
          <w:sz w:val="22"/>
          <w:szCs w:val="22"/>
        </w:rPr>
        <w:t>c</w:t>
      </w:r>
      <w:r w:rsidRPr="006015D0">
        <w:rPr>
          <w:sz w:val="22"/>
          <w:szCs w:val="22"/>
        </w:rPr>
        <w:t>onditions.</w:t>
      </w:r>
    </w:p>
    <w:p w:rsidR="001050EE" w:rsidRPr="006015D0" w:rsidRDefault="001050EE" w:rsidP="00116CA6">
      <w:pPr>
        <w:spacing w:before="240"/>
        <w:ind w:left="1276" w:hanging="1276"/>
        <w:jc w:val="both"/>
        <w:rPr>
          <w:b/>
          <w:szCs w:val="24"/>
        </w:rPr>
      </w:pPr>
      <w:bookmarkStart w:id="35" w:name="_Toc76894451"/>
      <w:r w:rsidRPr="006015D0">
        <w:rPr>
          <w:b/>
          <w:szCs w:val="24"/>
        </w:rPr>
        <w:t>Article 68</w:t>
      </w:r>
      <w:r w:rsidRPr="006015D0">
        <w:rPr>
          <w:b/>
          <w:szCs w:val="24"/>
        </w:rPr>
        <w:tab/>
        <w:t>Dispute settlement</w:t>
      </w:r>
      <w:bookmarkEnd w:id="35"/>
    </w:p>
    <w:p w:rsidR="001050EE" w:rsidRPr="006015D0" w:rsidRDefault="001050EE" w:rsidP="00E5391D">
      <w:pPr>
        <w:autoSpaceDE w:val="0"/>
        <w:autoSpaceDN w:val="0"/>
        <w:adjustRightInd w:val="0"/>
        <w:spacing w:before="120" w:after="120"/>
        <w:ind w:left="1276" w:hanging="709"/>
        <w:jc w:val="both"/>
        <w:rPr>
          <w:sz w:val="22"/>
          <w:szCs w:val="22"/>
          <w:lang w:bidi="kn-IN"/>
        </w:rPr>
      </w:pPr>
      <w:r w:rsidRPr="006015D0">
        <w:rPr>
          <w:rStyle w:val="DefaultMargins"/>
          <w:rFonts w:ascii="Times New Roman" w:hAnsi="Times New Roman" w:cs="Times New Roman"/>
          <w:bCs/>
          <w:spacing w:val="-3"/>
          <w:sz w:val="22"/>
          <w:szCs w:val="22"/>
          <w:lang w:val="en-GB"/>
        </w:rPr>
        <w:t>68.4</w:t>
      </w:r>
      <w:r w:rsidRPr="006015D0">
        <w:rPr>
          <w:rStyle w:val="DefaultMargins"/>
          <w:rFonts w:ascii="Times New Roman" w:hAnsi="Times New Roman" w:cs="Times New Roman"/>
          <w:spacing w:val="-3"/>
          <w:sz w:val="22"/>
          <w:szCs w:val="22"/>
          <w:lang w:val="en-GB"/>
        </w:rPr>
        <w:tab/>
      </w:r>
    </w:p>
    <w:p w:rsidR="00000000" w:rsidRDefault="004D074B">
      <w:pPr>
        <w:autoSpaceDE w:val="0"/>
        <w:autoSpaceDN w:val="0"/>
        <w:adjustRightInd w:val="0"/>
        <w:spacing w:after="120"/>
        <w:ind w:left="1276"/>
        <w:jc w:val="both"/>
        <w:rPr>
          <w:sz w:val="22"/>
          <w:szCs w:val="22"/>
          <w:lang w:bidi="kn-IN"/>
        </w:rPr>
      </w:pPr>
      <w:r w:rsidRPr="004D074B">
        <w:rPr>
          <w:sz w:val="22"/>
          <w:szCs w:val="22"/>
          <w:lang w:bidi="kn-IN"/>
        </w:rPr>
        <w:t>Any dispute arising out of or relating to this contract which cannot be settled otherwise shall be referred to the exclusive jurisdiction of</w:t>
      </w:r>
      <w:r w:rsidR="00D5265B">
        <w:rPr>
          <w:sz w:val="22"/>
          <w:szCs w:val="22"/>
          <w:lang w:bidi="kn-IN"/>
        </w:rPr>
        <w:t xml:space="preserve"> </w:t>
      </w:r>
      <w:r w:rsidRPr="004D074B">
        <w:rPr>
          <w:sz w:val="22"/>
          <w:szCs w:val="22"/>
          <w:lang w:bidi="kn-IN"/>
        </w:rPr>
        <w:t>the courts of Brussels, Belgium</w:t>
      </w:r>
      <w:r>
        <w:rPr>
          <w:sz w:val="22"/>
          <w:szCs w:val="22"/>
          <w:lang w:bidi="kn-IN"/>
        </w:rPr>
        <w:t>.</w:t>
      </w:r>
    </w:p>
    <w:p w:rsidR="004321C9" w:rsidRPr="006015D0" w:rsidRDefault="004321C9" w:rsidP="00D5265B">
      <w:pPr>
        <w:spacing w:after="120"/>
        <w:rPr>
          <w:sz w:val="22"/>
          <w:szCs w:val="22"/>
          <w:highlight w:val="yellow"/>
        </w:rPr>
      </w:pPr>
    </w:p>
    <w:p w:rsidR="004321C9" w:rsidRPr="00832CB2" w:rsidRDefault="004D074B" w:rsidP="004321C9">
      <w:pPr>
        <w:keepNext/>
        <w:keepLines/>
        <w:tabs>
          <w:tab w:val="left" w:pos="1134"/>
        </w:tabs>
        <w:spacing w:before="240" w:after="120"/>
        <w:ind w:left="1134" w:hanging="1134"/>
        <w:rPr>
          <w:b/>
          <w:szCs w:val="24"/>
        </w:rPr>
      </w:pPr>
      <w:r w:rsidRPr="004D074B">
        <w:rPr>
          <w:b/>
          <w:szCs w:val="24"/>
        </w:rPr>
        <w:t>Article 72</w:t>
      </w:r>
      <w:r w:rsidRPr="004D074B">
        <w:rPr>
          <w:b/>
          <w:szCs w:val="24"/>
        </w:rPr>
        <w:tab/>
        <w:t>Data protection</w:t>
      </w:r>
    </w:p>
    <w:p w:rsidR="003B164A" w:rsidRPr="00832CB2" w:rsidRDefault="003B164A" w:rsidP="003B164A">
      <w:pPr>
        <w:jc w:val="both"/>
        <w:rPr>
          <w:sz w:val="22"/>
          <w:szCs w:val="22"/>
        </w:rPr>
      </w:pPr>
    </w:p>
    <w:p w:rsidR="003B164A" w:rsidRPr="00832CB2" w:rsidRDefault="004D074B" w:rsidP="003B164A">
      <w:pPr>
        <w:jc w:val="both"/>
        <w:rPr>
          <w:sz w:val="22"/>
          <w:szCs w:val="22"/>
        </w:rPr>
      </w:pPr>
      <w:r>
        <w:rPr>
          <w:sz w:val="22"/>
          <w:szCs w:val="22"/>
        </w:rPr>
        <w:t>[</w:t>
      </w:r>
      <w:r w:rsidRPr="004D074B">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rsidR="003B164A" w:rsidRPr="00832CB2" w:rsidRDefault="003B164A" w:rsidP="003B164A">
      <w:pPr>
        <w:jc w:val="both"/>
        <w:rPr>
          <w:sz w:val="22"/>
          <w:szCs w:val="22"/>
        </w:rPr>
      </w:pPr>
    </w:p>
    <w:p w:rsidR="003B164A" w:rsidRPr="00832CB2" w:rsidRDefault="004D074B" w:rsidP="003B164A">
      <w:pPr>
        <w:jc w:val="both"/>
        <w:rPr>
          <w:sz w:val="22"/>
          <w:szCs w:val="22"/>
          <w:u w:val="single"/>
        </w:rPr>
      </w:pPr>
      <w:r w:rsidRPr="004D074B">
        <w:rPr>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personnel,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4D074B">
        <w:rPr>
          <w:rStyle w:val="FootnoteReference"/>
          <w:sz w:val="22"/>
          <w:szCs w:val="22"/>
        </w:rPr>
        <w:footnoteReference w:id="2"/>
      </w:r>
      <w:r w:rsidRPr="004D074B">
        <w:rPr>
          <w:sz w:val="22"/>
          <w:szCs w:val="22"/>
        </w:rPr>
        <w:t xml:space="preserve"> and as detailed in the specific privacy statement published at ePRAG.</w:t>
      </w:r>
      <w:r w:rsidRPr="004D074B">
        <w:rPr>
          <w:sz w:val="22"/>
          <w:szCs w:val="22"/>
          <w:u w:val="single"/>
        </w:rPr>
        <w:t>]</w:t>
      </w:r>
    </w:p>
    <w:p w:rsidR="001050EE" w:rsidRPr="006015D0" w:rsidRDefault="004D074B" w:rsidP="00116CA6">
      <w:pPr>
        <w:spacing w:before="240"/>
        <w:ind w:left="1276" w:hanging="1276"/>
        <w:jc w:val="both"/>
        <w:rPr>
          <w:b/>
          <w:szCs w:val="24"/>
        </w:rPr>
      </w:pPr>
      <w:bookmarkStart w:id="36" w:name="_Toc76894456"/>
      <w:r w:rsidRPr="004D074B">
        <w:rPr>
          <w:b/>
          <w:szCs w:val="24"/>
        </w:rPr>
        <w:t>Article 73</w:t>
      </w:r>
      <w:r w:rsidRPr="004D074B">
        <w:rPr>
          <w:b/>
          <w:szCs w:val="24"/>
        </w:rPr>
        <w:tab/>
        <w:t>Further additional clauses</w:t>
      </w:r>
      <w:bookmarkEnd w:id="36"/>
    </w:p>
    <w:p w:rsidR="001050EE" w:rsidRPr="006015D0" w:rsidRDefault="00832CB2" w:rsidP="00E5391D">
      <w:pPr>
        <w:spacing w:before="120" w:after="120"/>
        <w:jc w:val="both"/>
        <w:rPr>
          <w:sz w:val="22"/>
          <w:szCs w:val="22"/>
        </w:rPr>
      </w:pPr>
      <w:r>
        <w:rPr>
          <w:sz w:val="22"/>
          <w:szCs w:val="22"/>
        </w:rPr>
        <w:t>N/A</w:t>
      </w:r>
    </w:p>
    <w:p w:rsidR="00E5391D" w:rsidRPr="006015D0" w:rsidRDefault="00E5391D" w:rsidP="00E5391D">
      <w:pPr>
        <w:spacing w:before="360"/>
        <w:jc w:val="center"/>
        <w:rPr>
          <w:b/>
          <w:bCs/>
          <w:sz w:val="22"/>
          <w:szCs w:val="22"/>
        </w:rPr>
      </w:pPr>
      <w:r w:rsidRPr="006015D0">
        <w:rPr>
          <w:sz w:val="22"/>
          <w:szCs w:val="22"/>
        </w:rPr>
        <w:t>* * *</w:t>
      </w:r>
    </w:p>
    <w:sectPr w:rsidR="00E5391D" w:rsidRPr="006015D0" w:rsidSect="003A272E">
      <w:headerReference w:type="even" r:id="rId15"/>
      <w:headerReference w:type="default" r:id="rId16"/>
      <w:footerReference w:type="even" r:id="rId17"/>
      <w:footerReference w:type="default" r:id="rId18"/>
      <w:headerReference w:type="first" r:id="rId19"/>
      <w:footerReference w:type="first" r:id="rId20"/>
      <w:pgSz w:w="11907" w:h="16840" w:code="9"/>
      <w:pgMar w:top="1298" w:right="1298" w:bottom="1077" w:left="1298" w:header="720" w:footer="720" w:gutter="0"/>
      <w:pgNumType w:start="1"/>
      <w:cols w:space="720"/>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746B63" w15:done="0"/>
  <w15:commentEx w15:paraId="76A138CC" w15:paraIdParent="02746B63" w15:done="0"/>
  <w15:commentEx w15:paraId="049DE011" w15:done="0"/>
  <w15:commentEx w15:paraId="65C72AA8" w15:done="0"/>
  <w15:commentEx w15:paraId="2EAEE961" w15:paraIdParent="65C72AA8" w15:done="0"/>
  <w15:commentEx w15:paraId="12924156" w15:done="0"/>
  <w15:commentEx w15:paraId="2469FEE0" w15:done="0"/>
  <w15:commentEx w15:paraId="19BB711F" w15:done="0"/>
  <w15:commentEx w15:paraId="4A20FDB0" w15:paraIdParent="19BB711F" w15:done="0"/>
  <w15:commentEx w15:paraId="611072F7" w15:done="0"/>
  <w15:commentEx w15:paraId="26CE4382" w15:paraIdParent="611072F7" w15:done="0"/>
  <w15:commentEx w15:paraId="06260351" w15:done="0"/>
  <w15:commentEx w15:paraId="0FBB9EF0" w15:done="0"/>
  <w15:commentEx w15:paraId="0AFE4322" w15:paraIdParent="0FBB9EF0" w15:done="0"/>
  <w15:commentEx w15:paraId="2A50AC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2C7" w:rsidRPr="00E725FE" w:rsidRDefault="003A52C7">
      <w:r w:rsidRPr="00E725FE">
        <w:separator/>
      </w:r>
    </w:p>
  </w:endnote>
  <w:endnote w:type="continuationSeparator" w:id="1">
    <w:p w:rsidR="003A52C7" w:rsidRPr="00E725FE" w:rsidRDefault="003A52C7">
      <w:r w:rsidRPr="00E725FE">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a">
    <w:panose1 w:val="020B05020505080203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05" w:rsidRDefault="004D074B">
    <w:pPr>
      <w:pStyle w:val="Footer"/>
      <w:framePr w:wrap="around" w:vAnchor="text" w:hAnchor="margin" w:xAlign="right" w:y="1"/>
      <w:rPr>
        <w:rStyle w:val="PageNumber"/>
      </w:rPr>
    </w:pPr>
    <w:r>
      <w:rPr>
        <w:rStyle w:val="PageNumber"/>
      </w:rPr>
      <w:fldChar w:fldCharType="begin"/>
    </w:r>
    <w:r w:rsidR="00DE6505">
      <w:rPr>
        <w:rStyle w:val="PageNumber"/>
      </w:rPr>
      <w:instrText xml:space="preserve">PAGE  </w:instrText>
    </w:r>
    <w:r>
      <w:rPr>
        <w:rStyle w:val="PageNumber"/>
      </w:rPr>
      <w:fldChar w:fldCharType="separate"/>
    </w:r>
    <w:r w:rsidR="00DE6505">
      <w:rPr>
        <w:rStyle w:val="PageNumber"/>
        <w:noProof/>
      </w:rPr>
      <w:t>2</w:t>
    </w:r>
    <w:r>
      <w:rPr>
        <w:rStyle w:val="PageNumber"/>
      </w:rPr>
      <w:fldChar w:fldCharType="end"/>
    </w:r>
  </w:p>
  <w:p w:rsidR="00DE6505" w:rsidRDefault="00DE65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05" w:rsidRDefault="00DE6505" w:rsidP="00B3283E">
    <w:pPr>
      <w:pStyle w:val="Footer"/>
      <w:tabs>
        <w:tab w:val="clear" w:pos="4320"/>
        <w:tab w:val="clear" w:pos="8640"/>
        <w:tab w:val="right" w:pos="9214"/>
      </w:tabs>
      <w:ind w:right="5"/>
      <w:rPr>
        <w:b/>
        <w:sz w:val="18"/>
        <w:szCs w:val="18"/>
      </w:rPr>
    </w:pPr>
  </w:p>
  <w:p w:rsidR="00DE6505" w:rsidRPr="00B3283E" w:rsidRDefault="00DE6505" w:rsidP="00B3283E">
    <w:pPr>
      <w:pStyle w:val="Footer"/>
      <w:tabs>
        <w:tab w:val="clear" w:pos="4320"/>
        <w:tab w:val="clear" w:pos="8640"/>
        <w:tab w:val="right" w:pos="9214"/>
      </w:tabs>
      <w:ind w:right="5"/>
      <w:rPr>
        <w:rStyle w:val="PageNumber"/>
        <w:sz w:val="18"/>
        <w:szCs w:val="18"/>
      </w:rPr>
    </w:pPr>
    <w:r w:rsidRPr="009C2BF2">
      <w:rPr>
        <w:b/>
        <w:sz w:val="18"/>
      </w:rPr>
      <w:t>202</w:t>
    </w:r>
    <w:r>
      <w:rPr>
        <w:b/>
        <w:sz w:val="18"/>
      </w:rPr>
      <w:t>1.1</w:t>
    </w:r>
    <w:r w:rsidRPr="00B3283E">
      <w:rPr>
        <w:sz w:val="18"/>
        <w:szCs w:val="18"/>
      </w:rPr>
      <w:tab/>
      <w:t xml:space="preserve">Page </w:t>
    </w:r>
    <w:r w:rsidR="004D074B" w:rsidRPr="00B3283E">
      <w:rPr>
        <w:rStyle w:val="PageNumber"/>
        <w:sz w:val="18"/>
        <w:szCs w:val="18"/>
      </w:rPr>
      <w:fldChar w:fldCharType="begin"/>
    </w:r>
    <w:r w:rsidRPr="00B3283E">
      <w:rPr>
        <w:rStyle w:val="PageNumber"/>
        <w:sz w:val="18"/>
        <w:szCs w:val="18"/>
      </w:rPr>
      <w:instrText xml:space="preserve"> PAGE </w:instrText>
    </w:r>
    <w:r w:rsidR="004D074B" w:rsidRPr="00B3283E">
      <w:rPr>
        <w:rStyle w:val="PageNumber"/>
        <w:sz w:val="18"/>
        <w:szCs w:val="18"/>
      </w:rPr>
      <w:fldChar w:fldCharType="separate"/>
    </w:r>
    <w:r w:rsidR="003F5B1F">
      <w:rPr>
        <w:rStyle w:val="PageNumber"/>
        <w:noProof/>
        <w:sz w:val="18"/>
        <w:szCs w:val="18"/>
      </w:rPr>
      <w:t>7</w:t>
    </w:r>
    <w:r w:rsidR="004D074B" w:rsidRPr="00B3283E">
      <w:rPr>
        <w:rStyle w:val="PageNumber"/>
        <w:sz w:val="18"/>
        <w:szCs w:val="18"/>
      </w:rPr>
      <w:fldChar w:fldCharType="end"/>
    </w:r>
    <w:r w:rsidRPr="00B3283E">
      <w:rPr>
        <w:rStyle w:val="PageNumber"/>
        <w:sz w:val="18"/>
        <w:szCs w:val="18"/>
      </w:rPr>
      <w:t xml:space="preserve"> of </w:t>
    </w:r>
    <w:r w:rsidR="004D074B" w:rsidRPr="00B3283E">
      <w:rPr>
        <w:rStyle w:val="PageNumber"/>
        <w:sz w:val="18"/>
        <w:szCs w:val="18"/>
      </w:rPr>
      <w:fldChar w:fldCharType="begin"/>
    </w:r>
    <w:r w:rsidRPr="00B3283E">
      <w:rPr>
        <w:rStyle w:val="PageNumber"/>
        <w:sz w:val="18"/>
        <w:szCs w:val="18"/>
      </w:rPr>
      <w:instrText xml:space="preserve"> NUMPAGES </w:instrText>
    </w:r>
    <w:r w:rsidR="004D074B" w:rsidRPr="00B3283E">
      <w:rPr>
        <w:rStyle w:val="PageNumber"/>
        <w:sz w:val="18"/>
        <w:szCs w:val="18"/>
      </w:rPr>
      <w:fldChar w:fldCharType="separate"/>
    </w:r>
    <w:r w:rsidR="003F5B1F">
      <w:rPr>
        <w:rStyle w:val="PageNumber"/>
        <w:noProof/>
        <w:sz w:val="18"/>
        <w:szCs w:val="18"/>
      </w:rPr>
      <w:t>7</w:t>
    </w:r>
    <w:r w:rsidR="004D074B" w:rsidRPr="00B3283E">
      <w:rPr>
        <w:rStyle w:val="PageNumber"/>
        <w:sz w:val="18"/>
        <w:szCs w:val="18"/>
      </w:rPr>
      <w:fldChar w:fldCharType="end"/>
    </w:r>
  </w:p>
  <w:p w:rsidR="00DE6505" w:rsidRPr="00B3283E" w:rsidRDefault="004D074B" w:rsidP="00582940">
    <w:pPr>
      <w:rPr>
        <w:sz w:val="18"/>
        <w:szCs w:val="18"/>
      </w:rPr>
    </w:pPr>
    <w:r w:rsidRPr="00B3283E">
      <w:rPr>
        <w:sz w:val="18"/>
        <w:szCs w:val="18"/>
      </w:rPr>
      <w:fldChar w:fldCharType="begin"/>
    </w:r>
    <w:r w:rsidR="00DE6505" w:rsidRPr="00B3283E">
      <w:rPr>
        <w:sz w:val="18"/>
        <w:szCs w:val="18"/>
      </w:rPr>
      <w:instrText xml:space="preserve"> FILENAME </w:instrText>
    </w:r>
    <w:r w:rsidRPr="00B3283E">
      <w:rPr>
        <w:sz w:val="18"/>
        <w:szCs w:val="18"/>
      </w:rPr>
      <w:fldChar w:fldCharType="separate"/>
    </w:r>
    <w:r w:rsidR="00DE6505">
      <w:rPr>
        <w:noProof/>
        <w:sz w:val="18"/>
        <w:szCs w:val="18"/>
      </w:rPr>
      <w:t>d4o_specialconditions_en.doc</w:t>
    </w:r>
    <w:r w:rsidRPr="00B3283E">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05" w:rsidRDefault="00DE6505" w:rsidP="00F2670B">
    <w:pPr>
      <w:pStyle w:val="Footer"/>
      <w:tabs>
        <w:tab w:val="clear" w:pos="4320"/>
        <w:tab w:val="clear" w:pos="8640"/>
        <w:tab w:val="right" w:pos="8931"/>
      </w:tabs>
      <w:ind w:right="6"/>
      <w:rPr>
        <w:b/>
        <w:sz w:val="18"/>
        <w:szCs w:val="18"/>
      </w:rPr>
    </w:pPr>
  </w:p>
  <w:p w:rsidR="00DE6505" w:rsidRPr="009423FB" w:rsidRDefault="00DE6505" w:rsidP="00F2670B">
    <w:pPr>
      <w:pStyle w:val="Footer"/>
      <w:tabs>
        <w:tab w:val="clear" w:pos="4320"/>
        <w:tab w:val="clear" w:pos="8640"/>
        <w:tab w:val="right" w:pos="8931"/>
      </w:tabs>
      <w:ind w:right="6"/>
      <w:rPr>
        <w:rStyle w:val="PageNumber"/>
        <w:sz w:val="18"/>
        <w:szCs w:val="18"/>
      </w:rPr>
    </w:pPr>
    <w:r>
      <w:rPr>
        <w:b/>
        <w:sz w:val="18"/>
        <w:szCs w:val="18"/>
      </w:rPr>
      <w:t>May 2018</w:t>
    </w:r>
    <w:r w:rsidRPr="009423FB">
      <w:rPr>
        <w:sz w:val="18"/>
        <w:szCs w:val="18"/>
      </w:rPr>
      <w:tab/>
    </w:r>
    <w:r w:rsidRPr="009423FB">
      <w:rPr>
        <w:rStyle w:val="PageNumber"/>
        <w:sz w:val="18"/>
        <w:szCs w:val="18"/>
      </w:rPr>
      <w:t xml:space="preserve">Page </w:t>
    </w:r>
    <w:r w:rsidR="004D074B" w:rsidRPr="009423FB">
      <w:rPr>
        <w:rStyle w:val="PageNumber"/>
        <w:sz w:val="18"/>
        <w:szCs w:val="18"/>
      </w:rPr>
      <w:fldChar w:fldCharType="begin"/>
    </w:r>
    <w:r w:rsidRPr="009423FB">
      <w:rPr>
        <w:rStyle w:val="PageNumber"/>
        <w:sz w:val="18"/>
        <w:szCs w:val="18"/>
      </w:rPr>
      <w:instrText xml:space="preserve"> PAGE </w:instrText>
    </w:r>
    <w:r w:rsidR="004D074B" w:rsidRPr="009423FB">
      <w:rPr>
        <w:rStyle w:val="PageNumber"/>
        <w:sz w:val="18"/>
        <w:szCs w:val="18"/>
      </w:rPr>
      <w:fldChar w:fldCharType="separate"/>
    </w:r>
    <w:r>
      <w:rPr>
        <w:rStyle w:val="PageNumber"/>
        <w:noProof/>
        <w:sz w:val="18"/>
        <w:szCs w:val="18"/>
      </w:rPr>
      <w:t>1</w:t>
    </w:r>
    <w:r w:rsidR="004D074B" w:rsidRPr="009423FB">
      <w:rPr>
        <w:rStyle w:val="PageNumber"/>
        <w:sz w:val="18"/>
        <w:szCs w:val="18"/>
      </w:rPr>
      <w:fldChar w:fldCharType="end"/>
    </w:r>
    <w:r w:rsidRPr="009423FB">
      <w:rPr>
        <w:rStyle w:val="PageNumber"/>
        <w:sz w:val="18"/>
        <w:szCs w:val="18"/>
      </w:rPr>
      <w:t xml:space="preserve"> of </w:t>
    </w:r>
    <w:r w:rsidR="004D074B" w:rsidRPr="009423FB">
      <w:rPr>
        <w:rStyle w:val="PageNumber"/>
        <w:sz w:val="18"/>
        <w:szCs w:val="18"/>
      </w:rPr>
      <w:fldChar w:fldCharType="begin"/>
    </w:r>
    <w:r w:rsidRPr="009423FB">
      <w:rPr>
        <w:rStyle w:val="PageNumber"/>
        <w:sz w:val="18"/>
        <w:szCs w:val="18"/>
      </w:rPr>
      <w:instrText xml:space="preserve"> NUMPAGES </w:instrText>
    </w:r>
    <w:r w:rsidR="004D074B" w:rsidRPr="009423FB">
      <w:rPr>
        <w:rStyle w:val="PageNumber"/>
        <w:sz w:val="18"/>
        <w:szCs w:val="18"/>
      </w:rPr>
      <w:fldChar w:fldCharType="separate"/>
    </w:r>
    <w:r>
      <w:rPr>
        <w:rStyle w:val="PageNumber"/>
        <w:noProof/>
        <w:sz w:val="18"/>
        <w:szCs w:val="18"/>
      </w:rPr>
      <w:t>12</w:t>
    </w:r>
    <w:r w:rsidR="004D074B" w:rsidRPr="009423FB">
      <w:rPr>
        <w:rStyle w:val="PageNumber"/>
        <w:sz w:val="18"/>
        <w:szCs w:val="18"/>
      </w:rPr>
      <w:fldChar w:fldCharType="end"/>
    </w:r>
  </w:p>
  <w:p w:rsidR="00DE6505" w:rsidRPr="00004B49" w:rsidRDefault="004D074B" w:rsidP="00004B49">
    <w:pPr>
      <w:rPr>
        <w:sz w:val="18"/>
        <w:szCs w:val="18"/>
      </w:rPr>
    </w:pPr>
    <w:r w:rsidRPr="009423FB">
      <w:rPr>
        <w:sz w:val="18"/>
        <w:szCs w:val="18"/>
      </w:rPr>
      <w:fldChar w:fldCharType="begin"/>
    </w:r>
    <w:r w:rsidR="00DE6505" w:rsidRPr="009423FB">
      <w:rPr>
        <w:sz w:val="18"/>
        <w:szCs w:val="18"/>
      </w:rPr>
      <w:instrText xml:space="preserve"> FILENAME </w:instrText>
    </w:r>
    <w:r w:rsidRPr="009423FB">
      <w:rPr>
        <w:sz w:val="18"/>
        <w:szCs w:val="18"/>
      </w:rPr>
      <w:fldChar w:fldCharType="separate"/>
    </w:r>
    <w:r w:rsidR="00DE6505">
      <w:rPr>
        <w:noProof/>
        <w:sz w:val="18"/>
        <w:szCs w:val="18"/>
      </w:rPr>
      <w:t>d4o_specialconditions_en.doc</w:t>
    </w:r>
    <w:r w:rsidRPr="009423FB">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2C7" w:rsidRPr="00E725FE" w:rsidRDefault="003A52C7">
      <w:r w:rsidRPr="00E725FE">
        <w:separator/>
      </w:r>
    </w:p>
  </w:footnote>
  <w:footnote w:type="continuationSeparator" w:id="1">
    <w:p w:rsidR="003A52C7" w:rsidRPr="00E725FE" w:rsidRDefault="003A52C7">
      <w:r w:rsidRPr="00E725FE">
        <w:continuationSeparator/>
      </w:r>
    </w:p>
  </w:footnote>
  <w:footnote w:id="2">
    <w:p w:rsidR="00DE6505" w:rsidRDefault="00DE6505" w:rsidP="003B164A">
      <w:pPr>
        <w:pStyle w:val="FootnoteText"/>
      </w:pPr>
      <w:r>
        <w:rPr>
          <w:rStyle w:val="FootnoteReference"/>
        </w:rPr>
        <w:footnoteRef/>
      </w:r>
      <w:r>
        <w:t xml:space="preserve"> OJ L 205 of 21.11.2018, p. 39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05" w:rsidRDefault="00DE65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05" w:rsidRDefault="00DE65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05" w:rsidRDefault="004D074B" w:rsidP="00582940">
    <w:pPr>
      <w:pStyle w:val="Header"/>
      <w:framePr w:wrap="around" w:vAnchor="text" w:hAnchor="margin" w:xAlign="right" w:y="1"/>
      <w:rPr>
        <w:rStyle w:val="PageNumber"/>
      </w:rPr>
    </w:pPr>
    <w:r>
      <w:rPr>
        <w:rStyle w:val="PageNumber"/>
      </w:rPr>
      <w:fldChar w:fldCharType="begin"/>
    </w:r>
    <w:r w:rsidR="00DE6505">
      <w:rPr>
        <w:rStyle w:val="PageNumber"/>
      </w:rPr>
      <w:instrText xml:space="preserve">PAGE  </w:instrText>
    </w:r>
    <w:r>
      <w:rPr>
        <w:rStyle w:val="PageNumber"/>
      </w:rPr>
      <w:fldChar w:fldCharType="separate"/>
    </w:r>
    <w:r w:rsidR="00DE6505">
      <w:rPr>
        <w:rStyle w:val="PageNumber"/>
        <w:noProof/>
      </w:rPr>
      <w:t>1</w:t>
    </w:r>
    <w:r>
      <w:rPr>
        <w:rStyle w:val="PageNumber"/>
      </w:rPr>
      <w:fldChar w:fldCharType="end"/>
    </w:r>
  </w:p>
  <w:p w:rsidR="00DE6505" w:rsidRDefault="00DE6505" w:rsidP="0058294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344F"/>
    <w:multiLevelType w:val="multilevel"/>
    <w:tmpl w:val="EDB8731A"/>
    <w:lvl w:ilvl="0">
      <w:start w:val="4"/>
      <w:numFmt w:val="decimal"/>
      <w:lvlText w:val="%1"/>
      <w:lvlJc w:val="left"/>
      <w:pPr>
        <w:ind w:left="1251" w:hanging="567"/>
        <w:jc w:val="left"/>
      </w:pPr>
      <w:rPr>
        <w:rFonts w:hint="default"/>
        <w:lang w:val="en-US" w:eastAsia="en-US" w:bidi="ar-SA"/>
      </w:rPr>
    </w:lvl>
    <w:lvl w:ilvl="1">
      <w:start w:val="1"/>
      <w:numFmt w:val="decimal"/>
      <w:lvlText w:val="%1.%2"/>
      <w:lvlJc w:val="left"/>
      <w:pPr>
        <w:ind w:left="1251" w:hanging="567"/>
        <w:jc w:val="left"/>
      </w:pPr>
      <w:rPr>
        <w:rFonts w:ascii="Times New Roman" w:eastAsia="Times New Roman" w:hAnsi="Times New Roman" w:cs="Times New Roman" w:hint="default"/>
        <w:w w:val="100"/>
        <w:sz w:val="22"/>
        <w:szCs w:val="22"/>
        <w:lang w:val="en-US" w:eastAsia="en-US" w:bidi="ar-SA"/>
      </w:rPr>
    </w:lvl>
    <w:lvl w:ilvl="2">
      <w:start w:val="1"/>
      <w:numFmt w:val="lowerLetter"/>
      <w:lvlText w:val="%3)"/>
      <w:lvlJc w:val="left"/>
      <w:pPr>
        <w:ind w:left="1479" w:hanging="228"/>
        <w:jc w:val="right"/>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271" w:hanging="228"/>
      </w:pPr>
      <w:rPr>
        <w:rFonts w:hint="default"/>
        <w:lang w:val="en-US" w:eastAsia="en-US" w:bidi="ar-SA"/>
      </w:rPr>
    </w:lvl>
    <w:lvl w:ilvl="4">
      <w:numFmt w:val="bullet"/>
      <w:lvlText w:val="•"/>
      <w:lvlJc w:val="left"/>
      <w:pPr>
        <w:ind w:left="4166" w:hanging="228"/>
      </w:pPr>
      <w:rPr>
        <w:rFonts w:hint="default"/>
        <w:lang w:val="en-US" w:eastAsia="en-US" w:bidi="ar-SA"/>
      </w:rPr>
    </w:lvl>
    <w:lvl w:ilvl="5">
      <w:numFmt w:val="bullet"/>
      <w:lvlText w:val="•"/>
      <w:lvlJc w:val="left"/>
      <w:pPr>
        <w:ind w:left="5062" w:hanging="228"/>
      </w:pPr>
      <w:rPr>
        <w:rFonts w:hint="default"/>
        <w:lang w:val="en-US" w:eastAsia="en-US" w:bidi="ar-SA"/>
      </w:rPr>
    </w:lvl>
    <w:lvl w:ilvl="6">
      <w:numFmt w:val="bullet"/>
      <w:lvlText w:val="•"/>
      <w:lvlJc w:val="left"/>
      <w:pPr>
        <w:ind w:left="5957" w:hanging="228"/>
      </w:pPr>
      <w:rPr>
        <w:rFonts w:hint="default"/>
        <w:lang w:val="en-US" w:eastAsia="en-US" w:bidi="ar-SA"/>
      </w:rPr>
    </w:lvl>
    <w:lvl w:ilvl="7">
      <w:numFmt w:val="bullet"/>
      <w:lvlText w:val="•"/>
      <w:lvlJc w:val="left"/>
      <w:pPr>
        <w:ind w:left="6853" w:hanging="228"/>
      </w:pPr>
      <w:rPr>
        <w:rFonts w:hint="default"/>
        <w:lang w:val="en-US" w:eastAsia="en-US" w:bidi="ar-SA"/>
      </w:rPr>
    </w:lvl>
    <w:lvl w:ilvl="8">
      <w:numFmt w:val="bullet"/>
      <w:lvlText w:val="•"/>
      <w:lvlJc w:val="left"/>
      <w:pPr>
        <w:ind w:left="7748" w:hanging="228"/>
      </w:pPr>
      <w:rPr>
        <w:rFonts w:hint="default"/>
        <w:lang w:val="en-US" w:eastAsia="en-US" w:bidi="ar-SA"/>
      </w:r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3">
    <w:nsid w:val="1DB73598"/>
    <w:multiLevelType w:val="hybridMultilevel"/>
    <w:tmpl w:val="8070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3F6515F"/>
    <w:multiLevelType w:val="multilevel"/>
    <w:tmpl w:val="94261FC0"/>
    <w:lvl w:ilvl="0">
      <w:start w:val="1"/>
      <w:numFmt w:val="decimal"/>
      <w:pStyle w:val="Article"/>
      <w:lvlText w:val="Article %1 - "/>
      <w:lvlJc w:val="left"/>
      <w:pPr>
        <w:tabs>
          <w:tab w:val="num" w:pos="0"/>
        </w:tabs>
        <w:ind w:left="1021" w:hanging="1021"/>
      </w:pPr>
      <w:rPr>
        <w:rFonts w:ascii="Times New Roman Bold" w:hAnsi="Times New Roman Bold" w:cs="Times New Roman" w:hint="default"/>
        <w:b/>
        <w:i w:val="0"/>
        <w:iCs w:val="0"/>
        <w:caps w:val="0"/>
        <w:strike w:val="0"/>
        <w:dstrike w:val="0"/>
        <w:vanish w:val="0"/>
        <w:color w:val="000000"/>
        <w:spacing w:val="0"/>
        <w:kern w:val="0"/>
        <w:position w:val="0"/>
        <w:sz w:val="24"/>
        <w:u w:val="none"/>
        <w:vertAlign w:val="baseline"/>
      </w:rPr>
    </w:lvl>
    <w:lvl w:ilvl="1">
      <w:start w:val="1"/>
      <w:numFmt w:val="decimal"/>
      <w:lvlText w:val="%1.%2."/>
      <w:lvlJc w:val="left"/>
      <w:pPr>
        <w:tabs>
          <w:tab w:val="num" w:pos="567"/>
        </w:tabs>
        <w:ind w:left="1134" w:hanging="567"/>
      </w:pPr>
      <w:rPr>
        <w:rFonts w:ascii="Times New Roman" w:hAnsi="Times New Roman" w:cs="Times New Roman" w:hint="default"/>
        <w:b w:val="0"/>
        <w:bCs w:val="0"/>
        <w:i w:val="0"/>
        <w:iCs w:val="0"/>
        <w:caps w:val="0"/>
        <w:strike w:val="0"/>
        <w:dstrike w:val="0"/>
        <w:vanish w:val="0"/>
        <w:color w:val="auto"/>
        <w:spacing w:val="0"/>
        <w:w w:val="100"/>
        <w:kern w:val="0"/>
        <w:position w:val="0"/>
        <w:sz w:val="22"/>
        <w:u w:val="none"/>
        <w:effect w:val="none"/>
        <w:vertAlign w:val="baseline"/>
      </w:rPr>
    </w:lvl>
    <w:lvl w:ilvl="2">
      <w:start w:val="1"/>
      <w:numFmt w:val="decimal"/>
      <w:lvlText w:val="%1%3.%2."/>
      <w:lvlJc w:val="left"/>
      <w:pPr>
        <w:tabs>
          <w:tab w:val="num" w:pos="567"/>
        </w:tabs>
        <w:ind w:left="1134" w:hanging="567"/>
      </w:pPr>
      <w:rPr>
        <w:rFonts w:ascii="Times New Roman" w:hAnsi="Times New Roman" w:cs="Times New Roman" w:hint="default"/>
        <w:b w:val="0"/>
        <w:i w:val="0"/>
        <w:caps w:val="0"/>
        <w:strike w:val="0"/>
        <w:dstrike w:val="0"/>
        <w:vanish w:val="0"/>
        <w:color w:val="000000"/>
        <w:sz w:val="22"/>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4C77FEA"/>
    <w:multiLevelType w:val="hybridMultilevel"/>
    <w:tmpl w:val="182CC388"/>
    <w:lvl w:ilvl="0" w:tplc="08090017">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4">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B3652C5"/>
    <w:multiLevelType w:val="hybridMultilevel"/>
    <w:tmpl w:val="3726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3">
    <w:nsid w:val="71C2601E"/>
    <w:multiLevelType w:val="hybridMultilevel"/>
    <w:tmpl w:val="182CC388"/>
    <w:lvl w:ilvl="0" w:tplc="08090017">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3"/>
  </w:num>
  <w:num w:numId="3">
    <w:abstractNumId w:val="14"/>
  </w:num>
  <w:num w:numId="4">
    <w:abstractNumId w:val="2"/>
  </w:num>
  <w:num w:numId="5">
    <w:abstractNumId w:val="20"/>
    <w:lvlOverride w:ilvl="0">
      <w:startOverride w:val="1"/>
    </w:lvlOverride>
  </w:num>
  <w:num w:numId="6">
    <w:abstractNumId w:val="9"/>
  </w:num>
  <w:num w:numId="7">
    <w:abstractNumId w:val="3"/>
  </w:num>
  <w:num w:numId="8">
    <w:abstractNumId w:val="23"/>
  </w:num>
  <w:num w:numId="9">
    <w:abstractNumId w:val="21"/>
  </w:num>
  <w:num w:numId="10">
    <w:abstractNumId w:val="12"/>
  </w:num>
  <w:num w:numId="11">
    <w:abstractNumId w:val="6"/>
  </w:num>
  <w:num w:numId="12">
    <w:abstractNumId w:val="11"/>
  </w:num>
  <w:num w:numId="13">
    <w:abstractNumId w:val="19"/>
  </w:num>
  <w:num w:numId="14">
    <w:abstractNumId w:val="22"/>
  </w:num>
  <w:num w:numId="15">
    <w:abstractNumId w:val="8"/>
  </w:num>
  <w:num w:numId="16">
    <w:abstractNumId w:val="18"/>
  </w:num>
  <w:num w:numId="17">
    <w:abstractNumId w:val="17"/>
  </w:num>
  <w:num w:numId="18">
    <w:abstractNumId w:val="15"/>
  </w:num>
  <w:num w:numId="19">
    <w:abstractNumId w:val="16"/>
  </w:num>
  <w:num w:numId="20">
    <w:abstractNumId w:val="4"/>
  </w:num>
  <w:num w:numId="21">
    <w:abstractNumId w:val="10"/>
  </w:num>
  <w:num w:numId="22">
    <w:abstractNumId w:val="1"/>
  </w:num>
  <w:num w:numId="23">
    <w:abstractNumId w:val="7"/>
  </w:num>
  <w:num w:numId="24">
    <w:abstractNumId w:val="24"/>
  </w:num>
  <w:num w:numId="25">
    <w:abstractNumId w:val="5"/>
  </w:num>
  <w:num w:numId="26">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ladiola">
    <w15:presenceInfo w15:providerId="Windows Live" w15:userId="e2af396a3097ce36"/>
  </w15:person>
  <w15:person w15:author="Valmira">
    <w15:presenceInfo w15:providerId="None" w15:userId="Valmir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1"/>
  <w:activeWritingStyle w:appName="MSWord" w:lang="en-IE" w:vendorID="64" w:dllVersion="131078" w:nlCheck="1" w:checkStyle="1"/>
  <w:attachedTemplate r:id="rId1"/>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0"/>
    <w:footnote w:id="1"/>
  </w:footnotePr>
  <w:endnotePr>
    <w:endnote w:id="0"/>
    <w:endnote w:id="1"/>
  </w:endnotePr>
  <w:compat>
    <w:doNotUseHTMLParagraphAutoSpacing/>
  </w:compat>
  <w:docVars>
    <w:docVar w:name="LW_DocType" w:val="NORMAL"/>
    <w:docVar w:name="Stamp" w:val="\\dossiers.dgt.cec.eu.int\dossiers\DEVCO\DEVCO-2011-00112\DEVCO-2011-00112-01-05-EN-REV-00.DOC"/>
  </w:docVars>
  <w:rsids>
    <w:rsidRoot w:val="00AE38F8"/>
    <w:rsid w:val="00004B49"/>
    <w:rsid w:val="00006DF8"/>
    <w:rsid w:val="0001376A"/>
    <w:rsid w:val="00020A5B"/>
    <w:rsid w:val="00021EB3"/>
    <w:rsid w:val="00022CF7"/>
    <w:rsid w:val="00027951"/>
    <w:rsid w:val="00030A2D"/>
    <w:rsid w:val="00031E63"/>
    <w:rsid w:val="0003690E"/>
    <w:rsid w:val="000435A0"/>
    <w:rsid w:val="00044AF2"/>
    <w:rsid w:val="0005004B"/>
    <w:rsid w:val="00052A25"/>
    <w:rsid w:val="00052A9F"/>
    <w:rsid w:val="000534BE"/>
    <w:rsid w:val="00055A26"/>
    <w:rsid w:val="00057B00"/>
    <w:rsid w:val="00060C1E"/>
    <w:rsid w:val="00065189"/>
    <w:rsid w:val="000813E1"/>
    <w:rsid w:val="00084217"/>
    <w:rsid w:val="00091417"/>
    <w:rsid w:val="00092A6F"/>
    <w:rsid w:val="000A6A0E"/>
    <w:rsid w:val="000A744B"/>
    <w:rsid w:val="000B16FC"/>
    <w:rsid w:val="000B190D"/>
    <w:rsid w:val="000C0C20"/>
    <w:rsid w:val="000C26EA"/>
    <w:rsid w:val="000C549B"/>
    <w:rsid w:val="000C5619"/>
    <w:rsid w:val="000C6752"/>
    <w:rsid w:val="000C7952"/>
    <w:rsid w:val="000D13E7"/>
    <w:rsid w:val="000D7C74"/>
    <w:rsid w:val="000E0648"/>
    <w:rsid w:val="000E537A"/>
    <w:rsid w:val="000F39C3"/>
    <w:rsid w:val="00101855"/>
    <w:rsid w:val="001023DD"/>
    <w:rsid w:val="001050EE"/>
    <w:rsid w:val="00107540"/>
    <w:rsid w:val="00111B7A"/>
    <w:rsid w:val="00114F35"/>
    <w:rsid w:val="00116CA6"/>
    <w:rsid w:val="0011710F"/>
    <w:rsid w:val="001204DA"/>
    <w:rsid w:val="0012355E"/>
    <w:rsid w:val="00125D6D"/>
    <w:rsid w:val="001371B3"/>
    <w:rsid w:val="001466DD"/>
    <w:rsid w:val="001557A3"/>
    <w:rsid w:val="001632DF"/>
    <w:rsid w:val="0016526B"/>
    <w:rsid w:val="00165A9F"/>
    <w:rsid w:val="00166543"/>
    <w:rsid w:val="00166BD4"/>
    <w:rsid w:val="0017313B"/>
    <w:rsid w:val="00173310"/>
    <w:rsid w:val="00175DF3"/>
    <w:rsid w:val="00185414"/>
    <w:rsid w:val="00185842"/>
    <w:rsid w:val="00192C51"/>
    <w:rsid w:val="001944E5"/>
    <w:rsid w:val="0019528E"/>
    <w:rsid w:val="00196F72"/>
    <w:rsid w:val="001978EF"/>
    <w:rsid w:val="001A4E4A"/>
    <w:rsid w:val="001A72CD"/>
    <w:rsid w:val="001B2DD7"/>
    <w:rsid w:val="001B31E6"/>
    <w:rsid w:val="001C1D2A"/>
    <w:rsid w:val="001C2095"/>
    <w:rsid w:val="001C36AC"/>
    <w:rsid w:val="001C3960"/>
    <w:rsid w:val="001C7817"/>
    <w:rsid w:val="001E0345"/>
    <w:rsid w:val="001E440F"/>
    <w:rsid w:val="001E677A"/>
    <w:rsid w:val="001F48E9"/>
    <w:rsid w:val="001F61FC"/>
    <w:rsid w:val="0020115F"/>
    <w:rsid w:val="00203C42"/>
    <w:rsid w:val="00203E27"/>
    <w:rsid w:val="00205125"/>
    <w:rsid w:val="00205F35"/>
    <w:rsid w:val="002079A9"/>
    <w:rsid w:val="00212360"/>
    <w:rsid w:val="00212E05"/>
    <w:rsid w:val="0021368F"/>
    <w:rsid w:val="00215793"/>
    <w:rsid w:val="00216A9C"/>
    <w:rsid w:val="002172D1"/>
    <w:rsid w:val="002223C1"/>
    <w:rsid w:val="00224B81"/>
    <w:rsid w:val="00224EAE"/>
    <w:rsid w:val="0023359D"/>
    <w:rsid w:val="00233F90"/>
    <w:rsid w:val="00236039"/>
    <w:rsid w:val="0024466C"/>
    <w:rsid w:val="002475C4"/>
    <w:rsid w:val="00247FEF"/>
    <w:rsid w:val="00252888"/>
    <w:rsid w:val="00253B57"/>
    <w:rsid w:val="00253E09"/>
    <w:rsid w:val="00256EE1"/>
    <w:rsid w:val="00266C41"/>
    <w:rsid w:val="00270B92"/>
    <w:rsid w:val="002768B9"/>
    <w:rsid w:val="00276EB7"/>
    <w:rsid w:val="0027754F"/>
    <w:rsid w:val="0028152C"/>
    <w:rsid w:val="00286A23"/>
    <w:rsid w:val="00295092"/>
    <w:rsid w:val="00297666"/>
    <w:rsid w:val="002B02FB"/>
    <w:rsid w:val="002B13F4"/>
    <w:rsid w:val="002B79F5"/>
    <w:rsid w:val="002B7A05"/>
    <w:rsid w:val="002C4845"/>
    <w:rsid w:val="002D0A12"/>
    <w:rsid w:val="002D0B03"/>
    <w:rsid w:val="002D294D"/>
    <w:rsid w:val="002D2BD5"/>
    <w:rsid w:val="002D7495"/>
    <w:rsid w:val="002D75A2"/>
    <w:rsid w:val="002E58FA"/>
    <w:rsid w:val="002F6D2E"/>
    <w:rsid w:val="00301DE9"/>
    <w:rsid w:val="00305FF9"/>
    <w:rsid w:val="003072B8"/>
    <w:rsid w:val="003111D9"/>
    <w:rsid w:val="00311D2D"/>
    <w:rsid w:val="003308BB"/>
    <w:rsid w:val="0033332D"/>
    <w:rsid w:val="00340C6C"/>
    <w:rsid w:val="00346E32"/>
    <w:rsid w:val="00346FAF"/>
    <w:rsid w:val="003521FE"/>
    <w:rsid w:val="00354B1F"/>
    <w:rsid w:val="00356B1D"/>
    <w:rsid w:val="00361B54"/>
    <w:rsid w:val="00362638"/>
    <w:rsid w:val="00363B97"/>
    <w:rsid w:val="00364610"/>
    <w:rsid w:val="0036592E"/>
    <w:rsid w:val="00372097"/>
    <w:rsid w:val="003721D9"/>
    <w:rsid w:val="00382FE0"/>
    <w:rsid w:val="00384ED2"/>
    <w:rsid w:val="00392541"/>
    <w:rsid w:val="00394BBB"/>
    <w:rsid w:val="0039780F"/>
    <w:rsid w:val="003A2536"/>
    <w:rsid w:val="003A272E"/>
    <w:rsid w:val="003A358D"/>
    <w:rsid w:val="003A52C7"/>
    <w:rsid w:val="003A77FA"/>
    <w:rsid w:val="003B164A"/>
    <w:rsid w:val="003C07AB"/>
    <w:rsid w:val="003C0C4C"/>
    <w:rsid w:val="003C1679"/>
    <w:rsid w:val="003C2000"/>
    <w:rsid w:val="003C60D0"/>
    <w:rsid w:val="003C7183"/>
    <w:rsid w:val="003D2B40"/>
    <w:rsid w:val="003D3100"/>
    <w:rsid w:val="003D338A"/>
    <w:rsid w:val="003D40B2"/>
    <w:rsid w:val="003D436F"/>
    <w:rsid w:val="003D764D"/>
    <w:rsid w:val="003D795D"/>
    <w:rsid w:val="003E596D"/>
    <w:rsid w:val="003F005A"/>
    <w:rsid w:val="003F5B1F"/>
    <w:rsid w:val="003F6D11"/>
    <w:rsid w:val="00401C44"/>
    <w:rsid w:val="00403C36"/>
    <w:rsid w:val="00406967"/>
    <w:rsid w:val="00407129"/>
    <w:rsid w:val="00407C73"/>
    <w:rsid w:val="004112D4"/>
    <w:rsid w:val="00414B1C"/>
    <w:rsid w:val="004153D6"/>
    <w:rsid w:val="0042065C"/>
    <w:rsid w:val="004305FD"/>
    <w:rsid w:val="004321C9"/>
    <w:rsid w:val="00433C36"/>
    <w:rsid w:val="004350B6"/>
    <w:rsid w:val="00441407"/>
    <w:rsid w:val="00443948"/>
    <w:rsid w:val="00444CC8"/>
    <w:rsid w:val="004451EA"/>
    <w:rsid w:val="0044751C"/>
    <w:rsid w:val="004514CD"/>
    <w:rsid w:val="004543B0"/>
    <w:rsid w:val="00456951"/>
    <w:rsid w:val="00462214"/>
    <w:rsid w:val="00465174"/>
    <w:rsid w:val="004670EF"/>
    <w:rsid w:val="004715EC"/>
    <w:rsid w:val="004750B6"/>
    <w:rsid w:val="004805F2"/>
    <w:rsid w:val="00480E3B"/>
    <w:rsid w:val="004842DD"/>
    <w:rsid w:val="00485048"/>
    <w:rsid w:val="00486643"/>
    <w:rsid w:val="0048680A"/>
    <w:rsid w:val="0049139F"/>
    <w:rsid w:val="00494A0D"/>
    <w:rsid w:val="004B33AB"/>
    <w:rsid w:val="004B4D74"/>
    <w:rsid w:val="004C0B83"/>
    <w:rsid w:val="004C192E"/>
    <w:rsid w:val="004D074B"/>
    <w:rsid w:val="004D61E0"/>
    <w:rsid w:val="004D6FB2"/>
    <w:rsid w:val="004D761A"/>
    <w:rsid w:val="004E1434"/>
    <w:rsid w:val="004E52DB"/>
    <w:rsid w:val="004F3026"/>
    <w:rsid w:val="004F3786"/>
    <w:rsid w:val="004F5CA2"/>
    <w:rsid w:val="004F5CBC"/>
    <w:rsid w:val="004F7629"/>
    <w:rsid w:val="00501651"/>
    <w:rsid w:val="0051365E"/>
    <w:rsid w:val="005271DB"/>
    <w:rsid w:val="00527F31"/>
    <w:rsid w:val="00530B43"/>
    <w:rsid w:val="00531D81"/>
    <w:rsid w:val="005346CE"/>
    <w:rsid w:val="005411B0"/>
    <w:rsid w:val="00541666"/>
    <w:rsid w:val="0054331D"/>
    <w:rsid w:val="00543710"/>
    <w:rsid w:val="00544044"/>
    <w:rsid w:val="005445DB"/>
    <w:rsid w:val="00546212"/>
    <w:rsid w:val="00546410"/>
    <w:rsid w:val="005478E4"/>
    <w:rsid w:val="005522DF"/>
    <w:rsid w:val="00553F9E"/>
    <w:rsid w:val="005570BC"/>
    <w:rsid w:val="005625FF"/>
    <w:rsid w:val="005637E1"/>
    <w:rsid w:val="00567851"/>
    <w:rsid w:val="005678C2"/>
    <w:rsid w:val="0057272D"/>
    <w:rsid w:val="0057733F"/>
    <w:rsid w:val="0057760F"/>
    <w:rsid w:val="005803EF"/>
    <w:rsid w:val="00580CED"/>
    <w:rsid w:val="0058254C"/>
    <w:rsid w:val="00582940"/>
    <w:rsid w:val="0058307D"/>
    <w:rsid w:val="00583671"/>
    <w:rsid w:val="00586A41"/>
    <w:rsid w:val="00587FF6"/>
    <w:rsid w:val="00591722"/>
    <w:rsid w:val="00591DD6"/>
    <w:rsid w:val="00593EB5"/>
    <w:rsid w:val="0059510B"/>
    <w:rsid w:val="00596E41"/>
    <w:rsid w:val="00597E01"/>
    <w:rsid w:val="005A2150"/>
    <w:rsid w:val="005A3B22"/>
    <w:rsid w:val="005A4419"/>
    <w:rsid w:val="005B0B44"/>
    <w:rsid w:val="005B3791"/>
    <w:rsid w:val="005B4F79"/>
    <w:rsid w:val="005B53E6"/>
    <w:rsid w:val="005B5F79"/>
    <w:rsid w:val="005C0F07"/>
    <w:rsid w:val="005C1AC4"/>
    <w:rsid w:val="005C742C"/>
    <w:rsid w:val="005D09E1"/>
    <w:rsid w:val="005D4099"/>
    <w:rsid w:val="005D499E"/>
    <w:rsid w:val="005D5879"/>
    <w:rsid w:val="005E2012"/>
    <w:rsid w:val="005E22D4"/>
    <w:rsid w:val="005E355B"/>
    <w:rsid w:val="00600D16"/>
    <w:rsid w:val="006015D0"/>
    <w:rsid w:val="00601A8C"/>
    <w:rsid w:val="00612248"/>
    <w:rsid w:val="0061529F"/>
    <w:rsid w:val="00615BB7"/>
    <w:rsid w:val="006218C2"/>
    <w:rsid w:val="00622351"/>
    <w:rsid w:val="00622857"/>
    <w:rsid w:val="00624333"/>
    <w:rsid w:val="006250B5"/>
    <w:rsid w:val="0063160E"/>
    <w:rsid w:val="006316A2"/>
    <w:rsid w:val="0063320F"/>
    <w:rsid w:val="00634A6F"/>
    <w:rsid w:val="00641155"/>
    <w:rsid w:val="006517D2"/>
    <w:rsid w:val="006610EB"/>
    <w:rsid w:val="00661F3B"/>
    <w:rsid w:val="00664730"/>
    <w:rsid w:val="00664973"/>
    <w:rsid w:val="0066536C"/>
    <w:rsid w:val="00665AD5"/>
    <w:rsid w:val="00670009"/>
    <w:rsid w:val="00673D8C"/>
    <w:rsid w:val="00674750"/>
    <w:rsid w:val="0067499A"/>
    <w:rsid w:val="00675D7D"/>
    <w:rsid w:val="0068098D"/>
    <w:rsid w:val="00681D6D"/>
    <w:rsid w:val="0068234B"/>
    <w:rsid w:val="006872CB"/>
    <w:rsid w:val="006900F6"/>
    <w:rsid w:val="00690585"/>
    <w:rsid w:val="00690A0E"/>
    <w:rsid w:val="006934C9"/>
    <w:rsid w:val="006937A4"/>
    <w:rsid w:val="006A4779"/>
    <w:rsid w:val="006A75D6"/>
    <w:rsid w:val="006B1B4E"/>
    <w:rsid w:val="006B60CC"/>
    <w:rsid w:val="006B7EE9"/>
    <w:rsid w:val="006C36A7"/>
    <w:rsid w:val="006C4752"/>
    <w:rsid w:val="006C53CA"/>
    <w:rsid w:val="006D36DD"/>
    <w:rsid w:val="006D7273"/>
    <w:rsid w:val="006D7D6D"/>
    <w:rsid w:val="006E5990"/>
    <w:rsid w:val="006E6032"/>
    <w:rsid w:val="006F0B66"/>
    <w:rsid w:val="006F17D2"/>
    <w:rsid w:val="006F1994"/>
    <w:rsid w:val="006F1A1B"/>
    <w:rsid w:val="006F58AE"/>
    <w:rsid w:val="006F60DB"/>
    <w:rsid w:val="006F79B1"/>
    <w:rsid w:val="00707EB9"/>
    <w:rsid w:val="00711F0C"/>
    <w:rsid w:val="007172B0"/>
    <w:rsid w:val="00724ADC"/>
    <w:rsid w:val="00725D50"/>
    <w:rsid w:val="00725F2A"/>
    <w:rsid w:val="00726303"/>
    <w:rsid w:val="007300FC"/>
    <w:rsid w:val="00732624"/>
    <w:rsid w:val="00736F79"/>
    <w:rsid w:val="00740350"/>
    <w:rsid w:val="00741C18"/>
    <w:rsid w:val="00742A44"/>
    <w:rsid w:val="00745CC9"/>
    <w:rsid w:val="0074647C"/>
    <w:rsid w:val="007466E1"/>
    <w:rsid w:val="00746BFC"/>
    <w:rsid w:val="00750718"/>
    <w:rsid w:val="00751CDF"/>
    <w:rsid w:val="00754C31"/>
    <w:rsid w:val="00761068"/>
    <w:rsid w:val="007731CA"/>
    <w:rsid w:val="00780E05"/>
    <w:rsid w:val="00785513"/>
    <w:rsid w:val="00790496"/>
    <w:rsid w:val="00795633"/>
    <w:rsid w:val="007963FC"/>
    <w:rsid w:val="007A04CD"/>
    <w:rsid w:val="007A1685"/>
    <w:rsid w:val="007A16ED"/>
    <w:rsid w:val="007A3985"/>
    <w:rsid w:val="007A418C"/>
    <w:rsid w:val="007A5020"/>
    <w:rsid w:val="007B00C5"/>
    <w:rsid w:val="007C10C1"/>
    <w:rsid w:val="007C1642"/>
    <w:rsid w:val="007C7D16"/>
    <w:rsid w:val="007D22CA"/>
    <w:rsid w:val="007D5114"/>
    <w:rsid w:val="007D6CD0"/>
    <w:rsid w:val="007D732B"/>
    <w:rsid w:val="007E2713"/>
    <w:rsid w:val="007E33CF"/>
    <w:rsid w:val="007E34D8"/>
    <w:rsid w:val="007E7F01"/>
    <w:rsid w:val="007F037F"/>
    <w:rsid w:val="007F1907"/>
    <w:rsid w:val="007F44D8"/>
    <w:rsid w:val="00801551"/>
    <w:rsid w:val="008020E7"/>
    <w:rsid w:val="0080253E"/>
    <w:rsid w:val="008029EA"/>
    <w:rsid w:val="00806AB3"/>
    <w:rsid w:val="0081151F"/>
    <w:rsid w:val="00811C13"/>
    <w:rsid w:val="00817365"/>
    <w:rsid w:val="00821569"/>
    <w:rsid w:val="00821759"/>
    <w:rsid w:val="00822BE8"/>
    <w:rsid w:val="00825FF4"/>
    <w:rsid w:val="00830A6F"/>
    <w:rsid w:val="00832CB2"/>
    <w:rsid w:val="008338B0"/>
    <w:rsid w:val="008456DF"/>
    <w:rsid w:val="00851D16"/>
    <w:rsid w:val="00852E66"/>
    <w:rsid w:val="00856A2E"/>
    <w:rsid w:val="0085750B"/>
    <w:rsid w:val="00857577"/>
    <w:rsid w:val="0085796F"/>
    <w:rsid w:val="00865463"/>
    <w:rsid w:val="00866754"/>
    <w:rsid w:val="0086700B"/>
    <w:rsid w:val="0087152F"/>
    <w:rsid w:val="008733EA"/>
    <w:rsid w:val="0088035B"/>
    <w:rsid w:val="00880541"/>
    <w:rsid w:val="00881048"/>
    <w:rsid w:val="008824C1"/>
    <w:rsid w:val="0089009D"/>
    <w:rsid w:val="00893546"/>
    <w:rsid w:val="008A22F6"/>
    <w:rsid w:val="008A24D8"/>
    <w:rsid w:val="008A27FD"/>
    <w:rsid w:val="008A3D88"/>
    <w:rsid w:val="008A3E96"/>
    <w:rsid w:val="008A6D81"/>
    <w:rsid w:val="008B0961"/>
    <w:rsid w:val="008B2A73"/>
    <w:rsid w:val="008B3EEE"/>
    <w:rsid w:val="008B622A"/>
    <w:rsid w:val="008B623E"/>
    <w:rsid w:val="008B7FF3"/>
    <w:rsid w:val="008C3721"/>
    <w:rsid w:val="008E128B"/>
    <w:rsid w:val="008E4B88"/>
    <w:rsid w:val="008E71FD"/>
    <w:rsid w:val="008E7B76"/>
    <w:rsid w:val="008F0486"/>
    <w:rsid w:val="008F168A"/>
    <w:rsid w:val="008F251C"/>
    <w:rsid w:val="008F4E9F"/>
    <w:rsid w:val="008F5DE9"/>
    <w:rsid w:val="00900FEB"/>
    <w:rsid w:val="00902E86"/>
    <w:rsid w:val="00903900"/>
    <w:rsid w:val="00910313"/>
    <w:rsid w:val="00911810"/>
    <w:rsid w:val="009147A6"/>
    <w:rsid w:val="00915404"/>
    <w:rsid w:val="009154A6"/>
    <w:rsid w:val="009159C2"/>
    <w:rsid w:val="00915BDF"/>
    <w:rsid w:val="009170D9"/>
    <w:rsid w:val="0092466D"/>
    <w:rsid w:val="009249CD"/>
    <w:rsid w:val="00931C68"/>
    <w:rsid w:val="009455FD"/>
    <w:rsid w:val="009463ED"/>
    <w:rsid w:val="0094728C"/>
    <w:rsid w:val="00955C29"/>
    <w:rsid w:val="00956905"/>
    <w:rsid w:val="009639E9"/>
    <w:rsid w:val="00966028"/>
    <w:rsid w:val="009706F3"/>
    <w:rsid w:val="00974535"/>
    <w:rsid w:val="00982CD8"/>
    <w:rsid w:val="00986734"/>
    <w:rsid w:val="00990012"/>
    <w:rsid w:val="009974FB"/>
    <w:rsid w:val="009A022B"/>
    <w:rsid w:val="009A4E95"/>
    <w:rsid w:val="009B2C5D"/>
    <w:rsid w:val="009B2EFD"/>
    <w:rsid w:val="009B571E"/>
    <w:rsid w:val="009C2BF2"/>
    <w:rsid w:val="009C3AAE"/>
    <w:rsid w:val="009C4DE9"/>
    <w:rsid w:val="009D0B7D"/>
    <w:rsid w:val="009D3DDD"/>
    <w:rsid w:val="009D4610"/>
    <w:rsid w:val="009D684F"/>
    <w:rsid w:val="009E1E02"/>
    <w:rsid w:val="009E24C9"/>
    <w:rsid w:val="009E3D4D"/>
    <w:rsid w:val="009E4A1E"/>
    <w:rsid w:val="009E4FA4"/>
    <w:rsid w:val="009F56B6"/>
    <w:rsid w:val="009F648D"/>
    <w:rsid w:val="00A00025"/>
    <w:rsid w:val="00A03751"/>
    <w:rsid w:val="00A057C7"/>
    <w:rsid w:val="00A0682C"/>
    <w:rsid w:val="00A10BB1"/>
    <w:rsid w:val="00A11047"/>
    <w:rsid w:val="00A113E2"/>
    <w:rsid w:val="00A12DBD"/>
    <w:rsid w:val="00A149EB"/>
    <w:rsid w:val="00A16985"/>
    <w:rsid w:val="00A2031F"/>
    <w:rsid w:val="00A20E4D"/>
    <w:rsid w:val="00A4124B"/>
    <w:rsid w:val="00A42A7F"/>
    <w:rsid w:val="00A5429D"/>
    <w:rsid w:val="00A55DFD"/>
    <w:rsid w:val="00A5627F"/>
    <w:rsid w:val="00A65D5B"/>
    <w:rsid w:val="00A6752B"/>
    <w:rsid w:val="00A7259B"/>
    <w:rsid w:val="00A76A96"/>
    <w:rsid w:val="00A77ECC"/>
    <w:rsid w:val="00A81065"/>
    <w:rsid w:val="00A8166C"/>
    <w:rsid w:val="00A868BB"/>
    <w:rsid w:val="00A95EEC"/>
    <w:rsid w:val="00A96863"/>
    <w:rsid w:val="00A96A4F"/>
    <w:rsid w:val="00AA1F74"/>
    <w:rsid w:val="00AA28A1"/>
    <w:rsid w:val="00AA515C"/>
    <w:rsid w:val="00AA786B"/>
    <w:rsid w:val="00AB1F85"/>
    <w:rsid w:val="00AB2626"/>
    <w:rsid w:val="00AC3C54"/>
    <w:rsid w:val="00AC4C2F"/>
    <w:rsid w:val="00AC5E4B"/>
    <w:rsid w:val="00AC5EC2"/>
    <w:rsid w:val="00AD2105"/>
    <w:rsid w:val="00AE1D5F"/>
    <w:rsid w:val="00AE38F8"/>
    <w:rsid w:val="00AE4BF8"/>
    <w:rsid w:val="00AF0195"/>
    <w:rsid w:val="00AF1588"/>
    <w:rsid w:val="00B00AAE"/>
    <w:rsid w:val="00B00C94"/>
    <w:rsid w:val="00B078C7"/>
    <w:rsid w:val="00B10A2A"/>
    <w:rsid w:val="00B11FAE"/>
    <w:rsid w:val="00B150F8"/>
    <w:rsid w:val="00B15B92"/>
    <w:rsid w:val="00B17FF7"/>
    <w:rsid w:val="00B22804"/>
    <w:rsid w:val="00B22F97"/>
    <w:rsid w:val="00B25087"/>
    <w:rsid w:val="00B3283E"/>
    <w:rsid w:val="00B460D5"/>
    <w:rsid w:val="00B47A2A"/>
    <w:rsid w:val="00B52E82"/>
    <w:rsid w:val="00B539F4"/>
    <w:rsid w:val="00B664C7"/>
    <w:rsid w:val="00B67B6F"/>
    <w:rsid w:val="00B70645"/>
    <w:rsid w:val="00B718F4"/>
    <w:rsid w:val="00B72739"/>
    <w:rsid w:val="00B7287D"/>
    <w:rsid w:val="00B739C9"/>
    <w:rsid w:val="00B7615B"/>
    <w:rsid w:val="00B8053F"/>
    <w:rsid w:val="00B849B8"/>
    <w:rsid w:val="00B85DA8"/>
    <w:rsid w:val="00B92E4B"/>
    <w:rsid w:val="00B93A84"/>
    <w:rsid w:val="00B97782"/>
    <w:rsid w:val="00BA27E4"/>
    <w:rsid w:val="00BA75CB"/>
    <w:rsid w:val="00BB1837"/>
    <w:rsid w:val="00BB1BBF"/>
    <w:rsid w:val="00BB31D8"/>
    <w:rsid w:val="00BB6C02"/>
    <w:rsid w:val="00BB7241"/>
    <w:rsid w:val="00BC2840"/>
    <w:rsid w:val="00BC7418"/>
    <w:rsid w:val="00BC7DAF"/>
    <w:rsid w:val="00BD2F7D"/>
    <w:rsid w:val="00BD3FCB"/>
    <w:rsid w:val="00BD7E6E"/>
    <w:rsid w:val="00BE1859"/>
    <w:rsid w:val="00BE7A65"/>
    <w:rsid w:val="00BF0782"/>
    <w:rsid w:val="00BF1706"/>
    <w:rsid w:val="00BF2DEB"/>
    <w:rsid w:val="00BF4853"/>
    <w:rsid w:val="00BF55FB"/>
    <w:rsid w:val="00BF6CE4"/>
    <w:rsid w:val="00BF78C9"/>
    <w:rsid w:val="00C03D9E"/>
    <w:rsid w:val="00C05B9A"/>
    <w:rsid w:val="00C17B19"/>
    <w:rsid w:val="00C20225"/>
    <w:rsid w:val="00C202A0"/>
    <w:rsid w:val="00C20DBA"/>
    <w:rsid w:val="00C246F4"/>
    <w:rsid w:val="00C261B3"/>
    <w:rsid w:val="00C31291"/>
    <w:rsid w:val="00C3331B"/>
    <w:rsid w:val="00C363EE"/>
    <w:rsid w:val="00C367A9"/>
    <w:rsid w:val="00C42020"/>
    <w:rsid w:val="00C4392E"/>
    <w:rsid w:val="00C4498B"/>
    <w:rsid w:val="00C44D28"/>
    <w:rsid w:val="00C50657"/>
    <w:rsid w:val="00C55CFE"/>
    <w:rsid w:val="00C664A9"/>
    <w:rsid w:val="00C678BA"/>
    <w:rsid w:val="00C71A4B"/>
    <w:rsid w:val="00C73DF5"/>
    <w:rsid w:val="00C74716"/>
    <w:rsid w:val="00C76D89"/>
    <w:rsid w:val="00C83ABE"/>
    <w:rsid w:val="00C85327"/>
    <w:rsid w:val="00C874CE"/>
    <w:rsid w:val="00C91D72"/>
    <w:rsid w:val="00C9403E"/>
    <w:rsid w:val="00C943B6"/>
    <w:rsid w:val="00C96DE9"/>
    <w:rsid w:val="00C97314"/>
    <w:rsid w:val="00C97E2D"/>
    <w:rsid w:val="00CA2FCC"/>
    <w:rsid w:val="00CA3ABA"/>
    <w:rsid w:val="00CA55AA"/>
    <w:rsid w:val="00CB0002"/>
    <w:rsid w:val="00CB145C"/>
    <w:rsid w:val="00CB54F7"/>
    <w:rsid w:val="00CB5AEA"/>
    <w:rsid w:val="00CC24E6"/>
    <w:rsid w:val="00CC2D33"/>
    <w:rsid w:val="00CC3815"/>
    <w:rsid w:val="00CC74DB"/>
    <w:rsid w:val="00CD0A21"/>
    <w:rsid w:val="00CD2624"/>
    <w:rsid w:val="00CD6A68"/>
    <w:rsid w:val="00CE4A2D"/>
    <w:rsid w:val="00CF24DE"/>
    <w:rsid w:val="00CF3F1F"/>
    <w:rsid w:val="00CF7557"/>
    <w:rsid w:val="00D03AA6"/>
    <w:rsid w:val="00D0418D"/>
    <w:rsid w:val="00D04DC8"/>
    <w:rsid w:val="00D12BF3"/>
    <w:rsid w:val="00D139F1"/>
    <w:rsid w:val="00D21F01"/>
    <w:rsid w:val="00D24BDC"/>
    <w:rsid w:val="00D27467"/>
    <w:rsid w:val="00D274C9"/>
    <w:rsid w:val="00D3197A"/>
    <w:rsid w:val="00D31A1E"/>
    <w:rsid w:val="00D33329"/>
    <w:rsid w:val="00D33A80"/>
    <w:rsid w:val="00D3401B"/>
    <w:rsid w:val="00D345EC"/>
    <w:rsid w:val="00D45870"/>
    <w:rsid w:val="00D509CC"/>
    <w:rsid w:val="00D5265B"/>
    <w:rsid w:val="00D54185"/>
    <w:rsid w:val="00D541C7"/>
    <w:rsid w:val="00D5526F"/>
    <w:rsid w:val="00D56505"/>
    <w:rsid w:val="00D57736"/>
    <w:rsid w:val="00D60BA1"/>
    <w:rsid w:val="00D61604"/>
    <w:rsid w:val="00D63EA6"/>
    <w:rsid w:val="00D6746E"/>
    <w:rsid w:val="00D907F8"/>
    <w:rsid w:val="00D91B68"/>
    <w:rsid w:val="00D9227E"/>
    <w:rsid w:val="00D92A0D"/>
    <w:rsid w:val="00D943D4"/>
    <w:rsid w:val="00DA2348"/>
    <w:rsid w:val="00DA616A"/>
    <w:rsid w:val="00DA68AE"/>
    <w:rsid w:val="00DB2F80"/>
    <w:rsid w:val="00DB51CA"/>
    <w:rsid w:val="00DB55A7"/>
    <w:rsid w:val="00DB5C38"/>
    <w:rsid w:val="00DB5C71"/>
    <w:rsid w:val="00DB787F"/>
    <w:rsid w:val="00DB7E68"/>
    <w:rsid w:val="00DC1AF8"/>
    <w:rsid w:val="00DC3D45"/>
    <w:rsid w:val="00DC3EAE"/>
    <w:rsid w:val="00DC647C"/>
    <w:rsid w:val="00DD0434"/>
    <w:rsid w:val="00DD6FE0"/>
    <w:rsid w:val="00DE0AFA"/>
    <w:rsid w:val="00DE0B72"/>
    <w:rsid w:val="00DE47CB"/>
    <w:rsid w:val="00DE6505"/>
    <w:rsid w:val="00DF1E73"/>
    <w:rsid w:val="00DF3894"/>
    <w:rsid w:val="00DF3B53"/>
    <w:rsid w:val="00DF4416"/>
    <w:rsid w:val="00DF54C7"/>
    <w:rsid w:val="00DF5742"/>
    <w:rsid w:val="00DF759A"/>
    <w:rsid w:val="00E01657"/>
    <w:rsid w:val="00E01782"/>
    <w:rsid w:val="00E05510"/>
    <w:rsid w:val="00E06F05"/>
    <w:rsid w:val="00E11172"/>
    <w:rsid w:val="00E12E18"/>
    <w:rsid w:val="00E142EC"/>
    <w:rsid w:val="00E14F9B"/>
    <w:rsid w:val="00E1559B"/>
    <w:rsid w:val="00E21475"/>
    <w:rsid w:val="00E246FA"/>
    <w:rsid w:val="00E24C7B"/>
    <w:rsid w:val="00E2708E"/>
    <w:rsid w:val="00E34CF3"/>
    <w:rsid w:val="00E40327"/>
    <w:rsid w:val="00E5391D"/>
    <w:rsid w:val="00E57137"/>
    <w:rsid w:val="00E61684"/>
    <w:rsid w:val="00E672FA"/>
    <w:rsid w:val="00E67489"/>
    <w:rsid w:val="00E725FE"/>
    <w:rsid w:val="00E72F15"/>
    <w:rsid w:val="00E75A03"/>
    <w:rsid w:val="00E80441"/>
    <w:rsid w:val="00E83124"/>
    <w:rsid w:val="00E863A2"/>
    <w:rsid w:val="00E95D40"/>
    <w:rsid w:val="00EA7009"/>
    <w:rsid w:val="00EA756F"/>
    <w:rsid w:val="00EB5A45"/>
    <w:rsid w:val="00EB5D04"/>
    <w:rsid w:val="00EB732C"/>
    <w:rsid w:val="00EC0A31"/>
    <w:rsid w:val="00EC0DA0"/>
    <w:rsid w:val="00EC36A1"/>
    <w:rsid w:val="00ED1626"/>
    <w:rsid w:val="00ED3D74"/>
    <w:rsid w:val="00ED4C55"/>
    <w:rsid w:val="00ED5B88"/>
    <w:rsid w:val="00ED7BD7"/>
    <w:rsid w:val="00EE1B77"/>
    <w:rsid w:val="00EE24B3"/>
    <w:rsid w:val="00EE3905"/>
    <w:rsid w:val="00EE73C2"/>
    <w:rsid w:val="00EE7779"/>
    <w:rsid w:val="00EF3BD8"/>
    <w:rsid w:val="00EF3CAE"/>
    <w:rsid w:val="00EF4FC3"/>
    <w:rsid w:val="00EF5324"/>
    <w:rsid w:val="00F01D59"/>
    <w:rsid w:val="00F02160"/>
    <w:rsid w:val="00F04815"/>
    <w:rsid w:val="00F04CE7"/>
    <w:rsid w:val="00F04F3B"/>
    <w:rsid w:val="00F053E8"/>
    <w:rsid w:val="00F07567"/>
    <w:rsid w:val="00F13755"/>
    <w:rsid w:val="00F14148"/>
    <w:rsid w:val="00F25C13"/>
    <w:rsid w:val="00F2670B"/>
    <w:rsid w:val="00F3054C"/>
    <w:rsid w:val="00F54BC5"/>
    <w:rsid w:val="00F54C76"/>
    <w:rsid w:val="00F63FF7"/>
    <w:rsid w:val="00F70558"/>
    <w:rsid w:val="00F80093"/>
    <w:rsid w:val="00F803A9"/>
    <w:rsid w:val="00F8386F"/>
    <w:rsid w:val="00F85039"/>
    <w:rsid w:val="00F8572E"/>
    <w:rsid w:val="00F866AA"/>
    <w:rsid w:val="00F911E8"/>
    <w:rsid w:val="00F9163A"/>
    <w:rsid w:val="00F9199C"/>
    <w:rsid w:val="00F96A9A"/>
    <w:rsid w:val="00F96B09"/>
    <w:rsid w:val="00F9781C"/>
    <w:rsid w:val="00FA09A8"/>
    <w:rsid w:val="00FA10D2"/>
    <w:rsid w:val="00FB1539"/>
    <w:rsid w:val="00FD12E4"/>
    <w:rsid w:val="00FD688F"/>
    <w:rsid w:val="00FE0AAA"/>
    <w:rsid w:val="00FE53D9"/>
    <w:rsid w:val="00FF1275"/>
    <w:rsid w:val="00FF1C64"/>
    <w:rsid w:val="00FF34CD"/>
    <w:rsid w:val="00FF76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qFormat="1"/>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4D074B"/>
    <w:rPr>
      <w:snapToGrid w:val="0"/>
      <w:sz w:val="24"/>
      <w:lang w:eastAsia="en-US"/>
    </w:rPr>
  </w:style>
  <w:style w:type="paragraph" w:styleId="Heading1">
    <w:name w:val="heading 1"/>
    <w:basedOn w:val="Normal"/>
    <w:next w:val="Normal"/>
    <w:qFormat/>
    <w:rsid w:val="004D074B"/>
    <w:pPr>
      <w:keepNext/>
      <w:jc w:val="center"/>
      <w:outlineLvl w:val="0"/>
    </w:pPr>
    <w:rPr>
      <w:rFonts w:ascii="Arial" w:hAnsi="Arial"/>
      <w:b/>
      <w:color w:val="FF0000"/>
      <w:sz w:val="28"/>
    </w:rPr>
  </w:style>
  <w:style w:type="paragraph" w:styleId="Heading2">
    <w:name w:val="heading 2"/>
    <w:basedOn w:val="Normal"/>
    <w:next w:val="Normal"/>
    <w:link w:val="Heading2Char"/>
    <w:qFormat/>
    <w:rsid w:val="004D074B"/>
    <w:pPr>
      <w:keepNext/>
      <w:ind w:left="1276" w:hanging="425"/>
      <w:jc w:val="both"/>
      <w:outlineLvl w:val="1"/>
    </w:pPr>
    <w:rPr>
      <w:rFonts w:ascii="Arial" w:hAnsi="Arial"/>
      <w:b/>
      <w:sz w:val="20"/>
      <w:lang w:val="fr-FR"/>
    </w:rPr>
  </w:style>
  <w:style w:type="paragraph" w:styleId="Heading3">
    <w:name w:val="heading 3"/>
    <w:basedOn w:val="Normal"/>
    <w:next w:val="Normal"/>
    <w:link w:val="Heading3Char"/>
    <w:qFormat/>
    <w:rsid w:val="004D074B"/>
    <w:pPr>
      <w:keepNext/>
      <w:jc w:val="center"/>
      <w:outlineLvl w:val="2"/>
    </w:pPr>
    <w:rPr>
      <w:rFonts w:ascii="Arial" w:hAnsi="Arial"/>
      <w:b/>
      <w:color w:val="FF0000"/>
      <w:sz w:val="36"/>
      <w:lang w:val="fr-FR"/>
    </w:rPr>
  </w:style>
  <w:style w:type="paragraph" w:styleId="Heading4">
    <w:name w:val="heading 4"/>
    <w:basedOn w:val="Normal"/>
    <w:next w:val="Normal"/>
    <w:qFormat/>
    <w:rsid w:val="004D074B"/>
    <w:pPr>
      <w:keepNext/>
      <w:numPr>
        <w:ilvl w:val="3"/>
        <w:numId w:val="2"/>
      </w:numPr>
      <w:spacing w:before="240" w:after="60"/>
      <w:outlineLvl w:val="3"/>
    </w:pPr>
    <w:rPr>
      <w:rFonts w:ascii="Arial" w:hAnsi="Arial"/>
      <w:b/>
      <w:lang w:val="sv-SE"/>
    </w:rPr>
  </w:style>
  <w:style w:type="paragraph" w:styleId="Heading5">
    <w:name w:val="heading 5"/>
    <w:basedOn w:val="Normal"/>
    <w:next w:val="Normal"/>
    <w:qFormat/>
    <w:rsid w:val="004D074B"/>
    <w:pPr>
      <w:keepNext/>
      <w:jc w:val="both"/>
      <w:outlineLvl w:val="4"/>
    </w:pPr>
    <w:rPr>
      <w:rFonts w:ascii="Arial" w:hAnsi="Arial"/>
      <w:b/>
      <w:sz w:val="20"/>
    </w:rPr>
  </w:style>
  <w:style w:type="paragraph" w:styleId="Heading7">
    <w:name w:val="heading 7"/>
    <w:basedOn w:val="Normal"/>
    <w:next w:val="Normal"/>
    <w:qFormat/>
    <w:rsid w:val="004D074B"/>
    <w:pPr>
      <w:keepNext/>
      <w:jc w:val="center"/>
      <w:outlineLvl w:val="6"/>
    </w:pPr>
    <w:rPr>
      <w:rFonts w:ascii="Arial" w:hAnsi="Arial"/>
      <w:b/>
      <w:color w:val="008000"/>
      <w:sz w:val="32"/>
    </w:rPr>
  </w:style>
  <w:style w:type="paragraph" w:styleId="Heading8">
    <w:name w:val="heading 8"/>
    <w:basedOn w:val="Normal"/>
    <w:next w:val="Normal"/>
    <w:qFormat/>
    <w:rsid w:val="004D074B"/>
    <w:pPr>
      <w:keepNext/>
      <w:numPr>
        <w:numId w:val="1"/>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rsid w:val="004D074B"/>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rsid w:val="004D074B"/>
    <w:pPr>
      <w:widowControl w:val="0"/>
      <w:spacing w:before="60" w:line="240" w:lineRule="exact"/>
      <w:jc w:val="both"/>
    </w:pPr>
    <w:rPr>
      <w:rFonts w:ascii="Arial" w:hAnsi="Arial"/>
      <w:lang w:val="cs-CZ"/>
    </w:rPr>
  </w:style>
  <w:style w:type="paragraph" w:customStyle="1" w:styleId="1zanoren">
    <w:name w:val="1.zanorení"/>
    <w:basedOn w:val="text-3mezera"/>
    <w:rsid w:val="004D074B"/>
    <w:pPr>
      <w:ind w:left="2127" w:hanging="1418"/>
    </w:pPr>
  </w:style>
  <w:style w:type="paragraph" w:customStyle="1" w:styleId="2zanoren">
    <w:name w:val="2.zanorení"/>
    <w:basedOn w:val="text-3mezera"/>
    <w:rsid w:val="004D074B"/>
    <w:pPr>
      <w:ind w:left="3402" w:hanging="1278"/>
    </w:pPr>
  </w:style>
  <w:style w:type="paragraph" w:customStyle="1" w:styleId="bulletsub">
    <w:name w:val="bullet_sub"/>
    <w:basedOn w:val="Normal"/>
    <w:rsid w:val="004D074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rsid w:val="004D074B"/>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rsid w:val="004D074B"/>
    <w:pPr>
      <w:tabs>
        <w:tab w:val="left" w:pos="400"/>
        <w:tab w:val="left" w:pos="851"/>
        <w:tab w:val="left" w:pos="1701"/>
        <w:tab w:val="right" w:leader="hyphen" w:pos="9062"/>
      </w:tabs>
    </w:pPr>
    <w:rPr>
      <w:i/>
      <w:noProof/>
      <w:sz w:val="22"/>
    </w:rPr>
  </w:style>
  <w:style w:type="paragraph" w:customStyle="1" w:styleId="bullet-3">
    <w:name w:val="bullet-3"/>
    <w:basedOn w:val="Normal"/>
    <w:rsid w:val="004D074B"/>
    <w:pPr>
      <w:widowControl w:val="0"/>
      <w:spacing w:before="240" w:line="240" w:lineRule="exact"/>
      <w:ind w:left="2212" w:hanging="284"/>
      <w:jc w:val="both"/>
    </w:pPr>
    <w:rPr>
      <w:rFonts w:ascii="Arial" w:hAnsi="Arial"/>
      <w:lang w:val="cs-CZ"/>
    </w:rPr>
  </w:style>
  <w:style w:type="paragraph" w:styleId="Footer">
    <w:name w:val="footer"/>
    <w:basedOn w:val="Normal"/>
    <w:link w:val="FooterChar"/>
    <w:rsid w:val="004D074B"/>
    <w:pPr>
      <w:tabs>
        <w:tab w:val="center" w:pos="4320"/>
        <w:tab w:val="right" w:pos="8640"/>
      </w:tabs>
    </w:pPr>
  </w:style>
  <w:style w:type="paragraph" w:styleId="Header">
    <w:name w:val="header"/>
    <w:basedOn w:val="Normal"/>
    <w:rsid w:val="004D074B"/>
    <w:pPr>
      <w:tabs>
        <w:tab w:val="center" w:pos="4536"/>
        <w:tab w:val="right" w:pos="9072"/>
      </w:tabs>
    </w:pPr>
    <w:rPr>
      <w:rFonts w:ascii="Arial" w:hAnsi="Arial"/>
      <w:sz w:val="20"/>
    </w:rPr>
  </w:style>
  <w:style w:type="paragraph" w:styleId="BodyTextIndent">
    <w:name w:val="Body Text Indent"/>
    <w:basedOn w:val="Normal"/>
    <w:rsid w:val="004D074B"/>
    <w:pPr>
      <w:jc w:val="both"/>
    </w:pPr>
    <w:rPr>
      <w:sz w:val="22"/>
    </w:rPr>
  </w:style>
  <w:style w:type="paragraph" w:styleId="BodyText">
    <w:name w:val="Body Text"/>
    <w:basedOn w:val="Normal"/>
    <w:rsid w:val="004D074B"/>
    <w:pPr>
      <w:jc w:val="both"/>
    </w:pPr>
    <w:rPr>
      <w:rFonts w:ascii="Arial" w:hAnsi="Arial"/>
      <w:sz w:val="20"/>
    </w:rPr>
  </w:style>
  <w:style w:type="paragraph" w:styleId="NormalIndent">
    <w:name w:val="Normal Indent"/>
    <w:basedOn w:val="Normal"/>
    <w:rsid w:val="004D074B"/>
    <w:pPr>
      <w:ind w:left="708"/>
    </w:pPr>
    <w:rPr>
      <w:rFonts w:ascii="Arial" w:hAnsi="Arial"/>
      <w:sz w:val="20"/>
    </w:rPr>
  </w:style>
  <w:style w:type="paragraph" w:customStyle="1" w:styleId="tabulka">
    <w:name w:val="tabulka"/>
    <w:basedOn w:val="text-3mezera"/>
    <w:rsid w:val="004D074B"/>
    <w:pPr>
      <w:spacing w:before="120"/>
      <w:jc w:val="center"/>
    </w:pPr>
    <w:rPr>
      <w:sz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4D074B"/>
    <w:rPr>
      <w:sz w:val="20"/>
    </w:rPr>
  </w:style>
  <w:style w:type="character" w:styleId="Hyperlink">
    <w:name w:val="Hyperlink"/>
    <w:rsid w:val="004D074B"/>
    <w:rPr>
      <w:color w:val="0000FF"/>
      <w:u w:val="single"/>
    </w:rPr>
  </w:style>
  <w:style w:type="paragraph" w:customStyle="1" w:styleId="Volume">
    <w:name w:val="Volume"/>
    <w:basedOn w:val="text"/>
    <w:next w:val="Section"/>
    <w:rsid w:val="004D074B"/>
    <w:pPr>
      <w:pageBreakBefore/>
      <w:spacing w:before="360" w:line="360" w:lineRule="exact"/>
      <w:jc w:val="center"/>
    </w:pPr>
    <w:rPr>
      <w:b/>
      <w:sz w:val="36"/>
    </w:rPr>
  </w:style>
  <w:style w:type="paragraph" w:customStyle="1" w:styleId="text">
    <w:name w:val="text"/>
    <w:rsid w:val="004D074B"/>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rsid w:val="004D074B"/>
    <w:pPr>
      <w:pageBreakBefore w:val="0"/>
      <w:spacing w:before="0"/>
    </w:pPr>
    <w:rPr>
      <w:sz w:val="32"/>
    </w:rPr>
  </w:style>
  <w:style w:type="paragraph" w:customStyle="1" w:styleId="textcslovan">
    <w:name w:val="text císlovaný"/>
    <w:basedOn w:val="text"/>
    <w:rsid w:val="004D074B"/>
    <w:pPr>
      <w:ind w:left="567" w:hanging="567"/>
    </w:pPr>
  </w:style>
  <w:style w:type="paragraph" w:customStyle="1" w:styleId="Nadpis-STRANA">
    <w:name w:val="Nadpis - STRANA"/>
    <w:basedOn w:val="text"/>
    <w:next w:val="Volume"/>
    <w:rsid w:val="004D074B"/>
    <w:pPr>
      <w:pageBreakBefore/>
      <w:spacing w:before="5040" w:line="520" w:lineRule="exact"/>
      <w:jc w:val="center"/>
    </w:pPr>
    <w:rPr>
      <w:b/>
      <w:sz w:val="3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4D074B"/>
    <w:rPr>
      <w:vertAlign w:val="superscript"/>
    </w:rPr>
  </w:style>
  <w:style w:type="character" w:styleId="PageNumber">
    <w:name w:val="page number"/>
    <w:basedOn w:val="DefaultParagraphFont"/>
    <w:rsid w:val="004D074B"/>
  </w:style>
  <w:style w:type="paragraph" w:styleId="PlainText">
    <w:name w:val="Plain Text"/>
    <w:basedOn w:val="Normal"/>
    <w:rsid w:val="004D074B"/>
    <w:rPr>
      <w:rFonts w:ascii="Courier New" w:hAnsi="Courier New"/>
      <w:sz w:val="20"/>
    </w:rPr>
  </w:style>
  <w:style w:type="character" w:styleId="FollowedHyperlink">
    <w:name w:val="FollowedHyperlink"/>
    <w:rsid w:val="004D074B"/>
    <w:rPr>
      <w:color w:val="800080"/>
      <w:u w:val="single"/>
    </w:rPr>
  </w:style>
  <w:style w:type="paragraph" w:customStyle="1" w:styleId="Blockquote">
    <w:name w:val="Blockquote"/>
    <w:basedOn w:val="Normal"/>
    <w:rsid w:val="004D074B"/>
    <w:pPr>
      <w:widowControl w:val="0"/>
      <w:spacing w:before="100" w:after="100"/>
      <w:ind w:left="360" w:right="360"/>
    </w:pPr>
  </w:style>
  <w:style w:type="paragraph" w:customStyle="1" w:styleId="Text1">
    <w:name w:val="Text 1"/>
    <w:basedOn w:val="Normal"/>
    <w:rsid w:val="004D074B"/>
    <w:pPr>
      <w:spacing w:before="120" w:after="120"/>
      <w:ind w:left="851"/>
      <w:jc w:val="both"/>
    </w:pPr>
  </w:style>
  <w:style w:type="paragraph" w:customStyle="1" w:styleId="ManualNumPar1">
    <w:name w:val="Manual NumPar 1"/>
    <w:basedOn w:val="Normal"/>
    <w:next w:val="Text1"/>
    <w:rsid w:val="004D074B"/>
    <w:pPr>
      <w:spacing w:before="120" w:after="120"/>
      <w:ind w:left="851" w:hanging="851"/>
      <w:jc w:val="both"/>
    </w:pPr>
  </w:style>
  <w:style w:type="paragraph" w:customStyle="1" w:styleId="Point1">
    <w:name w:val="Point 1"/>
    <w:basedOn w:val="Normal"/>
    <w:rsid w:val="004D074B"/>
    <w:pPr>
      <w:spacing w:before="120" w:after="120"/>
      <w:ind w:left="1418" w:hanging="567"/>
      <w:jc w:val="both"/>
    </w:pPr>
  </w:style>
  <w:style w:type="paragraph" w:styleId="Subtitle">
    <w:name w:val="Subtitle"/>
    <w:basedOn w:val="Normal"/>
    <w:qFormat/>
    <w:rsid w:val="004D074B"/>
    <w:pPr>
      <w:spacing w:before="120" w:after="120"/>
      <w:jc w:val="center"/>
    </w:pPr>
    <w:rPr>
      <w:rFonts w:ascii="Arial" w:hAnsi="Arial"/>
      <w:b/>
      <w:sz w:val="28"/>
      <w:lang w:val="fr-BE"/>
    </w:rPr>
  </w:style>
  <w:style w:type="paragraph" w:styleId="Title">
    <w:name w:val="Title"/>
    <w:basedOn w:val="Normal"/>
    <w:link w:val="TitleChar"/>
    <w:qFormat/>
    <w:rsid w:val="004D074B"/>
    <w:pPr>
      <w:spacing w:before="120" w:after="120"/>
      <w:jc w:val="center"/>
    </w:pPr>
    <w:rPr>
      <w:rFonts w:ascii="Arial" w:hAnsi="Arial"/>
      <w:b/>
      <w:sz w:val="28"/>
      <w:lang w:val="fr-BE"/>
    </w:rPr>
  </w:style>
  <w:style w:type="paragraph" w:styleId="TOC3">
    <w:name w:val="toc 3"/>
    <w:basedOn w:val="Normal"/>
    <w:next w:val="Normal"/>
    <w:autoRedefine/>
    <w:semiHidden/>
    <w:rsid w:val="004D074B"/>
    <w:pPr>
      <w:ind w:left="480"/>
    </w:pPr>
  </w:style>
  <w:style w:type="paragraph" w:styleId="TOC4">
    <w:name w:val="toc 4"/>
    <w:basedOn w:val="Normal"/>
    <w:next w:val="Normal"/>
    <w:autoRedefine/>
    <w:semiHidden/>
    <w:rsid w:val="004D074B"/>
    <w:pPr>
      <w:ind w:left="720"/>
    </w:pPr>
  </w:style>
  <w:style w:type="paragraph" w:styleId="TOC5">
    <w:name w:val="toc 5"/>
    <w:basedOn w:val="Normal"/>
    <w:next w:val="Normal"/>
    <w:semiHidden/>
    <w:rsid w:val="0028152C"/>
    <w:pPr>
      <w:tabs>
        <w:tab w:val="right" w:leader="dot" w:pos="8641"/>
      </w:tabs>
      <w:spacing w:before="240" w:after="120"/>
      <w:ind w:right="720"/>
      <w:jc w:val="both"/>
    </w:pPr>
    <w:rPr>
      <w:caps/>
      <w:snapToGrid/>
    </w:rPr>
  </w:style>
  <w:style w:type="paragraph" w:styleId="TOC6">
    <w:name w:val="toc 6"/>
    <w:basedOn w:val="Normal"/>
    <w:next w:val="Normal"/>
    <w:autoRedefine/>
    <w:semiHidden/>
    <w:rsid w:val="004D074B"/>
    <w:pPr>
      <w:ind w:left="1200"/>
    </w:pPr>
  </w:style>
  <w:style w:type="paragraph" w:styleId="TOC7">
    <w:name w:val="toc 7"/>
    <w:basedOn w:val="Normal"/>
    <w:next w:val="Normal"/>
    <w:autoRedefine/>
    <w:semiHidden/>
    <w:rsid w:val="004D074B"/>
    <w:pPr>
      <w:ind w:left="1440"/>
    </w:pPr>
  </w:style>
  <w:style w:type="paragraph" w:styleId="TOC8">
    <w:name w:val="toc 8"/>
    <w:basedOn w:val="Normal"/>
    <w:next w:val="Normal"/>
    <w:autoRedefine/>
    <w:semiHidden/>
    <w:rsid w:val="004D074B"/>
    <w:pPr>
      <w:ind w:left="1680"/>
    </w:pPr>
  </w:style>
  <w:style w:type="paragraph" w:styleId="TOC9">
    <w:name w:val="toc 9"/>
    <w:basedOn w:val="Normal"/>
    <w:next w:val="Normal"/>
    <w:autoRedefine/>
    <w:semiHidden/>
    <w:rsid w:val="004D074B"/>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rsid w:val="004D074B"/>
    <w:pPr>
      <w:numPr>
        <w:numId w:val="2"/>
      </w:numPr>
      <w:tabs>
        <w:tab w:val="clear" w:pos="435"/>
        <w:tab w:val="decimal" w:pos="357"/>
      </w:tabs>
      <w:ind w:left="357" w:hanging="357"/>
    </w:pPr>
    <w:rPr>
      <w:rFonts w:ascii="Arial" w:hAnsi="Arial"/>
      <w:b/>
    </w:rPr>
  </w:style>
  <w:style w:type="paragraph" w:styleId="Index1">
    <w:name w:val="index 1"/>
    <w:basedOn w:val="Normal"/>
    <w:next w:val="Normal"/>
    <w:autoRedefine/>
    <w:semiHidden/>
    <w:rsid w:val="004D074B"/>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3"/>
      </w:numPr>
    </w:pPr>
  </w:style>
  <w:style w:type="paragraph" w:customStyle="1" w:styleId="Style11ptBlackJustifiedRight001cmBefore865ptL">
    <w:name w:val="Style 11 pt Black Justified Right:  001 cm Before:  865 pt L..."/>
    <w:basedOn w:val="Normal"/>
    <w:next w:val="Normal"/>
    <w:autoRedefine/>
    <w:rsid w:val="005478E4"/>
    <w:pPr>
      <w:numPr>
        <w:numId w:val="5"/>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4"/>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bCs/>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uiPriority w:val="99"/>
    <w:rsid w:val="004842DD"/>
    <w:rPr>
      <w:sz w:val="16"/>
      <w:szCs w:val="16"/>
    </w:rPr>
  </w:style>
  <w:style w:type="paragraph" w:styleId="CommentText">
    <w:name w:val="annotation text"/>
    <w:basedOn w:val="Normal"/>
    <w:link w:val="CommentTextChar"/>
    <w:rsid w:val="004842DD"/>
    <w:rPr>
      <w:sz w:val="20"/>
    </w:rPr>
  </w:style>
  <w:style w:type="paragraph" w:styleId="CommentSubject">
    <w:name w:val="annotation subject"/>
    <w:basedOn w:val="CommentText"/>
    <w:next w:val="CommentText"/>
    <w:semiHidden/>
    <w:rsid w:val="004842DD"/>
    <w:rPr>
      <w:b/>
      <w:bCs/>
    </w:rPr>
  </w:style>
  <w:style w:type="character" w:customStyle="1" w:styleId="TitleChar">
    <w:name w:val="Title Char"/>
    <w:link w:val="Title"/>
    <w:locked/>
    <w:rsid w:val="00553F9E"/>
    <w:rPr>
      <w:rFonts w:ascii="Arial" w:hAnsi="Arial"/>
      <w:b/>
      <w:snapToGrid w:val="0"/>
      <w:sz w:val="28"/>
      <w:lang w:val="fr-BE" w:eastAsia="en-US" w:bidi="ar-SA"/>
    </w:rPr>
  </w:style>
  <w:style w:type="paragraph" w:styleId="ListNumber">
    <w:name w:val="List Number"/>
    <w:basedOn w:val="Normal"/>
    <w:rsid w:val="0028152C"/>
    <w:pPr>
      <w:numPr>
        <w:numId w:val="20"/>
      </w:numPr>
      <w:spacing w:after="240"/>
      <w:jc w:val="both"/>
    </w:pPr>
    <w:rPr>
      <w:snapToGrid/>
    </w:rPr>
  </w:style>
  <w:style w:type="paragraph" w:customStyle="1" w:styleId="ListNumberLevel2">
    <w:name w:val="List Number (Level 2)"/>
    <w:basedOn w:val="Normal"/>
    <w:rsid w:val="0028152C"/>
    <w:pPr>
      <w:numPr>
        <w:ilvl w:val="1"/>
        <w:numId w:val="20"/>
      </w:numPr>
      <w:spacing w:after="240"/>
      <w:jc w:val="both"/>
    </w:pPr>
    <w:rPr>
      <w:snapToGrid/>
    </w:rPr>
  </w:style>
  <w:style w:type="paragraph" w:customStyle="1" w:styleId="ListNumberLevel3">
    <w:name w:val="List Number (Level 3)"/>
    <w:basedOn w:val="Normal"/>
    <w:rsid w:val="0028152C"/>
    <w:pPr>
      <w:numPr>
        <w:ilvl w:val="2"/>
        <w:numId w:val="20"/>
      </w:numPr>
      <w:spacing w:after="240"/>
      <w:jc w:val="both"/>
    </w:pPr>
    <w:rPr>
      <w:snapToGrid/>
    </w:rPr>
  </w:style>
  <w:style w:type="paragraph" w:customStyle="1" w:styleId="ListNumberLevel4">
    <w:name w:val="List Number (Level 4)"/>
    <w:basedOn w:val="Normal"/>
    <w:rsid w:val="0028152C"/>
    <w:pPr>
      <w:numPr>
        <w:ilvl w:val="3"/>
        <w:numId w:val="20"/>
      </w:numPr>
      <w:spacing w:after="240"/>
      <w:jc w:val="both"/>
    </w:pPr>
    <w:rPr>
      <w:snapToGrid/>
    </w:rPr>
  </w:style>
  <w:style w:type="character" w:customStyle="1" w:styleId="FooterChar">
    <w:name w:val="Footer Char"/>
    <w:link w:val="Footer"/>
    <w:rsid w:val="00745CC9"/>
    <w:rPr>
      <w:snapToGrid w:val="0"/>
      <w:sz w:val="24"/>
      <w:lang w:eastAsia="en-US"/>
    </w:rPr>
  </w:style>
  <w:style w:type="character" w:customStyle="1" w:styleId="CommentTextChar">
    <w:name w:val="Comment Text Char"/>
    <w:link w:val="CommentText"/>
    <w:rsid w:val="00C261B3"/>
    <w:rPr>
      <w:snapToGrid w:val="0"/>
      <w:lang w:eastAsia="en-US"/>
    </w:rPr>
  </w:style>
  <w:style w:type="character" w:customStyle="1" w:styleId="hps">
    <w:name w:val="hps"/>
    <w:rsid w:val="00821569"/>
  </w:style>
  <w:style w:type="paragraph" w:styleId="ListParagraph">
    <w:name w:val="List Paragraph"/>
    <w:basedOn w:val="Normal"/>
    <w:uiPriority w:val="1"/>
    <w:qFormat/>
    <w:rsid w:val="00EC36A1"/>
    <w:pPr>
      <w:ind w:left="720"/>
    </w:pPr>
    <w:rPr>
      <w:rFonts w:ascii="Calibri" w:hAnsi="Calibri"/>
      <w:noProof/>
      <w:snapToGrid/>
      <w:sz w:val="22"/>
      <w:szCs w:val="22"/>
      <w:lang w:val="fr-BE"/>
    </w:rPr>
  </w:style>
  <w:style w:type="paragraph" w:styleId="Revision">
    <w:name w:val="Revision"/>
    <w:hidden/>
    <w:uiPriority w:val="99"/>
    <w:semiHidden/>
    <w:rsid w:val="00F02160"/>
    <w:rPr>
      <w:snapToGrid w:val="0"/>
      <w:sz w:val="24"/>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5C0F07"/>
    <w:rPr>
      <w:snapToGrid w:val="0"/>
      <w:lang w:eastAsia="en-US"/>
    </w:rPr>
  </w:style>
  <w:style w:type="paragraph" w:customStyle="1" w:styleId="Contact">
    <w:name w:val="Contact"/>
    <w:basedOn w:val="Normal"/>
    <w:next w:val="Normal"/>
    <w:rsid w:val="0028152C"/>
    <w:pPr>
      <w:spacing w:after="480"/>
      <w:ind w:left="567" w:hanging="567"/>
    </w:pPr>
    <w:rPr>
      <w:snapToGrid/>
    </w:rPr>
  </w:style>
  <w:style w:type="paragraph" w:styleId="ListBullet">
    <w:name w:val="List Bullet"/>
    <w:basedOn w:val="Normal"/>
    <w:rsid w:val="0028152C"/>
    <w:pPr>
      <w:numPr>
        <w:numId w:val="10"/>
      </w:numPr>
      <w:spacing w:after="240"/>
      <w:jc w:val="both"/>
    </w:pPr>
    <w:rPr>
      <w:snapToGrid/>
    </w:rPr>
  </w:style>
  <w:style w:type="paragraph" w:customStyle="1" w:styleId="ListBullet1">
    <w:name w:val="List Bullet 1"/>
    <w:basedOn w:val="Text1"/>
    <w:rsid w:val="0028152C"/>
    <w:pPr>
      <w:numPr>
        <w:numId w:val="11"/>
      </w:numPr>
      <w:spacing w:before="0" w:after="240"/>
    </w:pPr>
    <w:rPr>
      <w:snapToGrid/>
    </w:rPr>
  </w:style>
  <w:style w:type="paragraph" w:styleId="ListBullet2">
    <w:name w:val="List Bullet 2"/>
    <w:basedOn w:val="Text2"/>
    <w:rsid w:val="0028152C"/>
    <w:pPr>
      <w:numPr>
        <w:numId w:val="12"/>
      </w:numPr>
      <w:tabs>
        <w:tab w:val="clear" w:pos="2160"/>
      </w:tabs>
    </w:pPr>
  </w:style>
  <w:style w:type="paragraph" w:styleId="ListBullet3">
    <w:name w:val="List Bullet 3"/>
    <w:basedOn w:val="Normal"/>
    <w:rsid w:val="0028152C"/>
    <w:pPr>
      <w:numPr>
        <w:numId w:val="13"/>
      </w:numPr>
      <w:spacing w:after="240"/>
      <w:jc w:val="both"/>
    </w:pPr>
    <w:rPr>
      <w:snapToGrid/>
    </w:rPr>
  </w:style>
  <w:style w:type="paragraph" w:styleId="ListBullet4">
    <w:name w:val="List Bullet 4"/>
    <w:basedOn w:val="Normal"/>
    <w:rsid w:val="0028152C"/>
    <w:pPr>
      <w:numPr>
        <w:numId w:val="14"/>
      </w:numPr>
      <w:spacing w:after="240"/>
      <w:jc w:val="both"/>
    </w:pPr>
    <w:rPr>
      <w:snapToGrid/>
    </w:rPr>
  </w:style>
  <w:style w:type="paragraph" w:customStyle="1" w:styleId="ListDash">
    <w:name w:val="List Dash"/>
    <w:basedOn w:val="Normal"/>
    <w:rsid w:val="0028152C"/>
    <w:pPr>
      <w:numPr>
        <w:numId w:val="15"/>
      </w:numPr>
      <w:spacing w:after="240"/>
      <w:jc w:val="both"/>
    </w:pPr>
    <w:rPr>
      <w:snapToGrid/>
    </w:rPr>
  </w:style>
  <w:style w:type="paragraph" w:customStyle="1" w:styleId="ListDash1">
    <w:name w:val="List Dash 1"/>
    <w:basedOn w:val="Text1"/>
    <w:rsid w:val="0028152C"/>
    <w:pPr>
      <w:numPr>
        <w:numId w:val="16"/>
      </w:numPr>
      <w:spacing w:before="0" w:after="240"/>
    </w:pPr>
    <w:rPr>
      <w:snapToGrid/>
    </w:rPr>
  </w:style>
  <w:style w:type="paragraph" w:customStyle="1" w:styleId="ListDash2">
    <w:name w:val="List Dash 2"/>
    <w:basedOn w:val="Text2"/>
    <w:rsid w:val="0028152C"/>
    <w:pPr>
      <w:numPr>
        <w:numId w:val="17"/>
      </w:numPr>
      <w:tabs>
        <w:tab w:val="clear" w:pos="2160"/>
      </w:tabs>
    </w:pPr>
  </w:style>
  <w:style w:type="paragraph" w:customStyle="1" w:styleId="ListDash3">
    <w:name w:val="List Dash 3"/>
    <w:basedOn w:val="Normal"/>
    <w:rsid w:val="0028152C"/>
    <w:pPr>
      <w:numPr>
        <w:numId w:val="18"/>
      </w:numPr>
      <w:spacing w:after="240"/>
      <w:jc w:val="both"/>
    </w:pPr>
    <w:rPr>
      <w:snapToGrid/>
    </w:rPr>
  </w:style>
  <w:style w:type="paragraph" w:customStyle="1" w:styleId="ListDash4">
    <w:name w:val="List Dash 4"/>
    <w:basedOn w:val="Normal"/>
    <w:rsid w:val="0028152C"/>
    <w:pPr>
      <w:numPr>
        <w:numId w:val="19"/>
      </w:numPr>
      <w:spacing w:after="240"/>
      <w:jc w:val="both"/>
    </w:pPr>
    <w:rPr>
      <w:snapToGrid/>
    </w:rPr>
  </w:style>
  <w:style w:type="paragraph" w:customStyle="1" w:styleId="ListNumber1">
    <w:name w:val="List Number 1"/>
    <w:basedOn w:val="Text1"/>
    <w:rsid w:val="0028152C"/>
    <w:pPr>
      <w:numPr>
        <w:numId w:val="21"/>
      </w:numPr>
      <w:spacing w:before="0" w:after="240"/>
    </w:pPr>
    <w:rPr>
      <w:snapToGrid/>
    </w:rPr>
  </w:style>
  <w:style w:type="paragraph" w:styleId="ListNumber2">
    <w:name w:val="List Number 2"/>
    <w:basedOn w:val="Text2"/>
    <w:rsid w:val="0028152C"/>
    <w:pPr>
      <w:numPr>
        <w:numId w:val="22"/>
      </w:numPr>
      <w:tabs>
        <w:tab w:val="clear" w:pos="2160"/>
      </w:tabs>
    </w:pPr>
  </w:style>
  <w:style w:type="paragraph" w:styleId="ListNumber3">
    <w:name w:val="List Number 3"/>
    <w:basedOn w:val="Normal"/>
    <w:rsid w:val="0028152C"/>
    <w:pPr>
      <w:numPr>
        <w:numId w:val="23"/>
      </w:numPr>
      <w:spacing w:after="240"/>
      <w:jc w:val="both"/>
    </w:pPr>
    <w:rPr>
      <w:snapToGrid/>
    </w:rPr>
  </w:style>
  <w:style w:type="paragraph" w:styleId="ListNumber4">
    <w:name w:val="List Number 4"/>
    <w:basedOn w:val="Normal"/>
    <w:rsid w:val="0028152C"/>
    <w:pPr>
      <w:numPr>
        <w:numId w:val="24"/>
      </w:numPr>
      <w:spacing w:after="240"/>
      <w:jc w:val="both"/>
    </w:pPr>
    <w:rPr>
      <w:snapToGrid/>
    </w:rPr>
  </w:style>
  <w:style w:type="paragraph" w:customStyle="1" w:styleId="ListNumber1Level2">
    <w:name w:val="List Number 1 (Level 2)"/>
    <w:basedOn w:val="Text1"/>
    <w:rsid w:val="0028152C"/>
    <w:pPr>
      <w:numPr>
        <w:ilvl w:val="1"/>
        <w:numId w:val="21"/>
      </w:numPr>
      <w:spacing w:before="0" w:after="240"/>
    </w:pPr>
    <w:rPr>
      <w:snapToGrid/>
    </w:rPr>
  </w:style>
  <w:style w:type="paragraph" w:customStyle="1" w:styleId="ListNumber2Level2">
    <w:name w:val="List Number 2 (Level 2)"/>
    <w:basedOn w:val="Text2"/>
    <w:rsid w:val="0028152C"/>
    <w:pPr>
      <w:numPr>
        <w:ilvl w:val="1"/>
        <w:numId w:val="22"/>
      </w:numPr>
      <w:tabs>
        <w:tab w:val="clear" w:pos="2160"/>
      </w:tabs>
    </w:pPr>
  </w:style>
  <w:style w:type="paragraph" w:customStyle="1" w:styleId="ListNumber3Level2">
    <w:name w:val="List Number 3 (Level 2)"/>
    <w:basedOn w:val="Normal"/>
    <w:rsid w:val="0028152C"/>
    <w:pPr>
      <w:numPr>
        <w:ilvl w:val="1"/>
        <w:numId w:val="23"/>
      </w:numPr>
      <w:spacing w:after="240"/>
      <w:jc w:val="both"/>
    </w:pPr>
    <w:rPr>
      <w:snapToGrid/>
    </w:rPr>
  </w:style>
  <w:style w:type="paragraph" w:customStyle="1" w:styleId="ListNumber4Level2">
    <w:name w:val="List Number 4 (Level 2)"/>
    <w:basedOn w:val="Normal"/>
    <w:rsid w:val="0028152C"/>
    <w:pPr>
      <w:numPr>
        <w:ilvl w:val="1"/>
        <w:numId w:val="24"/>
      </w:numPr>
      <w:spacing w:after="240"/>
      <w:jc w:val="both"/>
    </w:pPr>
    <w:rPr>
      <w:snapToGrid/>
    </w:rPr>
  </w:style>
  <w:style w:type="paragraph" w:customStyle="1" w:styleId="ListNumber1Level3">
    <w:name w:val="List Number 1 (Level 3)"/>
    <w:basedOn w:val="Text1"/>
    <w:rsid w:val="0028152C"/>
    <w:pPr>
      <w:numPr>
        <w:ilvl w:val="2"/>
        <w:numId w:val="21"/>
      </w:numPr>
      <w:spacing w:before="0" w:after="240"/>
    </w:pPr>
    <w:rPr>
      <w:snapToGrid/>
    </w:rPr>
  </w:style>
  <w:style w:type="paragraph" w:customStyle="1" w:styleId="ListNumber2Level3">
    <w:name w:val="List Number 2 (Level 3)"/>
    <w:basedOn w:val="Text2"/>
    <w:rsid w:val="0028152C"/>
    <w:pPr>
      <w:numPr>
        <w:ilvl w:val="2"/>
        <w:numId w:val="22"/>
      </w:numPr>
      <w:tabs>
        <w:tab w:val="clear" w:pos="2160"/>
      </w:tabs>
    </w:pPr>
  </w:style>
  <w:style w:type="paragraph" w:customStyle="1" w:styleId="ListNumber3Level3">
    <w:name w:val="List Number 3 (Level 3)"/>
    <w:basedOn w:val="Normal"/>
    <w:rsid w:val="0028152C"/>
    <w:pPr>
      <w:numPr>
        <w:ilvl w:val="2"/>
        <w:numId w:val="23"/>
      </w:numPr>
      <w:spacing w:after="240"/>
      <w:jc w:val="both"/>
    </w:pPr>
    <w:rPr>
      <w:snapToGrid/>
    </w:rPr>
  </w:style>
  <w:style w:type="paragraph" w:customStyle="1" w:styleId="ListNumber4Level3">
    <w:name w:val="List Number 4 (Level 3)"/>
    <w:basedOn w:val="Normal"/>
    <w:rsid w:val="0028152C"/>
    <w:pPr>
      <w:numPr>
        <w:ilvl w:val="2"/>
        <w:numId w:val="24"/>
      </w:numPr>
      <w:spacing w:after="240"/>
      <w:jc w:val="both"/>
    </w:pPr>
    <w:rPr>
      <w:snapToGrid/>
    </w:rPr>
  </w:style>
  <w:style w:type="paragraph" w:customStyle="1" w:styleId="ListNumber1Level4">
    <w:name w:val="List Number 1 (Level 4)"/>
    <w:basedOn w:val="Text1"/>
    <w:rsid w:val="0028152C"/>
    <w:pPr>
      <w:numPr>
        <w:ilvl w:val="3"/>
        <w:numId w:val="21"/>
      </w:numPr>
      <w:spacing w:before="0" w:after="240"/>
    </w:pPr>
    <w:rPr>
      <w:snapToGrid/>
    </w:rPr>
  </w:style>
  <w:style w:type="paragraph" w:customStyle="1" w:styleId="ListNumber2Level4">
    <w:name w:val="List Number 2 (Level 4)"/>
    <w:basedOn w:val="Text2"/>
    <w:rsid w:val="0028152C"/>
    <w:pPr>
      <w:numPr>
        <w:ilvl w:val="3"/>
        <w:numId w:val="22"/>
      </w:numPr>
      <w:tabs>
        <w:tab w:val="clear" w:pos="2160"/>
      </w:tabs>
    </w:pPr>
  </w:style>
  <w:style w:type="paragraph" w:customStyle="1" w:styleId="ListNumber3Level4">
    <w:name w:val="List Number 3 (Level 4)"/>
    <w:basedOn w:val="Normal"/>
    <w:rsid w:val="0028152C"/>
    <w:pPr>
      <w:numPr>
        <w:ilvl w:val="3"/>
        <w:numId w:val="23"/>
      </w:numPr>
      <w:spacing w:after="240"/>
      <w:jc w:val="both"/>
    </w:pPr>
    <w:rPr>
      <w:snapToGrid/>
    </w:rPr>
  </w:style>
  <w:style w:type="paragraph" w:customStyle="1" w:styleId="ListNumber4Level4">
    <w:name w:val="List Number 4 (Level 4)"/>
    <w:basedOn w:val="Normal"/>
    <w:rsid w:val="0028152C"/>
    <w:pPr>
      <w:numPr>
        <w:ilvl w:val="3"/>
        <w:numId w:val="24"/>
      </w:numPr>
      <w:spacing w:after="240"/>
      <w:jc w:val="both"/>
    </w:pPr>
    <w:rPr>
      <w:snapToGrid/>
    </w:rPr>
  </w:style>
  <w:style w:type="paragraph" w:styleId="TOCHeading">
    <w:name w:val="TOC Heading"/>
    <w:basedOn w:val="Normal"/>
    <w:next w:val="Normal"/>
    <w:qFormat/>
    <w:rsid w:val="0028152C"/>
    <w:pPr>
      <w:keepNext/>
      <w:spacing w:before="240" w:after="240"/>
      <w:jc w:val="center"/>
    </w:pPr>
    <w:rPr>
      <w:b/>
      <w:snapToGrid/>
    </w:rPr>
  </w:style>
  <w:style w:type="paragraph" w:customStyle="1" w:styleId="Article">
    <w:name w:val="Article"/>
    <w:basedOn w:val="Normal"/>
    <w:link w:val="ArticleChar"/>
    <w:autoRedefine/>
    <w:qFormat/>
    <w:rsid w:val="009D3DDD"/>
    <w:pPr>
      <w:keepNext/>
      <w:numPr>
        <w:numId w:val="25"/>
      </w:numPr>
      <w:tabs>
        <w:tab w:val="left" w:pos="1560"/>
      </w:tabs>
      <w:spacing w:before="360" w:after="120" w:line="276" w:lineRule="auto"/>
    </w:pPr>
    <w:rPr>
      <w:rFonts w:eastAsia="Calibri"/>
      <w:b/>
      <w:snapToGrid/>
      <w:szCs w:val="22"/>
    </w:rPr>
  </w:style>
  <w:style w:type="paragraph" w:customStyle="1" w:styleId="pointarticle">
    <w:name w:val="point article"/>
    <w:basedOn w:val="Heading2"/>
    <w:link w:val="pointarticleChar"/>
    <w:autoRedefine/>
    <w:qFormat/>
    <w:rsid w:val="00022CF7"/>
    <w:pPr>
      <w:keepNext w:val="0"/>
      <w:spacing w:before="240" w:after="60" w:line="276" w:lineRule="auto"/>
      <w:ind w:hanging="709"/>
    </w:pPr>
    <w:rPr>
      <w:rFonts w:ascii="Times New Roman" w:hAnsi="Times New Roman"/>
      <w:b w:val="0"/>
      <w:bCs/>
      <w:iCs/>
      <w:snapToGrid/>
      <w:sz w:val="22"/>
      <w:szCs w:val="28"/>
      <w:lang w:val="en-GB"/>
    </w:rPr>
  </w:style>
  <w:style w:type="character" w:customStyle="1" w:styleId="ArticleChar">
    <w:name w:val="Article Char"/>
    <w:link w:val="Article"/>
    <w:rsid w:val="009D3DDD"/>
    <w:rPr>
      <w:rFonts w:eastAsia="Calibri"/>
      <w:b/>
      <w:sz w:val="24"/>
      <w:szCs w:val="22"/>
      <w:lang w:eastAsia="en-US"/>
    </w:rPr>
  </w:style>
  <w:style w:type="character" w:customStyle="1" w:styleId="pointarticleChar">
    <w:name w:val="point article Char"/>
    <w:link w:val="pointarticle"/>
    <w:rsid w:val="00022CF7"/>
    <w:rPr>
      <w:bCs/>
      <w:iCs/>
      <w:sz w:val="22"/>
      <w:szCs w:val="28"/>
      <w:lang w:eastAsia="en-US"/>
    </w:rPr>
  </w:style>
</w:styles>
</file>

<file path=word/webSettings.xml><?xml version="1.0" encoding="utf-8"?>
<w:webSettings xmlns:r="http://schemas.openxmlformats.org/officeDocument/2006/relationships" xmlns:w="http://schemas.openxmlformats.org/wordprocessingml/2006/main">
  <w:divs>
    <w:div w:id="159082052">
      <w:bodyDiv w:val="1"/>
      <w:marLeft w:val="0"/>
      <w:marRight w:val="0"/>
      <w:marTop w:val="0"/>
      <w:marBottom w:val="0"/>
      <w:divBdr>
        <w:top w:val="none" w:sz="0" w:space="0" w:color="auto"/>
        <w:left w:val="none" w:sz="0" w:space="0" w:color="auto"/>
        <w:bottom w:val="none" w:sz="0" w:space="0" w:color="auto"/>
        <w:right w:val="none" w:sz="0" w:space="0" w:color="auto"/>
      </w:divBdr>
    </w:div>
    <w:div w:id="477966153">
      <w:bodyDiv w:val="1"/>
      <w:marLeft w:val="0"/>
      <w:marRight w:val="0"/>
      <w:marTop w:val="0"/>
      <w:marBottom w:val="0"/>
      <w:divBdr>
        <w:top w:val="none" w:sz="0" w:space="0" w:color="auto"/>
        <w:left w:val="none" w:sz="0" w:space="0" w:color="auto"/>
        <w:bottom w:val="none" w:sz="0" w:space="0" w:color="auto"/>
        <w:right w:val="none" w:sz="0" w:space="0" w:color="auto"/>
      </w:divBdr>
    </w:div>
    <w:div w:id="1363746067">
      <w:bodyDiv w:val="1"/>
      <w:marLeft w:val="0"/>
      <w:marRight w:val="0"/>
      <w:marTop w:val="0"/>
      <w:marBottom w:val="0"/>
      <w:divBdr>
        <w:top w:val="none" w:sz="0" w:space="0" w:color="auto"/>
        <w:left w:val="none" w:sz="0" w:space="0" w:color="auto"/>
        <w:bottom w:val="none" w:sz="0" w:space="0" w:color="auto"/>
        <w:right w:val="none" w:sz="0" w:space="0" w:color="auto"/>
      </w:divBdr>
    </w:div>
    <w:div w:id="1701852686">
      <w:bodyDiv w:val="1"/>
      <w:marLeft w:val="0"/>
      <w:marRight w:val="0"/>
      <w:marTop w:val="0"/>
      <w:marBottom w:val="0"/>
      <w:divBdr>
        <w:top w:val="none" w:sz="0" w:space="0" w:color="auto"/>
        <w:left w:val="none" w:sz="0" w:space="0" w:color="auto"/>
        <w:bottom w:val="none" w:sz="0" w:space="0" w:color="auto"/>
        <w:right w:val="none" w:sz="0" w:space="0" w:color="auto"/>
      </w:divBdr>
    </w:div>
    <w:div w:id="1989361558">
      <w:bodyDiv w:val="1"/>
      <w:marLeft w:val="0"/>
      <w:marRight w:val="0"/>
      <w:marTop w:val="0"/>
      <w:marBottom w:val="0"/>
      <w:divBdr>
        <w:top w:val="none" w:sz="0" w:space="0" w:color="auto"/>
        <w:left w:val="none" w:sz="0" w:space="0" w:color="auto"/>
        <w:bottom w:val="none" w:sz="0" w:space="0" w:color="auto"/>
        <w:right w:val="none" w:sz="0" w:space="0" w:color="auto"/>
      </w:divBdr>
    </w:div>
    <w:div w:id="2053579844">
      <w:bodyDiv w:val="1"/>
      <w:marLeft w:val="0"/>
      <w:marRight w:val="0"/>
      <w:marTop w:val="0"/>
      <w:marBottom w:val="0"/>
      <w:divBdr>
        <w:top w:val="none" w:sz="0" w:space="0" w:color="auto"/>
        <w:left w:val="none" w:sz="0" w:space="0" w:color="auto"/>
        <w:bottom w:val="none" w:sz="0" w:space="0" w:color="auto"/>
        <w:right w:val="none" w:sz="0" w:space="0" w:color="auto"/>
      </w:divBdr>
    </w:div>
    <w:div w:id="21350537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mailto:info@kukesi.gov.al"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c.europa.eu/europeaid/work/visibility/index_en.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kukesi.gov.al" TargetMode="External"/><Relationship Id="rId14" Type="http://schemas.openxmlformats.org/officeDocument/2006/relationships/oleObject" Target="embeddings/oleObject2.bin"/><Relationship Id="rId22" Type="http://schemas.openxmlformats.org/officeDocument/2006/relationships/theme" Target="theme/theme1.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6F64D-230D-4856-814A-71C7038E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73</TotalTime>
  <Pages>7</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17790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cp:lastModifiedBy>user</cp:lastModifiedBy>
  <cp:revision>14</cp:revision>
  <cp:lastPrinted>2014-02-12T13:59:00Z</cp:lastPrinted>
  <dcterms:created xsi:type="dcterms:W3CDTF">2024-10-28T21:05:00Z</dcterms:created>
  <dcterms:modified xsi:type="dcterms:W3CDTF">2024-11-27T13:09:00Z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GrammarlyDocumentId">
    <vt:lpwstr>d3bebea6df72fafef63f554bd64b1001cb768f1f3d185439c5e6478d2e53c382</vt:lpwstr>
  </property>
</Properties>
</file>